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ind w:firstLine="883"/>
        <w:jc w:val="center"/>
        <w:rPr>
          <w:rFonts w:ascii="宋体" w:hAnsi="宋体" w:eastAsia="宋体" w:cs="宋体"/>
          <w:b/>
          <w:bCs/>
          <w:kern w:val="0"/>
          <w:sz w:val="44"/>
          <w:szCs w:val="44"/>
        </w:rPr>
      </w:pPr>
      <w:r>
        <w:rPr>
          <w:rFonts w:hint="eastAsia" w:ascii="宋体" w:hAnsi="宋体" w:eastAsia="宋体" w:cs="宋体"/>
          <w:b/>
          <w:bCs/>
          <w:kern w:val="0"/>
          <w:sz w:val="44"/>
          <w:szCs w:val="44"/>
        </w:rPr>
        <w:t xml:space="preserve"> </w:t>
      </w:r>
    </w:p>
    <w:p>
      <w:pPr>
        <w:pStyle w:val="2"/>
        <w:ind w:firstLine="883"/>
        <w:rPr>
          <w:rFonts w:ascii="宋体" w:hAnsi="宋体" w:eastAsia="宋体" w:cs="宋体"/>
          <w:b/>
          <w:bCs/>
          <w:kern w:val="0"/>
          <w:sz w:val="44"/>
          <w:szCs w:val="44"/>
        </w:rPr>
      </w:pPr>
    </w:p>
    <w:p>
      <w:pPr>
        <w:ind w:firstLine="883"/>
        <w:rPr>
          <w:rFonts w:ascii="宋体" w:hAnsi="宋体" w:eastAsia="宋体" w:cs="宋体"/>
          <w:b/>
          <w:bCs/>
          <w:kern w:val="0"/>
          <w:sz w:val="44"/>
          <w:szCs w:val="44"/>
        </w:rPr>
      </w:pPr>
    </w:p>
    <w:p>
      <w:pPr>
        <w:pStyle w:val="2"/>
        <w:ind w:firstLine="883"/>
        <w:rPr>
          <w:rFonts w:ascii="宋体" w:hAnsi="宋体" w:eastAsia="宋体" w:cs="宋体"/>
          <w:b/>
          <w:bCs/>
          <w:kern w:val="0"/>
          <w:sz w:val="44"/>
          <w:szCs w:val="44"/>
        </w:rPr>
      </w:pPr>
    </w:p>
    <w:p>
      <w:pPr>
        <w:ind w:firstLine="883"/>
        <w:rPr>
          <w:rFonts w:ascii="宋体" w:hAnsi="宋体" w:eastAsia="宋体" w:cs="宋体"/>
          <w:b/>
          <w:bCs/>
          <w:kern w:val="0"/>
          <w:sz w:val="44"/>
          <w:szCs w:val="44"/>
        </w:rPr>
      </w:pPr>
    </w:p>
    <w:p>
      <w:pPr>
        <w:pStyle w:val="2"/>
        <w:ind w:firstLine="883"/>
        <w:rPr>
          <w:rFonts w:ascii="宋体" w:hAnsi="宋体" w:eastAsia="宋体" w:cs="宋体"/>
          <w:b/>
          <w:bCs/>
          <w:kern w:val="0"/>
          <w:sz w:val="44"/>
          <w:szCs w:val="44"/>
        </w:rPr>
      </w:pPr>
    </w:p>
    <w:p>
      <w:pPr>
        <w:ind w:firstLine="883"/>
        <w:rPr>
          <w:rFonts w:ascii="宋体" w:hAnsi="宋体" w:eastAsia="宋体" w:cs="宋体"/>
          <w:b/>
          <w:bCs/>
          <w:kern w:val="0"/>
          <w:sz w:val="44"/>
          <w:szCs w:val="44"/>
        </w:rPr>
      </w:pPr>
    </w:p>
    <w:p>
      <w:pPr>
        <w:pStyle w:val="2"/>
        <w:ind w:firstLine="883"/>
        <w:rPr>
          <w:rFonts w:ascii="宋体" w:hAnsi="宋体" w:eastAsia="宋体" w:cs="宋体"/>
          <w:b/>
          <w:bCs/>
          <w:kern w:val="0"/>
          <w:sz w:val="44"/>
          <w:szCs w:val="44"/>
        </w:rPr>
      </w:pPr>
    </w:p>
    <w:p>
      <w:pPr>
        <w:ind w:firstLine="660" w:firstLineChars="150"/>
        <w:outlineLvl w:val="0"/>
        <w:rPr>
          <w:rFonts w:ascii="方正小标宋简体" w:hAnsi="方正小标宋简体" w:eastAsia="方正小标宋简体" w:cs="方正小标宋简体"/>
          <w:kern w:val="0"/>
          <w:sz w:val="44"/>
          <w:szCs w:val="44"/>
        </w:rPr>
      </w:pPr>
      <w:bookmarkStart w:id="0" w:name="_Toc12860"/>
      <w:bookmarkStart w:id="1" w:name="_Toc16271"/>
      <w:bookmarkStart w:id="2" w:name="_Toc24339"/>
      <w:bookmarkStart w:id="3" w:name="_Toc29782"/>
      <w:bookmarkStart w:id="4" w:name="_Toc17297"/>
      <w:bookmarkStart w:id="5" w:name="_Toc582"/>
      <w:bookmarkStart w:id="6" w:name="_Toc18551"/>
      <w:bookmarkStart w:id="7" w:name="_Toc27362"/>
      <w:bookmarkStart w:id="8" w:name="_Toc4882"/>
      <w:bookmarkStart w:id="9" w:name="_Toc13064"/>
      <w:r>
        <w:rPr>
          <w:rFonts w:hint="eastAsia" w:ascii="方正小标宋简体" w:hAnsi="方正小标宋简体" w:eastAsia="方正小标宋简体" w:cs="方正小标宋简体"/>
          <w:kern w:val="0"/>
          <w:sz w:val="44"/>
          <w:szCs w:val="44"/>
        </w:rPr>
        <w:t>公共航空运输航空器事故家属援助手册</w:t>
      </w:r>
      <w:bookmarkEnd w:id="0"/>
      <w:bookmarkEnd w:id="1"/>
      <w:bookmarkEnd w:id="2"/>
      <w:bookmarkEnd w:id="3"/>
      <w:bookmarkEnd w:id="4"/>
      <w:bookmarkEnd w:id="5"/>
      <w:bookmarkEnd w:id="6"/>
      <w:bookmarkEnd w:id="7"/>
      <w:bookmarkEnd w:id="8"/>
      <w:bookmarkEnd w:id="9"/>
    </w:p>
    <w:p>
      <w:pPr>
        <w:ind w:firstLine="2640" w:firstLineChars="600"/>
        <w:outlineLvl w:val="0"/>
        <w:rPr>
          <w:rFonts w:ascii="方正小标宋简体" w:hAnsi="方正小标宋简体" w:eastAsia="方正小标宋简体" w:cs="方正小标宋简体"/>
          <w:kern w:val="0"/>
          <w:sz w:val="44"/>
          <w:szCs w:val="44"/>
        </w:rPr>
      </w:pPr>
      <w:bookmarkStart w:id="10" w:name="_Toc26001"/>
      <w:bookmarkStart w:id="11" w:name="_Toc6151"/>
      <w:r>
        <w:rPr>
          <w:rFonts w:hint="eastAsia" w:ascii="方正小标宋简体" w:hAnsi="方正小标宋简体" w:eastAsia="方正小标宋简体" w:cs="方正小标宋简体"/>
          <w:kern w:val="0"/>
          <w:sz w:val="44"/>
          <w:szCs w:val="44"/>
        </w:rPr>
        <w:t>（征求意见稿）</w:t>
      </w:r>
      <w:bookmarkEnd w:id="10"/>
      <w:bookmarkEnd w:id="11"/>
    </w:p>
    <w:p>
      <w:pPr>
        <w:pStyle w:val="2"/>
      </w:pPr>
    </w:p>
    <w:p>
      <w:pPr>
        <w:ind w:firstLine="640"/>
      </w:pPr>
    </w:p>
    <w:p>
      <w:pPr>
        <w:pStyle w:val="2"/>
      </w:pPr>
    </w:p>
    <w:p>
      <w:pPr>
        <w:ind w:firstLine="640"/>
      </w:pPr>
    </w:p>
    <w:p>
      <w:pPr>
        <w:pStyle w:val="2"/>
      </w:pPr>
    </w:p>
    <w:p>
      <w:pPr>
        <w:ind w:firstLine="640"/>
      </w:pPr>
    </w:p>
    <w:p>
      <w:pPr>
        <w:pStyle w:val="2"/>
      </w:pPr>
    </w:p>
    <w:p>
      <w:pPr>
        <w:ind w:firstLine="640"/>
      </w:pPr>
    </w:p>
    <w:p>
      <w:pPr>
        <w:pStyle w:val="2"/>
      </w:pPr>
    </w:p>
    <w:p>
      <w:pPr>
        <w:ind w:firstLine="640"/>
      </w:pPr>
    </w:p>
    <w:p>
      <w:pPr>
        <w:pStyle w:val="2"/>
      </w:pPr>
    </w:p>
    <w:p>
      <w:pPr>
        <w:ind w:firstLine="640"/>
      </w:pPr>
    </w:p>
    <w:p>
      <w:pPr>
        <w:pStyle w:val="2"/>
      </w:pPr>
    </w:p>
    <w:p>
      <w:pPr>
        <w:ind w:firstLine="640"/>
      </w:pPr>
    </w:p>
    <w:p>
      <w:pPr>
        <w:pStyle w:val="2"/>
      </w:pPr>
    </w:p>
    <w:p>
      <w:pPr>
        <w:ind w:firstLine="640"/>
      </w:pPr>
    </w:p>
    <w:p>
      <w:pPr>
        <w:pStyle w:val="2"/>
      </w:pPr>
    </w:p>
    <w:p>
      <w:pPr>
        <w:ind w:firstLine="640"/>
      </w:pPr>
    </w:p>
    <w:p>
      <w:pPr>
        <w:pStyle w:val="2"/>
      </w:pPr>
    </w:p>
    <w:p>
      <w:pPr>
        <w:ind w:firstLine="640"/>
      </w:pPr>
    </w:p>
    <w:p>
      <w:pPr>
        <w:pStyle w:val="2"/>
        <w:ind w:firstLine="723"/>
        <w:rPr>
          <w:rFonts w:ascii="方正小标宋简体" w:hAnsi="方正小标宋简体" w:eastAsia="方正小标宋简体" w:cs="方正小标宋简体"/>
          <w:b/>
          <w:bCs/>
          <w:kern w:val="0"/>
          <w:sz w:val="36"/>
          <w:szCs w:val="36"/>
        </w:rPr>
      </w:pPr>
    </w:p>
    <w:p>
      <w:pPr>
        <w:ind w:firstLine="640"/>
        <w:sectPr>
          <w:headerReference r:id="rId3" w:type="default"/>
          <w:pgSz w:w="11906" w:h="16838"/>
          <w:pgMar w:top="1440" w:right="1800" w:bottom="1440" w:left="1800" w:header="851" w:footer="992" w:gutter="0"/>
          <w:cols w:space="425" w:num="1"/>
          <w:docGrid w:type="lines" w:linePitch="312" w:charSpace="0"/>
        </w:sectPr>
      </w:pPr>
    </w:p>
    <w:p>
      <w:pPr>
        <w:pStyle w:val="2"/>
      </w:pPr>
    </w:p>
    <w:sdt>
      <w:sdtPr>
        <w:rPr>
          <w:rFonts w:hint="eastAsia" w:ascii="黑体" w:hAnsi="黑体" w:eastAsia="黑体" w:cs="黑体"/>
          <w:sz w:val="32"/>
          <w:szCs w:val="32"/>
        </w:rPr>
        <w:id w:val="147474930"/>
        <w:docPartObj>
          <w:docPartGallery w:val="Table of Contents"/>
          <w:docPartUnique/>
        </w:docPartObj>
      </w:sdtPr>
      <w:sdtEndPr>
        <w:rPr>
          <w:rFonts w:hint="eastAsia" w:ascii="仿宋" w:hAnsi="仿宋" w:eastAsia="仿宋" w:cs="仿宋"/>
          <w:b/>
          <w:sz w:val="24"/>
          <w:szCs w:val="24"/>
        </w:rPr>
      </w:sdtEndPr>
      <w:sdtContent>
        <w:p>
          <w:pPr>
            <w:ind w:firstLine="640"/>
            <w:jc w:val="center"/>
            <w:rPr>
              <w:rFonts w:ascii="黑体" w:hAnsi="黑体" w:eastAsia="黑体" w:cs="黑体"/>
              <w:sz w:val="32"/>
              <w:szCs w:val="32"/>
            </w:rPr>
          </w:pPr>
          <w:r>
            <w:rPr>
              <w:rFonts w:hint="eastAsia" w:ascii="黑体" w:hAnsi="黑体" w:eastAsia="黑体" w:cs="黑体"/>
              <w:sz w:val="32"/>
              <w:szCs w:val="32"/>
            </w:rPr>
            <w:t>目 录</w:t>
          </w:r>
        </w:p>
        <w:p>
          <w:pPr>
            <w:pStyle w:val="2"/>
            <w:keepNext w:val="0"/>
            <w:keepLines w:val="0"/>
            <w:pageBreakBefore w:val="0"/>
            <w:widowControl w:val="0"/>
            <w:tabs>
              <w:tab w:val="right" w:leader="dot" w:pos="8306"/>
            </w:tabs>
            <w:kinsoku/>
            <w:wordWrap/>
            <w:overflowPunct/>
            <w:topLinePunct w:val="0"/>
            <w:autoSpaceDE/>
            <w:autoSpaceDN/>
            <w:bidi w:val="0"/>
            <w:adjustRightInd/>
            <w:snapToGrid/>
            <w:ind w:left="0" w:leftChars="0"/>
            <w:jc w:val="left"/>
            <w:textAlignment w:val="auto"/>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TOC \o "1-2" \h \u </w:instrText>
          </w:r>
          <w:r>
            <w:rPr>
              <w:rFonts w:hint="eastAsia" w:ascii="仿宋" w:hAnsi="仿宋" w:eastAsia="仿宋" w:cs="仿宋"/>
              <w:sz w:val="24"/>
              <w:szCs w:val="24"/>
            </w:rPr>
            <w:fldChar w:fldCharType="separate"/>
          </w:r>
        </w:p>
        <w:p>
          <w:pPr>
            <w:pStyle w:val="2"/>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b/>
              <w:bCs/>
              <w:sz w:val="24"/>
              <w:szCs w:val="24"/>
            </w:rPr>
          </w:pPr>
          <w:r>
            <w:rPr>
              <w:rFonts w:hint="eastAsia" w:ascii="仿宋" w:hAnsi="仿宋" w:eastAsia="仿宋" w:cs="仿宋"/>
              <w:b/>
              <w:bCs/>
              <w:sz w:val="24"/>
              <w:szCs w:val="24"/>
            </w:rPr>
            <w:fldChar w:fldCharType="begin"/>
          </w:r>
          <w:r>
            <w:rPr>
              <w:rFonts w:hint="eastAsia" w:ascii="仿宋" w:hAnsi="仿宋" w:eastAsia="仿宋" w:cs="仿宋"/>
              <w:b/>
              <w:bCs/>
              <w:sz w:val="24"/>
              <w:szCs w:val="24"/>
            </w:rPr>
            <w:instrText xml:space="preserve"> HYPERLINK \l _Toc3584 </w:instrText>
          </w:r>
          <w:r>
            <w:rPr>
              <w:rFonts w:hint="eastAsia" w:ascii="仿宋" w:hAnsi="仿宋" w:eastAsia="仿宋" w:cs="仿宋"/>
              <w:b/>
              <w:bCs/>
              <w:sz w:val="24"/>
              <w:szCs w:val="24"/>
            </w:rPr>
            <w:fldChar w:fldCharType="separate"/>
          </w:r>
          <w:r>
            <w:rPr>
              <w:rFonts w:hint="eastAsia" w:ascii="仿宋" w:hAnsi="仿宋" w:eastAsia="仿宋" w:cs="仿宋"/>
              <w:b/>
              <w:bCs/>
              <w:sz w:val="24"/>
              <w:szCs w:val="24"/>
            </w:rPr>
            <w:t>第一章 总则</w:t>
          </w:r>
          <w:r>
            <w:rPr>
              <w:rFonts w:hint="eastAsia" w:ascii="仿宋" w:hAnsi="仿宋" w:eastAsia="仿宋" w:cs="仿宋"/>
              <w:b/>
              <w:bCs/>
              <w:sz w:val="24"/>
              <w:szCs w:val="24"/>
            </w:rPr>
            <w:tab/>
          </w:r>
          <w:r>
            <w:rPr>
              <w:rFonts w:hint="eastAsia" w:ascii="仿宋" w:hAnsi="仿宋" w:eastAsia="仿宋" w:cs="仿宋"/>
              <w:b/>
              <w:bCs/>
              <w:sz w:val="24"/>
              <w:szCs w:val="24"/>
            </w:rPr>
            <w:fldChar w:fldCharType="begin"/>
          </w:r>
          <w:r>
            <w:rPr>
              <w:rFonts w:hint="eastAsia" w:ascii="仿宋" w:hAnsi="仿宋" w:eastAsia="仿宋" w:cs="仿宋"/>
              <w:b/>
              <w:bCs/>
              <w:sz w:val="24"/>
              <w:szCs w:val="24"/>
            </w:rPr>
            <w:instrText xml:space="preserve"> PAGEREF _Toc3584 \h </w:instrText>
          </w:r>
          <w:r>
            <w:rPr>
              <w:rFonts w:hint="eastAsia" w:ascii="仿宋" w:hAnsi="仿宋" w:eastAsia="仿宋" w:cs="仿宋"/>
              <w:b/>
              <w:bCs/>
              <w:sz w:val="24"/>
              <w:szCs w:val="24"/>
            </w:rPr>
            <w:fldChar w:fldCharType="separate"/>
          </w:r>
          <w:r>
            <w:rPr>
              <w:rFonts w:hint="eastAsia" w:ascii="仿宋" w:hAnsi="仿宋" w:eastAsia="仿宋" w:cs="仿宋"/>
              <w:b/>
              <w:bCs/>
              <w:sz w:val="24"/>
              <w:szCs w:val="24"/>
            </w:rPr>
            <w:t>1</w:t>
          </w:r>
          <w:r>
            <w:rPr>
              <w:rFonts w:hint="eastAsia" w:ascii="仿宋" w:hAnsi="仿宋" w:eastAsia="仿宋" w:cs="仿宋"/>
              <w:b/>
              <w:bCs/>
              <w:sz w:val="24"/>
              <w:szCs w:val="24"/>
            </w:rPr>
            <w:fldChar w:fldCharType="end"/>
          </w:r>
          <w:r>
            <w:rPr>
              <w:rFonts w:hint="eastAsia" w:ascii="仿宋" w:hAnsi="仿宋" w:eastAsia="仿宋" w:cs="仿宋"/>
              <w:b/>
              <w:bCs/>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_Toc20776 </w:instrText>
          </w:r>
          <w:r>
            <w:rPr>
              <w:rFonts w:hint="eastAsia" w:ascii="仿宋" w:hAnsi="仿宋" w:eastAsia="仿宋" w:cs="仿宋"/>
              <w:sz w:val="24"/>
              <w:szCs w:val="24"/>
            </w:rPr>
            <w:fldChar w:fldCharType="separate"/>
          </w:r>
          <w:r>
            <w:rPr>
              <w:rFonts w:hint="eastAsia" w:ascii="仿宋" w:hAnsi="仿宋" w:eastAsia="仿宋" w:cs="仿宋"/>
              <w:sz w:val="24"/>
              <w:szCs w:val="24"/>
            </w:rPr>
            <w:t>1.1适用范围</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_Toc20776 \h </w:instrText>
          </w:r>
          <w:r>
            <w:rPr>
              <w:rFonts w:hint="eastAsia" w:ascii="仿宋" w:hAnsi="仿宋" w:eastAsia="仿宋" w:cs="仿宋"/>
              <w:sz w:val="24"/>
              <w:szCs w:val="24"/>
            </w:rPr>
            <w:fldChar w:fldCharType="separate"/>
          </w:r>
          <w:r>
            <w:rPr>
              <w:rFonts w:hint="eastAsia" w:ascii="仿宋" w:hAnsi="仿宋" w:eastAsia="仿宋" w:cs="仿宋"/>
              <w:sz w:val="24"/>
              <w:szCs w:val="24"/>
            </w:rPr>
            <w:t>1</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_Toc2341 </w:instrText>
          </w:r>
          <w:r>
            <w:rPr>
              <w:rFonts w:hint="eastAsia" w:ascii="仿宋" w:hAnsi="仿宋" w:eastAsia="仿宋" w:cs="仿宋"/>
              <w:sz w:val="24"/>
              <w:szCs w:val="24"/>
            </w:rPr>
            <w:fldChar w:fldCharType="separate"/>
          </w:r>
          <w:r>
            <w:rPr>
              <w:rFonts w:hint="eastAsia" w:ascii="仿宋" w:hAnsi="仿宋" w:eastAsia="仿宋" w:cs="仿宋"/>
              <w:kern w:val="0"/>
              <w:sz w:val="24"/>
              <w:szCs w:val="24"/>
            </w:rPr>
            <w:t>1.2事故及事故等级</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_Toc2341 \h </w:instrText>
          </w:r>
          <w:r>
            <w:rPr>
              <w:rFonts w:hint="eastAsia" w:ascii="仿宋" w:hAnsi="仿宋" w:eastAsia="仿宋" w:cs="仿宋"/>
              <w:sz w:val="24"/>
              <w:szCs w:val="24"/>
            </w:rPr>
            <w:fldChar w:fldCharType="separate"/>
          </w:r>
          <w:r>
            <w:rPr>
              <w:rFonts w:hint="eastAsia" w:ascii="仿宋" w:hAnsi="仿宋" w:eastAsia="仿宋" w:cs="仿宋"/>
              <w:sz w:val="24"/>
              <w:szCs w:val="24"/>
            </w:rPr>
            <w:t>1</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_Toc18680 </w:instrText>
          </w:r>
          <w:r>
            <w:rPr>
              <w:rFonts w:hint="eastAsia" w:ascii="仿宋" w:hAnsi="仿宋" w:eastAsia="仿宋" w:cs="仿宋"/>
              <w:sz w:val="24"/>
              <w:szCs w:val="24"/>
            </w:rPr>
            <w:fldChar w:fldCharType="separate"/>
          </w:r>
          <w:r>
            <w:rPr>
              <w:rFonts w:hint="eastAsia" w:ascii="仿宋" w:hAnsi="仿宋" w:eastAsia="仿宋" w:cs="仿宋"/>
              <w:kern w:val="0"/>
              <w:sz w:val="24"/>
              <w:szCs w:val="24"/>
            </w:rPr>
            <w:t>1.3工作原则</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_Toc18680 \h </w:instrText>
          </w:r>
          <w:r>
            <w:rPr>
              <w:rFonts w:hint="eastAsia" w:ascii="仿宋" w:hAnsi="仿宋" w:eastAsia="仿宋" w:cs="仿宋"/>
              <w:sz w:val="24"/>
              <w:szCs w:val="24"/>
            </w:rPr>
            <w:fldChar w:fldCharType="separate"/>
          </w:r>
          <w:r>
            <w:rPr>
              <w:rFonts w:hint="eastAsia" w:ascii="仿宋" w:hAnsi="仿宋" w:eastAsia="仿宋" w:cs="仿宋"/>
              <w:sz w:val="24"/>
              <w:szCs w:val="24"/>
            </w:rPr>
            <w:t>2</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2"/>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b/>
              <w:bCs/>
              <w:sz w:val="24"/>
              <w:szCs w:val="24"/>
            </w:rPr>
          </w:pPr>
          <w:r>
            <w:rPr>
              <w:rFonts w:hint="eastAsia" w:ascii="仿宋" w:hAnsi="仿宋" w:eastAsia="仿宋" w:cs="仿宋"/>
              <w:b/>
              <w:bCs/>
              <w:sz w:val="24"/>
              <w:szCs w:val="24"/>
            </w:rPr>
            <w:fldChar w:fldCharType="begin"/>
          </w:r>
          <w:r>
            <w:rPr>
              <w:rFonts w:hint="eastAsia" w:ascii="仿宋" w:hAnsi="仿宋" w:eastAsia="仿宋" w:cs="仿宋"/>
              <w:b/>
              <w:bCs/>
              <w:sz w:val="24"/>
              <w:szCs w:val="24"/>
            </w:rPr>
            <w:instrText xml:space="preserve"> HYPERLINK \l _Toc25306 </w:instrText>
          </w:r>
          <w:r>
            <w:rPr>
              <w:rFonts w:hint="eastAsia" w:ascii="仿宋" w:hAnsi="仿宋" w:eastAsia="仿宋" w:cs="仿宋"/>
              <w:b/>
              <w:bCs/>
              <w:sz w:val="24"/>
              <w:szCs w:val="24"/>
            </w:rPr>
            <w:fldChar w:fldCharType="separate"/>
          </w:r>
          <w:r>
            <w:rPr>
              <w:rFonts w:hint="eastAsia" w:ascii="仿宋" w:hAnsi="仿宋" w:eastAsia="仿宋" w:cs="仿宋"/>
              <w:b/>
              <w:bCs/>
              <w:sz w:val="24"/>
              <w:szCs w:val="24"/>
            </w:rPr>
            <w:t xml:space="preserve">第二章 </w:t>
          </w:r>
          <w:r>
            <w:rPr>
              <w:rFonts w:hint="eastAsia" w:ascii="仿宋" w:hAnsi="仿宋" w:eastAsia="仿宋" w:cs="仿宋"/>
              <w:b/>
              <w:bCs/>
              <w:kern w:val="0"/>
              <w:sz w:val="24"/>
              <w:szCs w:val="24"/>
            </w:rPr>
            <w:t>家属援助概述</w:t>
          </w:r>
          <w:r>
            <w:rPr>
              <w:rFonts w:hint="eastAsia" w:ascii="仿宋" w:hAnsi="仿宋" w:eastAsia="仿宋" w:cs="仿宋"/>
              <w:b/>
              <w:bCs/>
              <w:sz w:val="24"/>
              <w:szCs w:val="24"/>
            </w:rPr>
            <w:tab/>
          </w:r>
          <w:r>
            <w:rPr>
              <w:rFonts w:hint="eastAsia" w:ascii="仿宋" w:hAnsi="仿宋" w:eastAsia="仿宋" w:cs="仿宋"/>
              <w:b/>
              <w:bCs/>
              <w:sz w:val="24"/>
              <w:szCs w:val="24"/>
            </w:rPr>
            <w:fldChar w:fldCharType="begin"/>
          </w:r>
          <w:r>
            <w:rPr>
              <w:rFonts w:hint="eastAsia" w:ascii="仿宋" w:hAnsi="仿宋" w:eastAsia="仿宋" w:cs="仿宋"/>
              <w:b/>
              <w:bCs/>
              <w:sz w:val="24"/>
              <w:szCs w:val="24"/>
            </w:rPr>
            <w:instrText xml:space="preserve"> PAGEREF _Toc25306 \h </w:instrText>
          </w:r>
          <w:r>
            <w:rPr>
              <w:rFonts w:hint="eastAsia" w:ascii="仿宋" w:hAnsi="仿宋" w:eastAsia="仿宋" w:cs="仿宋"/>
              <w:b/>
              <w:bCs/>
              <w:sz w:val="24"/>
              <w:szCs w:val="24"/>
            </w:rPr>
            <w:fldChar w:fldCharType="separate"/>
          </w:r>
          <w:r>
            <w:rPr>
              <w:rFonts w:hint="eastAsia" w:ascii="仿宋" w:hAnsi="仿宋" w:eastAsia="仿宋" w:cs="仿宋"/>
              <w:b/>
              <w:bCs/>
              <w:sz w:val="24"/>
              <w:szCs w:val="24"/>
            </w:rPr>
            <w:t>3</w:t>
          </w:r>
          <w:r>
            <w:rPr>
              <w:rFonts w:hint="eastAsia" w:ascii="仿宋" w:hAnsi="仿宋" w:eastAsia="仿宋" w:cs="仿宋"/>
              <w:b/>
              <w:bCs/>
              <w:sz w:val="24"/>
              <w:szCs w:val="24"/>
            </w:rPr>
            <w:fldChar w:fldCharType="end"/>
          </w:r>
          <w:r>
            <w:rPr>
              <w:rFonts w:hint="eastAsia" w:ascii="仿宋" w:hAnsi="仿宋" w:eastAsia="仿宋" w:cs="仿宋"/>
              <w:b/>
              <w:bCs/>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_Toc914 </w:instrText>
          </w:r>
          <w:r>
            <w:rPr>
              <w:rFonts w:hint="eastAsia" w:ascii="仿宋" w:hAnsi="仿宋" w:eastAsia="仿宋" w:cs="仿宋"/>
              <w:sz w:val="24"/>
              <w:szCs w:val="24"/>
            </w:rPr>
            <w:fldChar w:fldCharType="separate"/>
          </w:r>
          <w:r>
            <w:rPr>
              <w:rFonts w:hint="eastAsia" w:ascii="仿宋" w:hAnsi="仿宋" w:eastAsia="仿宋" w:cs="仿宋"/>
              <w:kern w:val="0"/>
              <w:sz w:val="24"/>
              <w:szCs w:val="24"/>
            </w:rPr>
            <w:t>2.1家属援助的概念</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_Toc914 \h </w:instrText>
          </w:r>
          <w:r>
            <w:rPr>
              <w:rFonts w:hint="eastAsia" w:ascii="仿宋" w:hAnsi="仿宋" w:eastAsia="仿宋" w:cs="仿宋"/>
              <w:sz w:val="24"/>
              <w:szCs w:val="24"/>
            </w:rPr>
            <w:fldChar w:fldCharType="separate"/>
          </w:r>
          <w:r>
            <w:rPr>
              <w:rFonts w:hint="eastAsia" w:ascii="仿宋" w:hAnsi="仿宋" w:eastAsia="仿宋" w:cs="仿宋"/>
              <w:sz w:val="24"/>
              <w:szCs w:val="24"/>
            </w:rPr>
            <w:t>3</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_Toc9987 </w:instrText>
          </w:r>
          <w:r>
            <w:rPr>
              <w:rFonts w:hint="eastAsia" w:ascii="仿宋" w:hAnsi="仿宋" w:eastAsia="仿宋" w:cs="仿宋"/>
              <w:sz w:val="24"/>
              <w:szCs w:val="24"/>
            </w:rPr>
            <w:fldChar w:fldCharType="separate"/>
          </w:r>
          <w:r>
            <w:rPr>
              <w:rFonts w:hint="eastAsia" w:ascii="仿宋" w:hAnsi="仿宋" w:eastAsia="仿宋" w:cs="仿宋"/>
              <w:kern w:val="0"/>
              <w:sz w:val="24"/>
              <w:szCs w:val="24"/>
            </w:rPr>
            <w:t>2.2家属援助的指挥机构</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_Toc9987 \h </w:instrText>
          </w:r>
          <w:r>
            <w:rPr>
              <w:rFonts w:hint="eastAsia" w:ascii="仿宋" w:hAnsi="仿宋" w:eastAsia="仿宋" w:cs="仿宋"/>
              <w:sz w:val="24"/>
              <w:szCs w:val="24"/>
            </w:rPr>
            <w:fldChar w:fldCharType="separate"/>
          </w:r>
          <w:r>
            <w:rPr>
              <w:rFonts w:hint="eastAsia" w:ascii="仿宋" w:hAnsi="仿宋" w:eastAsia="仿宋" w:cs="仿宋"/>
              <w:sz w:val="24"/>
              <w:szCs w:val="24"/>
            </w:rPr>
            <w:t>3</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_Toc31186 </w:instrText>
          </w:r>
          <w:r>
            <w:rPr>
              <w:rFonts w:hint="eastAsia" w:ascii="仿宋" w:hAnsi="仿宋" w:eastAsia="仿宋" w:cs="仿宋"/>
              <w:sz w:val="24"/>
              <w:szCs w:val="24"/>
            </w:rPr>
            <w:fldChar w:fldCharType="separate"/>
          </w:r>
          <w:r>
            <w:rPr>
              <w:rFonts w:hint="eastAsia" w:ascii="仿宋" w:hAnsi="仿宋" w:eastAsia="仿宋" w:cs="仿宋"/>
              <w:kern w:val="0"/>
              <w:sz w:val="24"/>
              <w:szCs w:val="24"/>
            </w:rPr>
            <w:t>2.3家属援助接收者/对象</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_Toc31186 \h </w:instrText>
          </w:r>
          <w:r>
            <w:rPr>
              <w:rFonts w:hint="eastAsia" w:ascii="仿宋" w:hAnsi="仿宋" w:eastAsia="仿宋" w:cs="仿宋"/>
              <w:sz w:val="24"/>
              <w:szCs w:val="24"/>
            </w:rPr>
            <w:fldChar w:fldCharType="separate"/>
          </w:r>
          <w:r>
            <w:rPr>
              <w:rFonts w:hint="eastAsia" w:ascii="仿宋" w:hAnsi="仿宋" w:eastAsia="仿宋" w:cs="仿宋"/>
              <w:sz w:val="24"/>
              <w:szCs w:val="24"/>
            </w:rPr>
            <w:t>3</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_Toc8246 </w:instrText>
          </w:r>
          <w:r>
            <w:rPr>
              <w:rFonts w:hint="eastAsia" w:ascii="仿宋" w:hAnsi="仿宋" w:eastAsia="仿宋" w:cs="仿宋"/>
              <w:sz w:val="24"/>
              <w:szCs w:val="24"/>
            </w:rPr>
            <w:fldChar w:fldCharType="separate"/>
          </w:r>
          <w:r>
            <w:rPr>
              <w:rFonts w:hint="eastAsia" w:ascii="仿宋" w:hAnsi="仿宋" w:eastAsia="仿宋" w:cs="仿宋"/>
              <w:sz w:val="24"/>
              <w:szCs w:val="24"/>
            </w:rPr>
            <w:t>2.4家属援助提供者及其职责</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_Toc8246 \h </w:instrText>
          </w:r>
          <w:r>
            <w:rPr>
              <w:rFonts w:hint="eastAsia" w:ascii="仿宋" w:hAnsi="仿宋" w:eastAsia="仿宋" w:cs="仿宋"/>
              <w:sz w:val="24"/>
              <w:szCs w:val="24"/>
            </w:rPr>
            <w:fldChar w:fldCharType="separate"/>
          </w:r>
          <w:r>
            <w:rPr>
              <w:rFonts w:hint="eastAsia" w:ascii="仿宋" w:hAnsi="仿宋" w:eastAsia="仿宋" w:cs="仿宋"/>
              <w:sz w:val="24"/>
              <w:szCs w:val="24"/>
            </w:rPr>
            <w:t>4</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_Toc3592 </w:instrText>
          </w:r>
          <w:r>
            <w:rPr>
              <w:rFonts w:hint="eastAsia" w:ascii="仿宋" w:hAnsi="仿宋" w:eastAsia="仿宋" w:cs="仿宋"/>
              <w:sz w:val="24"/>
              <w:szCs w:val="24"/>
            </w:rPr>
            <w:fldChar w:fldCharType="separate"/>
          </w:r>
          <w:r>
            <w:rPr>
              <w:rFonts w:hint="eastAsia" w:ascii="仿宋" w:hAnsi="仿宋" w:eastAsia="仿宋" w:cs="仿宋"/>
              <w:sz w:val="24"/>
              <w:szCs w:val="24"/>
            </w:rPr>
            <w:t>2.5家属援助资源</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_Toc3592 \h </w:instrText>
          </w:r>
          <w:r>
            <w:rPr>
              <w:rFonts w:hint="eastAsia" w:ascii="仿宋" w:hAnsi="仿宋" w:eastAsia="仿宋" w:cs="仿宋"/>
              <w:sz w:val="24"/>
              <w:szCs w:val="24"/>
            </w:rPr>
            <w:fldChar w:fldCharType="separate"/>
          </w:r>
          <w:r>
            <w:rPr>
              <w:rFonts w:hint="eastAsia" w:ascii="仿宋" w:hAnsi="仿宋" w:eastAsia="仿宋" w:cs="仿宋"/>
              <w:sz w:val="24"/>
              <w:szCs w:val="24"/>
            </w:rPr>
            <w:t>12</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_Toc10566 </w:instrText>
          </w:r>
          <w:r>
            <w:rPr>
              <w:rFonts w:hint="eastAsia" w:ascii="仿宋" w:hAnsi="仿宋" w:eastAsia="仿宋" w:cs="仿宋"/>
              <w:sz w:val="24"/>
              <w:szCs w:val="24"/>
            </w:rPr>
            <w:fldChar w:fldCharType="separate"/>
          </w:r>
          <w:r>
            <w:rPr>
              <w:rFonts w:hint="eastAsia" w:ascii="仿宋" w:hAnsi="仿宋" w:eastAsia="仿宋" w:cs="仿宋"/>
              <w:kern w:val="0"/>
              <w:sz w:val="24"/>
              <w:szCs w:val="24"/>
            </w:rPr>
            <w:t>2.6文化差异和宗教信仰</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_Toc10566 \h </w:instrText>
          </w:r>
          <w:r>
            <w:rPr>
              <w:rFonts w:hint="eastAsia" w:ascii="仿宋" w:hAnsi="仿宋" w:eastAsia="仿宋" w:cs="仿宋"/>
              <w:sz w:val="24"/>
              <w:szCs w:val="24"/>
            </w:rPr>
            <w:fldChar w:fldCharType="separate"/>
          </w:r>
          <w:r>
            <w:rPr>
              <w:rFonts w:hint="eastAsia" w:ascii="仿宋" w:hAnsi="仿宋" w:eastAsia="仿宋" w:cs="仿宋"/>
              <w:sz w:val="24"/>
              <w:szCs w:val="24"/>
            </w:rPr>
            <w:t>13</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_Toc21082 </w:instrText>
          </w:r>
          <w:r>
            <w:rPr>
              <w:rFonts w:hint="eastAsia" w:ascii="仿宋" w:hAnsi="仿宋" w:eastAsia="仿宋" w:cs="仿宋"/>
              <w:sz w:val="24"/>
              <w:szCs w:val="24"/>
            </w:rPr>
            <w:fldChar w:fldCharType="separate"/>
          </w:r>
          <w:r>
            <w:rPr>
              <w:rFonts w:hint="eastAsia" w:ascii="仿宋" w:hAnsi="仿宋" w:eastAsia="仿宋" w:cs="仿宋"/>
              <w:kern w:val="0"/>
              <w:sz w:val="24"/>
              <w:szCs w:val="24"/>
            </w:rPr>
            <w:t>2.7隐私及安保</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_Toc21082 \h </w:instrText>
          </w:r>
          <w:r>
            <w:rPr>
              <w:rFonts w:hint="eastAsia" w:ascii="仿宋" w:hAnsi="仿宋" w:eastAsia="仿宋" w:cs="仿宋"/>
              <w:sz w:val="24"/>
              <w:szCs w:val="24"/>
            </w:rPr>
            <w:fldChar w:fldCharType="separate"/>
          </w:r>
          <w:r>
            <w:rPr>
              <w:rFonts w:hint="eastAsia" w:ascii="仿宋" w:hAnsi="仿宋" w:eastAsia="仿宋" w:cs="仿宋"/>
              <w:sz w:val="24"/>
              <w:szCs w:val="24"/>
            </w:rPr>
            <w:t>14</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2"/>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b/>
              <w:bCs/>
              <w:sz w:val="24"/>
              <w:szCs w:val="24"/>
            </w:rPr>
          </w:pPr>
          <w:r>
            <w:rPr>
              <w:rFonts w:hint="eastAsia" w:ascii="仿宋" w:hAnsi="仿宋" w:eastAsia="仿宋" w:cs="仿宋"/>
              <w:b/>
              <w:bCs/>
              <w:sz w:val="24"/>
              <w:szCs w:val="24"/>
            </w:rPr>
            <w:fldChar w:fldCharType="begin"/>
          </w:r>
          <w:r>
            <w:rPr>
              <w:rFonts w:hint="eastAsia" w:ascii="仿宋" w:hAnsi="仿宋" w:eastAsia="仿宋" w:cs="仿宋"/>
              <w:b/>
              <w:bCs/>
              <w:sz w:val="24"/>
              <w:szCs w:val="24"/>
            </w:rPr>
            <w:instrText xml:space="preserve"> HYPERLINK \l _Toc11231 </w:instrText>
          </w:r>
          <w:r>
            <w:rPr>
              <w:rFonts w:hint="eastAsia" w:ascii="仿宋" w:hAnsi="仿宋" w:eastAsia="仿宋" w:cs="仿宋"/>
              <w:b/>
              <w:bCs/>
              <w:sz w:val="24"/>
              <w:szCs w:val="24"/>
            </w:rPr>
            <w:fldChar w:fldCharType="separate"/>
          </w:r>
          <w:r>
            <w:rPr>
              <w:rFonts w:hint="eastAsia" w:ascii="仿宋" w:hAnsi="仿宋" w:eastAsia="仿宋" w:cs="仿宋"/>
              <w:b/>
              <w:bCs/>
              <w:sz w:val="24"/>
              <w:szCs w:val="24"/>
            </w:rPr>
            <w:t>第三章 航空运营人家属援助</w:t>
          </w:r>
          <w:r>
            <w:rPr>
              <w:rFonts w:hint="eastAsia" w:ascii="仿宋" w:hAnsi="仿宋" w:eastAsia="仿宋" w:cs="仿宋"/>
              <w:b/>
              <w:bCs/>
              <w:sz w:val="24"/>
              <w:szCs w:val="24"/>
            </w:rPr>
            <w:tab/>
          </w:r>
          <w:r>
            <w:rPr>
              <w:rFonts w:hint="eastAsia" w:ascii="仿宋" w:hAnsi="仿宋" w:eastAsia="仿宋" w:cs="仿宋"/>
              <w:b/>
              <w:bCs/>
              <w:sz w:val="24"/>
              <w:szCs w:val="24"/>
            </w:rPr>
            <w:fldChar w:fldCharType="begin"/>
          </w:r>
          <w:r>
            <w:rPr>
              <w:rFonts w:hint="eastAsia" w:ascii="仿宋" w:hAnsi="仿宋" w:eastAsia="仿宋" w:cs="仿宋"/>
              <w:b/>
              <w:bCs/>
              <w:sz w:val="24"/>
              <w:szCs w:val="24"/>
            </w:rPr>
            <w:instrText xml:space="preserve"> PAGEREF _Toc11231 \h </w:instrText>
          </w:r>
          <w:r>
            <w:rPr>
              <w:rFonts w:hint="eastAsia" w:ascii="仿宋" w:hAnsi="仿宋" w:eastAsia="仿宋" w:cs="仿宋"/>
              <w:b/>
              <w:bCs/>
              <w:sz w:val="24"/>
              <w:szCs w:val="24"/>
            </w:rPr>
            <w:fldChar w:fldCharType="separate"/>
          </w:r>
          <w:r>
            <w:rPr>
              <w:rFonts w:hint="eastAsia" w:ascii="仿宋" w:hAnsi="仿宋" w:eastAsia="仿宋" w:cs="仿宋"/>
              <w:b/>
              <w:bCs/>
              <w:sz w:val="24"/>
              <w:szCs w:val="24"/>
            </w:rPr>
            <w:t>14</w:t>
          </w:r>
          <w:r>
            <w:rPr>
              <w:rFonts w:hint="eastAsia" w:ascii="仿宋" w:hAnsi="仿宋" w:eastAsia="仿宋" w:cs="仿宋"/>
              <w:b/>
              <w:bCs/>
              <w:sz w:val="24"/>
              <w:szCs w:val="24"/>
            </w:rPr>
            <w:fldChar w:fldCharType="end"/>
          </w:r>
          <w:r>
            <w:rPr>
              <w:rFonts w:hint="eastAsia" w:ascii="仿宋" w:hAnsi="仿宋" w:eastAsia="仿宋" w:cs="仿宋"/>
              <w:b/>
              <w:bCs/>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_Toc4477 </w:instrText>
          </w:r>
          <w:r>
            <w:rPr>
              <w:rFonts w:hint="eastAsia" w:ascii="仿宋" w:hAnsi="仿宋" w:eastAsia="仿宋" w:cs="仿宋"/>
              <w:sz w:val="24"/>
              <w:szCs w:val="24"/>
            </w:rPr>
            <w:fldChar w:fldCharType="separate"/>
          </w:r>
          <w:r>
            <w:rPr>
              <w:rFonts w:hint="eastAsia" w:ascii="仿宋" w:hAnsi="仿宋" w:eastAsia="仿宋" w:cs="仿宋"/>
              <w:sz w:val="24"/>
              <w:szCs w:val="24"/>
            </w:rPr>
            <w:t>3.1责任</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_Toc4477 \h </w:instrText>
          </w:r>
          <w:r>
            <w:rPr>
              <w:rFonts w:hint="eastAsia" w:ascii="仿宋" w:hAnsi="仿宋" w:eastAsia="仿宋" w:cs="仿宋"/>
              <w:sz w:val="24"/>
              <w:szCs w:val="24"/>
            </w:rPr>
            <w:fldChar w:fldCharType="separate"/>
          </w:r>
          <w:r>
            <w:rPr>
              <w:rFonts w:hint="eastAsia" w:ascii="仿宋" w:hAnsi="仿宋" w:eastAsia="仿宋" w:cs="仿宋"/>
              <w:sz w:val="24"/>
              <w:szCs w:val="24"/>
            </w:rPr>
            <w:t>14</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_Toc30929 </w:instrText>
          </w:r>
          <w:r>
            <w:rPr>
              <w:rFonts w:hint="eastAsia" w:ascii="仿宋" w:hAnsi="仿宋" w:eastAsia="仿宋" w:cs="仿宋"/>
              <w:sz w:val="24"/>
              <w:szCs w:val="24"/>
            </w:rPr>
            <w:fldChar w:fldCharType="separate"/>
          </w:r>
          <w:r>
            <w:rPr>
              <w:rFonts w:hint="eastAsia" w:ascii="仿宋" w:hAnsi="仿宋" w:eastAsia="仿宋" w:cs="仿宋"/>
              <w:sz w:val="24"/>
              <w:szCs w:val="24"/>
            </w:rPr>
            <w:t>3.2启动家属援助计划</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_Toc30929 \h </w:instrText>
          </w:r>
          <w:r>
            <w:rPr>
              <w:rFonts w:hint="eastAsia" w:ascii="仿宋" w:hAnsi="仿宋" w:eastAsia="仿宋" w:cs="仿宋"/>
              <w:sz w:val="24"/>
              <w:szCs w:val="24"/>
            </w:rPr>
            <w:fldChar w:fldCharType="separate"/>
          </w:r>
          <w:r>
            <w:rPr>
              <w:rFonts w:hint="eastAsia" w:ascii="仿宋" w:hAnsi="仿宋" w:eastAsia="仿宋" w:cs="仿宋"/>
              <w:sz w:val="24"/>
              <w:szCs w:val="24"/>
            </w:rPr>
            <w:t>15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_Toc28223 </w:instrText>
          </w:r>
          <w:r>
            <w:rPr>
              <w:rFonts w:hint="eastAsia" w:ascii="仿宋" w:hAnsi="仿宋" w:eastAsia="仿宋" w:cs="仿宋"/>
              <w:sz w:val="24"/>
              <w:szCs w:val="24"/>
            </w:rPr>
            <w:fldChar w:fldCharType="separate"/>
          </w:r>
          <w:r>
            <w:rPr>
              <w:rFonts w:hint="eastAsia" w:ascii="仿宋" w:hAnsi="仿宋" w:eastAsia="仿宋" w:cs="仿宋"/>
              <w:sz w:val="24"/>
              <w:szCs w:val="24"/>
            </w:rPr>
            <w:t>3.3成立家属援助工作组</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_Toc28223 \h </w:instrText>
          </w:r>
          <w:r>
            <w:rPr>
              <w:rFonts w:hint="eastAsia" w:ascii="仿宋" w:hAnsi="仿宋" w:eastAsia="仿宋" w:cs="仿宋"/>
              <w:sz w:val="24"/>
              <w:szCs w:val="24"/>
            </w:rPr>
            <w:fldChar w:fldCharType="separate"/>
          </w:r>
          <w:r>
            <w:rPr>
              <w:rFonts w:hint="eastAsia" w:ascii="仿宋" w:hAnsi="仿宋" w:eastAsia="仿宋" w:cs="仿宋"/>
              <w:sz w:val="24"/>
              <w:szCs w:val="24"/>
            </w:rPr>
            <w:t>15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_Toc28643 </w:instrText>
          </w:r>
          <w:r>
            <w:rPr>
              <w:rFonts w:hint="eastAsia" w:ascii="仿宋" w:hAnsi="仿宋" w:eastAsia="仿宋" w:cs="仿宋"/>
              <w:sz w:val="24"/>
              <w:szCs w:val="24"/>
            </w:rPr>
            <w:fldChar w:fldCharType="separate"/>
          </w:r>
          <w:r>
            <w:rPr>
              <w:rFonts w:hint="eastAsia" w:ascii="仿宋" w:hAnsi="仿宋" w:eastAsia="仿宋" w:cs="仿宋"/>
              <w:sz w:val="24"/>
              <w:szCs w:val="24"/>
            </w:rPr>
            <w:t>3.4召集人员</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_Toc28643 \h </w:instrText>
          </w:r>
          <w:r>
            <w:rPr>
              <w:rFonts w:hint="eastAsia" w:ascii="仿宋" w:hAnsi="仿宋" w:eastAsia="仿宋" w:cs="仿宋"/>
              <w:sz w:val="24"/>
              <w:szCs w:val="24"/>
            </w:rPr>
            <w:fldChar w:fldCharType="separate"/>
          </w:r>
          <w:r>
            <w:rPr>
              <w:rFonts w:hint="eastAsia" w:ascii="仿宋" w:hAnsi="仿宋" w:eastAsia="仿宋" w:cs="仿宋"/>
              <w:sz w:val="24"/>
              <w:szCs w:val="24"/>
            </w:rPr>
            <w:t>16</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_Toc22685 </w:instrText>
          </w:r>
          <w:r>
            <w:rPr>
              <w:rFonts w:hint="eastAsia" w:ascii="仿宋" w:hAnsi="仿宋" w:eastAsia="仿宋" w:cs="仿宋"/>
              <w:sz w:val="24"/>
              <w:szCs w:val="24"/>
            </w:rPr>
            <w:fldChar w:fldCharType="separate"/>
          </w:r>
          <w:r>
            <w:rPr>
              <w:rFonts w:hint="eastAsia" w:ascii="仿宋" w:hAnsi="仿宋" w:eastAsia="仿宋" w:cs="仿宋"/>
              <w:sz w:val="24"/>
              <w:szCs w:val="24"/>
            </w:rPr>
            <w:t>3.5应急物资</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_Toc22685 \h </w:instrText>
          </w:r>
          <w:r>
            <w:rPr>
              <w:rFonts w:hint="eastAsia" w:ascii="仿宋" w:hAnsi="仿宋" w:eastAsia="仿宋" w:cs="仿宋"/>
              <w:sz w:val="24"/>
              <w:szCs w:val="24"/>
            </w:rPr>
            <w:fldChar w:fldCharType="separate"/>
          </w:r>
          <w:r>
            <w:rPr>
              <w:rFonts w:hint="eastAsia" w:ascii="仿宋" w:hAnsi="仿宋" w:eastAsia="仿宋" w:cs="仿宋"/>
              <w:sz w:val="24"/>
              <w:szCs w:val="24"/>
            </w:rPr>
            <w:t>18</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_Toc23342 </w:instrText>
          </w:r>
          <w:r>
            <w:rPr>
              <w:rFonts w:hint="eastAsia" w:ascii="仿宋" w:hAnsi="仿宋" w:eastAsia="仿宋" w:cs="仿宋"/>
              <w:sz w:val="24"/>
              <w:szCs w:val="24"/>
            </w:rPr>
            <w:fldChar w:fldCharType="separate"/>
          </w:r>
          <w:r>
            <w:rPr>
              <w:rFonts w:hint="eastAsia" w:ascii="仿宋" w:hAnsi="仿宋" w:eastAsia="仿宋" w:cs="仿宋"/>
              <w:sz w:val="24"/>
              <w:szCs w:val="24"/>
            </w:rPr>
            <w:t>3.6主要工作</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_Toc23342 \h </w:instrText>
          </w:r>
          <w:r>
            <w:rPr>
              <w:rFonts w:hint="eastAsia" w:ascii="仿宋" w:hAnsi="仿宋" w:eastAsia="仿宋" w:cs="仿宋"/>
              <w:sz w:val="24"/>
              <w:szCs w:val="24"/>
            </w:rPr>
            <w:fldChar w:fldCharType="separate"/>
          </w:r>
          <w:r>
            <w:rPr>
              <w:rFonts w:hint="eastAsia" w:ascii="仿宋" w:hAnsi="仿宋" w:eastAsia="仿宋" w:cs="仿宋"/>
              <w:sz w:val="24"/>
              <w:szCs w:val="24"/>
            </w:rPr>
            <w:t>19</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_Toc19501 </w:instrText>
          </w:r>
          <w:r>
            <w:rPr>
              <w:rFonts w:hint="eastAsia" w:ascii="仿宋" w:hAnsi="仿宋" w:eastAsia="仿宋" w:cs="仿宋"/>
              <w:sz w:val="24"/>
              <w:szCs w:val="24"/>
            </w:rPr>
            <w:fldChar w:fldCharType="separate"/>
          </w:r>
          <w:r>
            <w:rPr>
              <w:rFonts w:hint="eastAsia" w:ascii="仿宋" w:hAnsi="仿宋" w:eastAsia="仿宋" w:cs="仿宋"/>
              <w:sz w:val="24"/>
              <w:szCs w:val="24"/>
            </w:rPr>
            <w:t>3.7信息通报</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_Toc19501 \h </w:instrText>
          </w:r>
          <w:r>
            <w:rPr>
              <w:rFonts w:hint="eastAsia" w:ascii="仿宋" w:hAnsi="仿宋" w:eastAsia="仿宋" w:cs="仿宋"/>
              <w:sz w:val="24"/>
              <w:szCs w:val="24"/>
            </w:rPr>
            <w:fldChar w:fldCharType="separate"/>
          </w:r>
          <w:r>
            <w:rPr>
              <w:rFonts w:hint="eastAsia" w:ascii="仿宋" w:hAnsi="仿宋" w:eastAsia="仿宋" w:cs="仿宋"/>
              <w:sz w:val="24"/>
              <w:szCs w:val="24"/>
            </w:rPr>
            <w:t>19</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_Toc16969 </w:instrText>
          </w:r>
          <w:r>
            <w:rPr>
              <w:rFonts w:hint="eastAsia" w:ascii="仿宋" w:hAnsi="仿宋" w:eastAsia="仿宋" w:cs="仿宋"/>
              <w:sz w:val="24"/>
              <w:szCs w:val="24"/>
            </w:rPr>
            <w:fldChar w:fldCharType="separate"/>
          </w:r>
          <w:r>
            <w:rPr>
              <w:rFonts w:hint="eastAsia" w:ascii="仿宋" w:hAnsi="仿宋" w:eastAsia="仿宋" w:cs="仿宋"/>
              <w:sz w:val="24"/>
              <w:szCs w:val="24"/>
            </w:rPr>
            <w:t>3.8旅客名单传递</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_Toc16969 \h </w:instrText>
          </w:r>
          <w:r>
            <w:rPr>
              <w:rFonts w:hint="eastAsia" w:ascii="仿宋" w:hAnsi="仿宋" w:eastAsia="仿宋" w:cs="仿宋"/>
              <w:sz w:val="24"/>
              <w:szCs w:val="24"/>
            </w:rPr>
            <w:fldChar w:fldCharType="separate"/>
          </w:r>
          <w:r>
            <w:rPr>
              <w:rFonts w:hint="eastAsia" w:ascii="仿宋" w:hAnsi="仿宋" w:eastAsia="仿宋" w:cs="仿宋"/>
              <w:sz w:val="24"/>
              <w:szCs w:val="24"/>
            </w:rPr>
            <w:t>22</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_Toc11040 </w:instrText>
          </w:r>
          <w:r>
            <w:rPr>
              <w:rFonts w:hint="eastAsia" w:ascii="仿宋" w:hAnsi="仿宋" w:eastAsia="仿宋" w:cs="仿宋"/>
              <w:sz w:val="24"/>
              <w:szCs w:val="24"/>
            </w:rPr>
            <w:fldChar w:fldCharType="separate"/>
          </w:r>
          <w:r>
            <w:rPr>
              <w:rFonts w:hint="eastAsia" w:ascii="仿宋" w:hAnsi="仿宋" w:eastAsia="仿宋" w:cs="仿宋"/>
              <w:sz w:val="24"/>
              <w:szCs w:val="24"/>
            </w:rPr>
            <w:t>3.9获取地面第三方受害人信息</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_Toc11040 \h </w:instrText>
          </w:r>
          <w:r>
            <w:rPr>
              <w:rFonts w:hint="eastAsia" w:ascii="仿宋" w:hAnsi="仿宋" w:eastAsia="仿宋" w:cs="仿宋"/>
              <w:sz w:val="24"/>
              <w:szCs w:val="24"/>
            </w:rPr>
            <w:fldChar w:fldCharType="separate"/>
          </w:r>
          <w:r>
            <w:rPr>
              <w:rFonts w:hint="eastAsia" w:ascii="仿宋" w:hAnsi="仿宋" w:eastAsia="仿宋" w:cs="仿宋"/>
              <w:sz w:val="24"/>
              <w:szCs w:val="24"/>
            </w:rPr>
            <w:t>25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_Toc23496 </w:instrText>
          </w:r>
          <w:r>
            <w:rPr>
              <w:rFonts w:hint="eastAsia" w:ascii="仿宋" w:hAnsi="仿宋" w:eastAsia="仿宋" w:cs="仿宋"/>
              <w:sz w:val="24"/>
              <w:szCs w:val="24"/>
            </w:rPr>
            <w:fldChar w:fldCharType="separate"/>
          </w:r>
          <w:r>
            <w:rPr>
              <w:rFonts w:hint="eastAsia" w:ascii="仿宋" w:hAnsi="仿宋" w:eastAsia="仿宋" w:cs="仿宋"/>
              <w:sz w:val="24"/>
              <w:szCs w:val="24"/>
            </w:rPr>
            <w:t>3.10启动家属援助电话咨询中心</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_Toc23496 \h </w:instrText>
          </w:r>
          <w:r>
            <w:rPr>
              <w:rFonts w:hint="eastAsia" w:ascii="仿宋" w:hAnsi="仿宋" w:eastAsia="仿宋" w:cs="仿宋"/>
              <w:sz w:val="24"/>
              <w:szCs w:val="24"/>
            </w:rPr>
            <w:fldChar w:fldCharType="separate"/>
          </w:r>
          <w:r>
            <w:rPr>
              <w:rFonts w:hint="eastAsia" w:ascii="仿宋" w:hAnsi="仿宋" w:eastAsia="仿宋" w:cs="仿宋"/>
              <w:sz w:val="24"/>
              <w:szCs w:val="24"/>
            </w:rPr>
            <w:t>25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_Toc25142 </w:instrText>
          </w:r>
          <w:r>
            <w:rPr>
              <w:rFonts w:hint="eastAsia" w:ascii="仿宋" w:hAnsi="仿宋" w:eastAsia="仿宋" w:cs="仿宋"/>
              <w:sz w:val="24"/>
              <w:szCs w:val="24"/>
            </w:rPr>
            <w:fldChar w:fldCharType="separate"/>
          </w:r>
          <w:r>
            <w:rPr>
              <w:rFonts w:hint="eastAsia" w:ascii="仿宋" w:hAnsi="仿宋" w:eastAsia="仿宋" w:cs="仿宋"/>
              <w:sz w:val="24"/>
              <w:szCs w:val="24"/>
            </w:rPr>
            <w:t>3.11设立家属援助中心</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_Toc25142 \h </w:instrText>
          </w:r>
          <w:r>
            <w:rPr>
              <w:rFonts w:hint="eastAsia" w:ascii="仿宋" w:hAnsi="仿宋" w:eastAsia="仿宋" w:cs="仿宋"/>
              <w:sz w:val="24"/>
              <w:szCs w:val="24"/>
            </w:rPr>
            <w:fldChar w:fldCharType="separate"/>
          </w:r>
          <w:r>
            <w:rPr>
              <w:rFonts w:hint="eastAsia" w:ascii="仿宋" w:hAnsi="仿宋" w:eastAsia="仿宋" w:cs="仿宋"/>
              <w:sz w:val="24"/>
              <w:szCs w:val="24"/>
            </w:rPr>
            <w:t>34</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_Toc14313 </w:instrText>
          </w:r>
          <w:r>
            <w:rPr>
              <w:rFonts w:hint="eastAsia" w:ascii="仿宋" w:hAnsi="仿宋" w:eastAsia="仿宋" w:cs="仿宋"/>
              <w:sz w:val="24"/>
              <w:szCs w:val="24"/>
            </w:rPr>
            <w:fldChar w:fldCharType="separate"/>
          </w:r>
          <w:r>
            <w:rPr>
              <w:rFonts w:hint="eastAsia" w:ascii="仿宋" w:hAnsi="仿宋" w:eastAsia="仿宋" w:cs="仿宋"/>
              <w:sz w:val="24"/>
              <w:szCs w:val="24"/>
            </w:rPr>
            <w:t>3.12与家属的长期联络</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_Toc14313 \h </w:instrText>
          </w:r>
          <w:r>
            <w:rPr>
              <w:rFonts w:hint="eastAsia" w:ascii="仿宋" w:hAnsi="仿宋" w:eastAsia="仿宋" w:cs="仿宋"/>
              <w:sz w:val="24"/>
              <w:szCs w:val="24"/>
            </w:rPr>
            <w:fldChar w:fldCharType="separate"/>
          </w:r>
          <w:r>
            <w:rPr>
              <w:rFonts w:hint="eastAsia" w:ascii="仿宋" w:hAnsi="仿宋" w:eastAsia="仿宋" w:cs="仿宋"/>
              <w:sz w:val="24"/>
              <w:szCs w:val="24"/>
            </w:rPr>
            <w:t>39</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_Toc9548 </w:instrText>
          </w:r>
          <w:r>
            <w:rPr>
              <w:rFonts w:hint="eastAsia" w:ascii="仿宋" w:hAnsi="仿宋" w:eastAsia="仿宋" w:cs="仿宋"/>
              <w:sz w:val="24"/>
              <w:szCs w:val="24"/>
            </w:rPr>
            <w:fldChar w:fldCharType="separate"/>
          </w:r>
          <w:r>
            <w:rPr>
              <w:rFonts w:hint="eastAsia" w:ascii="仿宋" w:hAnsi="仿宋" w:eastAsia="仿宋" w:cs="仿宋"/>
              <w:sz w:val="24"/>
              <w:szCs w:val="24"/>
            </w:rPr>
            <w:t>3.13确定受害者家属</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_Toc9548 \h </w:instrText>
          </w:r>
          <w:r>
            <w:rPr>
              <w:rFonts w:hint="eastAsia" w:ascii="仿宋" w:hAnsi="仿宋" w:eastAsia="仿宋" w:cs="仿宋"/>
              <w:sz w:val="24"/>
              <w:szCs w:val="24"/>
            </w:rPr>
            <w:fldChar w:fldCharType="separate"/>
          </w:r>
          <w:r>
            <w:rPr>
              <w:rFonts w:hint="eastAsia" w:ascii="仿宋" w:hAnsi="仿宋" w:eastAsia="仿宋" w:cs="仿宋"/>
              <w:sz w:val="24"/>
              <w:szCs w:val="24"/>
            </w:rPr>
            <w:t>39</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_Toc21851 </w:instrText>
          </w:r>
          <w:r>
            <w:rPr>
              <w:rFonts w:hint="eastAsia" w:ascii="仿宋" w:hAnsi="仿宋" w:eastAsia="仿宋" w:cs="仿宋"/>
              <w:sz w:val="24"/>
              <w:szCs w:val="24"/>
            </w:rPr>
            <w:fldChar w:fldCharType="separate"/>
          </w:r>
          <w:r>
            <w:rPr>
              <w:rFonts w:hint="eastAsia" w:ascii="仿宋" w:hAnsi="仿宋" w:eastAsia="仿宋" w:cs="仿宋"/>
              <w:sz w:val="24"/>
              <w:szCs w:val="24"/>
            </w:rPr>
            <w:t>3.14通知家属</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_Toc21851 \h </w:instrText>
          </w:r>
          <w:r>
            <w:rPr>
              <w:rFonts w:hint="eastAsia" w:ascii="仿宋" w:hAnsi="仿宋" w:eastAsia="仿宋" w:cs="仿宋"/>
              <w:sz w:val="24"/>
              <w:szCs w:val="24"/>
            </w:rPr>
            <w:fldChar w:fldCharType="separate"/>
          </w:r>
          <w:r>
            <w:rPr>
              <w:rFonts w:hint="eastAsia" w:ascii="仿宋" w:hAnsi="仿宋" w:eastAsia="仿宋" w:cs="仿宋"/>
              <w:sz w:val="24"/>
              <w:szCs w:val="24"/>
            </w:rPr>
            <w:t>40</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_Toc20854 </w:instrText>
          </w:r>
          <w:r>
            <w:rPr>
              <w:rFonts w:hint="eastAsia" w:ascii="仿宋" w:hAnsi="仿宋" w:eastAsia="仿宋" w:cs="仿宋"/>
              <w:sz w:val="24"/>
              <w:szCs w:val="24"/>
            </w:rPr>
            <w:fldChar w:fldCharType="separate"/>
          </w:r>
          <w:r>
            <w:rPr>
              <w:rFonts w:hint="eastAsia" w:ascii="仿宋" w:hAnsi="仿宋" w:eastAsia="仿宋" w:cs="仿宋"/>
              <w:sz w:val="24"/>
              <w:szCs w:val="24"/>
            </w:rPr>
            <w:t>3.15确认幸存者身份</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_Toc20854 \h </w:instrText>
          </w:r>
          <w:r>
            <w:rPr>
              <w:rFonts w:hint="eastAsia" w:ascii="仿宋" w:hAnsi="仿宋" w:eastAsia="仿宋" w:cs="仿宋"/>
              <w:sz w:val="24"/>
              <w:szCs w:val="24"/>
            </w:rPr>
            <w:fldChar w:fldCharType="separate"/>
          </w:r>
          <w:r>
            <w:rPr>
              <w:rFonts w:hint="eastAsia" w:ascii="仿宋" w:hAnsi="仿宋" w:eastAsia="仿宋" w:cs="仿宋"/>
              <w:sz w:val="24"/>
              <w:szCs w:val="24"/>
            </w:rPr>
            <w:t>43</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_Toc6529 </w:instrText>
          </w:r>
          <w:r>
            <w:rPr>
              <w:rFonts w:hint="eastAsia" w:ascii="仿宋" w:hAnsi="仿宋" w:eastAsia="仿宋" w:cs="仿宋"/>
              <w:sz w:val="24"/>
              <w:szCs w:val="24"/>
            </w:rPr>
            <w:fldChar w:fldCharType="separate"/>
          </w:r>
          <w:r>
            <w:rPr>
              <w:rFonts w:hint="eastAsia" w:ascii="仿宋" w:hAnsi="仿宋" w:eastAsia="仿宋" w:cs="仿宋"/>
              <w:sz w:val="24"/>
              <w:szCs w:val="24"/>
            </w:rPr>
            <w:t>3.16提供服务信息</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_Toc6529 \h </w:instrText>
          </w:r>
          <w:r>
            <w:rPr>
              <w:rFonts w:hint="eastAsia" w:ascii="仿宋" w:hAnsi="仿宋" w:eastAsia="仿宋" w:cs="仿宋"/>
              <w:sz w:val="24"/>
              <w:szCs w:val="24"/>
            </w:rPr>
            <w:fldChar w:fldCharType="separate"/>
          </w:r>
          <w:r>
            <w:rPr>
              <w:rFonts w:hint="eastAsia" w:ascii="仿宋" w:hAnsi="仿宋" w:eastAsia="仿宋" w:cs="仿宋"/>
              <w:sz w:val="24"/>
              <w:szCs w:val="24"/>
            </w:rPr>
            <w:t>44</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_Toc10428 </w:instrText>
          </w:r>
          <w:r>
            <w:rPr>
              <w:rFonts w:hint="eastAsia" w:ascii="仿宋" w:hAnsi="仿宋" w:eastAsia="仿宋" w:cs="仿宋"/>
              <w:sz w:val="24"/>
              <w:szCs w:val="24"/>
            </w:rPr>
            <w:fldChar w:fldCharType="separate"/>
          </w:r>
          <w:r>
            <w:rPr>
              <w:rFonts w:hint="eastAsia" w:ascii="仿宋" w:hAnsi="仿宋" w:eastAsia="仿宋" w:cs="仿宋"/>
              <w:sz w:val="24"/>
              <w:szCs w:val="24"/>
            </w:rPr>
            <w:t>3.17安排行程及食宿</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_Toc10428 \h </w:instrText>
          </w:r>
          <w:r>
            <w:rPr>
              <w:rFonts w:hint="eastAsia" w:ascii="仿宋" w:hAnsi="仿宋" w:eastAsia="仿宋" w:cs="仿宋"/>
              <w:sz w:val="24"/>
              <w:szCs w:val="24"/>
            </w:rPr>
            <w:fldChar w:fldCharType="separate"/>
          </w:r>
          <w:r>
            <w:rPr>
              <w:rFonts w:hint="eastAsia" w:ascii="仿宋" w:hAnsi="仿宋" w:eastAsia="仿宋" w:cs="仿宋"/>
              <w:sz w:val="24"/>
              <w:szCs w:val="24"/>
            </w:rPr>
            <w:t>45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_Toc12200 </w:instrText>
          </w:r>
          <w:r>
            <w:rPr>
              <w:rFonts w:hint="eastAsia" w:ascii="仿宋" w:hAnsi="仿宋" w:eastAsia="仿宋" w:cs="仿宋"/>
              <w:sz w:val="24"/>
              <w:szCs w:val="24"/>
            </w:rPr>
            <w:fldChar w:fldCharType="separate"/>
          </w:r>
          <w:r>
            <w:rPr>
              <w:rFonts w:hint="eastAsia" w:ascii="仿宋" w:hAnsi="仿宋" w:eastAsia="仿宋" w:cs="仿宋"/>
              <w:sz w:val="24"/>
              <w:szCs w:val="24"/>
            </w:rPr>
            <w:t>3.18安保和隐私保护</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_Toc12200 \h </w:instrText>
          </w:r>
          <w:r>
            <w:rPr>
              <w:rFonts w:hint="eastAsia" w:ascii="仿宋" w:hAnsi="仿宋" w:eastAsia="仿宋" w:cs="仿宋"/>
              <w:sz w:val="24"/>
              <w:szCs w:val="24"/>
            </w:rPr>
            <w:fldChar w:fldCharType="separate"/>
          </w:r>
          <w:r>
            <w:rPr>
              <w:rFonts w:hint="eastAsia" w:ascii="仿宋" w:hAnsi="仿宋" w:eastAsia="仿宋" w:cs="仿宋"/>
              <w:sz w:val="24"/>
              <w:szCs w:val="24"/>
            </w:rPr>
            <w:t>48</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_Toc31991 </w:instrText>
          </w:r>
          <w:r>
            <w:rPr>
              <w:rFonts w:hint="eastAsia" w:ascii="仿宋" w:hAnsi="仿宋" w:eastAsia="仿宋" w:cs="仿宋"/>
              <w:sz w:val="24"/>
              <w:szCs w:val="24"/>
            </w:rPr>
            <w:fldChar w:fldCharType="separate"/>
          </w:r>
          <w:r>
            <w:rPr>
              <w:rFonts w:hint="eastAsia" w:ascii="仿宋" w:hAnsi="仿宋" w:eastAsia="仿宋" w:cs="仿宋"/>
              <w:sz w:val="24"/>
              <w:szCs w:val="24"/>
            </w:rPr>
            <w:t>3.19即时经济援助</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_Toc31991 \h </w:instrText>
          </w:r>
          <w:r>
            <w:rPr>
              <w:rFonts w:hint="eastAsia" w:ascii="仿宋" w:hAnsi="仿宋" w:eastAsia="仿宋" w:cs="仿宋"/>
              <w:sz w:val="24"/>
              <w:szCs w:val="24"/>
            </w:rPr>
            <w:fldChar w:fldCharType="separate"/>
          </w:r>
          <w:r>
            <w:rPr>
              <w:rFonts w:hint="eastAsia" w:ascii="仿宋" w:hAnsi="仿宋" w:eastAsia="仿宋" w:cs="仿宋"/>
              <w:sz w:val="24"/>
              <w:szCs w:val="24"/>
            </w:rPr>
            <w:t>49</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_Toc12036 </w:instrText>
          </w:r>
          <w:r>
            <w:rPr>
              <w:rFonts w:hint="eastAsia" w:ascii="仿宋" w:hAnsi="仿宋" w:eastAsia="仿宋" w:cs="仿宋"/>
              <w:sz w:val="24"/>
              <w:szCs w:val="24"/>
            </w:rPr>
            <w:fldChar w:fldCharType="separate"/>
          </w:r>
          <w:r>
            <w:rPr>
              <w:rFonts w:hint="eastAsia" w:ascii="仿宋" w:hAnsi="仿宋" w:eastAsia="仿宋" w:cs="仿宋"/>
              <w:sz w:val="24"/>
              <w:szCs w:val="24"/>
            </w:rPr>
            <w:t>3.20提供医疗援助</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_Toc12036 \h </w:instrText>
          </w:r>
          <w:r>
            <w:rPr>
              <w:rFonts w:hint="eastAsia" w:ascii="仿宋" w:hAnsi="仿宋" w:eastAsia="仿宋" w:cs="仿宋"/>
              <w:sz w:val="24"/>
              <w:szCs w:val="24"/>
            </w:rPr>
            <w:fldChar w:fldCharType="separate"/>
          </w:r>
          <w:r>
            <w:rPr>
              <w:rFonts w:hint="eastAsia" w:ascii="仿宋" w:hAnsi="仿宋" w:eastAsia="仿宋" w:cs="仿宋"/>
              <w:sz w:val="24"/>
              <w:szCs w:val="24"/>
            </w:rPr>
            <w:t>50</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_Toc19041 </w:instrText>
          </w:r>
          <w:r>
            <w:rPr>
              <w:rFonts w:hint="eastAsia" w:ascii="仿宋" w:hAnsi="仿宋" w:eastAsia="仿宋" w:cs="仿宋"/>
              <w:sz w:val="24"/>
              <w:szCs w:val="24"/>
            </w:rPr>
            <w:fldChar w:fldCharType="separate"/>
          </w:r>
          <w:r>
            <w:rPr>
              <w:rFonts w:hint="eastAsia" w:ascii="仿宋" w:hAnsi="仿宋" w:eastAsia="仿宋" w:cs="仿宋"/>
              <w:sz w:val="24"/>
              <w:szCs w:val="24"/>
            </w:rPr>
            <w:t>3.21提供心理援助（危机咨询）服务</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_Toc19041 \h </w:instrText>
          </w:r>
          <w:r>
            <w:rPr>
              <w:rFonts w:hint="eastAsia" w:ascii="仿宋" w:hAnsi="仿宋" w:eastAsia="仿宋" w:cs="仿宋"/>
              <w:sz w:val="24"/>
              <w:szCs w:val="24"/>
            </w:rPr>
            <w:fldChar w:fldCharType="separate"/>
          </w:r>
          <w:r>
            <w:rPr>
              <w:rFonts w:hint="eastAsia" w:ascii="仿宋" w:hAnsi="仿宋" w:eastAsia="仿宋" w:cs="仿宋"/>
              <w:sz w:val="24"/>
              <w:szCs w:val="24"/>
            </w:rPr>
            <w:t>52</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_Toc2002 </w:instrText>
          </w:r>
          <w:r>
            <w:rPr>
              <w:rFonts w:hint="eastAsia" w:ascii="仿宋" w:hAnsi="仿宋" w:eastAsia="仿宋" w:cs="仿宋"/>
              <w:sz w:val="24"/>
              <w:szCs w:val="24"/>
            </w:rPr>
            <w:fldChar w:fldCharType="separate"/>
          </w:r>
          <w:r>
            <w:rPr>
              <w:rFonts w:hint="eastAsia" w:ascii="仿宋" w:hAnsi="仿宋" w:eastAsia="仿宋" w:cs="仿宋"/>
              <w:sz w:val="24"/>
              <w:szCs w:val="24"/>
            </w:rPr>
            <w:t>3.22提供法律咨询服务</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_Toc2002 \h </w:instrText>
          </w:r>
          <w:r>
            <w:rPr>
              <w:rFonts w:hint="eastAsia" w:ascii="仿宋" w:hAnsi="仿宋" w:eastAsia="仿宋" w:cs="仿宋"/>
              <w:sz w:val="24"/>
              <w:szCs w:val="24"/>
            </w:rPr>
            <w:fldChar w:fldCharType="separate"/>
          </w:r>
          <w:r>
            <w:rPr>
              <w:rFonts w:hint="eastAsia" w:ascii="仿宋" w:hAnsi="仿宋" w:eastAsia="仿宋" w:cs="仿宋"/>
              <w:sz w:val="24"/>
              <w:szCs w:val="24"/>
            </w:rPr>
            <w:t>53</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_Toc21813 </w:instrText>
          </w:r>
          <w:r>
            <w:rPr>
              <w:rFonts w:hint="eastAsia" w:ascii="仿宋" w:hAnsi="仿宋" w:eastAsia="仿宋" w:cs="仿宋"/>
              <w:sz w:val="24"/>
              <w:szCs w:val="24"/>
            </w:rPr>
            <w:fldChar w:fldCharType="separate"/>
          </w:r>
          <w:r>
            <w:rPr>
              <w:rFonts w:hint="eastAsia" w:ascii="仿宋" w:hAnsi="仿宋" w:eastAsia="仿宋" w:cs="仿宋"/>
              <w:sz w:val="24"/>
              <w:szCs w:val="24"/>
            </w:rPr>
            <w:t>3.23安排到访事故现场</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_Toc21813 \h </w:instrText>
          </w:r>
          <w:r>
            <w:rPr>
              <w:rFonts w:hint="eastAsia" w:ascii="仿宋" w:hAnsi="仿宋" w:eastAsia="仿宋" w:cs="仿宋"/>
              <w:sz w:val="24"/>
              <w:szCs w:val="24"/>
            </w:rPr>
            <w:fldChar w:fldCharType="separate"/>
          </w:r>
          <w:r>
            <w:rPr>
              <w:rFonts w:hint="eastAsia" w:ascii="仿宋" w:hAnsi="仿宋" w:eastAsia="仿宋" w:cs="仿宋"/>
              <w:sz w:val="24"/>
              <w:szCs w:val="24"/>
            </w:rPr>
            <w:t>54</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_Toc25030 </w:instrText>
          </w:r>
          <w:r>
            <w:rPr>
              <w:rFonts w:hint="eastAsia" w:ascii="仿宋" w:hAnsi="仿宋" w:eastAsia="仿宋" w:cs="仿宋"/>
              <w:sz w:val="24"/>
              <w:szCs w:val="24"/>
            </w:rPr>
            <w:fldChar w:fldCharType="separate"/>
          </w:r>
          <w:r>
            <w:rPr>
              <w:rFonts w:hint="eastAsia" w:ascii="仿宋" w:hAnsi="仿宋" w:eastAsia="仿宋" w:cs="仿宋"/>
              <w:sz w:val="24"/>
              <w:szCs w:val="24"/>
            </w:rPr>
            <w:t>3.24遗体归还及殡葬事务</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_Toc25030 \h </w:instrText>
          </w:r>
          <w:r>
            <w:rPr>
              <w:rFonts w:hint="eastAsia" w:ascii="仿宋" w:hAnsi="仿宋" w:eastAsia="仿宋" w:cs="仿宋"/>
              <w:sz w:val="24"/>
              <w:szCs w:val="24"/>
            </w:rPr>
            <w:fldChar w:fldCharType="separate"/>
          </w:r>
          <w:r>
            <w:rPr>
              <w:rFonts w:hint="eastAsia" w:ascii="仿宋" w:hAnsi="仿宋" w:eastAsia="仿宋" w:cs="仿宋"/>
              <w:sz w:val="24"/>
              <w:szCs w:val="24"/>
            </w:rPr>
            <w:t>57</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_Toc9876 </w:instrText>
          </w:r>
          <w:r>
            <w:rPr>
              <w:rFonts w:hint="eastAsia" w:ascii="仿宋" w:hAnsi="仿宋" w:eastAsia="仿宋" w:cs="仿宋"/>
              <w:sz w:val="24"/>
              <w:szCs w:val="24"/>
            </w:rPr>
            <w:fldChar w:fldCharType="separate"/>
          </w:r>
          <w:r>
            <w:rPr>
              <w:rFonts w:hint="eastAsia" w:ascii="仿宋" w:hAnsi="仿宋" w:eastAsia="仿宋" w:cs="仿宋"/>
              <w:sz w:val="24"/>
              <w:szCs w:val="24"/>
            </w:rPr>
            <w:t>3.25返还个人物品</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_Toc9876 \h </w:instrText>
          </w:r>
          <w:r>
            <w:rPr>
              <w:rFonts w:hint="eastAsia" w:ascii="仿宋" w:hAnsi="仿宋" w:eastAsia="仿宋" w:cs="仿宋"/>
              <w:sz w:val="24"/>
              <w:szCs w:val="24"/>
            </w:rPr>
            <w:fldChar w:fldCharType="separate"/>
          </w:r>
          <w:r>
            <w:rPr>
              <w:rFonts w:hint="eastAsia" w:ascii="仿宋" w:hAnsi="仿宋" w:eastAsia="仿宋" w:cs="仿宋"/>
              <w:sz w:val="24"/>
              <w:szCs w:val="24"/>
            </w:rPr>
            <w:t>59</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_Toc32407 </w:instrText>
          </w:r>
          <w:r>
            <w:rPr>
              <w:rFonts w:hint="eastAsia" w:ascii="仿宋" w:hAnsi="仿宋" w:eastAsia="仿宋" w:cs="仿宋"/>
              <w:sz w:val="24"/>
              <w:szCs w:val="24"/>
            </w:rPr>
            <w:fldChar w:fldCharType="separate"/>
          </w:r>
          <w:r>
            <w:rPr>
              <w:rFonts w:hint="eastAsia" w:ascii="仿宋" w:hAnsi="仿宋" w:eastAsia="仿宋" w:cs="仿宋"/>
              <w:sz w:val="24"/>
              <w:szCs w:val="24"/>
            </w:rPr>
            <w:t>3.26悼念仪式</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_Toc32407 \h </w:instrText>
          </w:r>
          <w:r>
            <w:rPr>
              <w:rFonts w:hint="eastAsia" w:ascii="仿宋" w:hAnsi="仿宋" w:eastAsia="仿宋" w:cs="仿宋"/>
              <w:sz w:val="24"/>
              <w:szCs w:val="24"/>
            </w:rPr>
            <w:fldChar w:fldCharType="separate"/>
          </w:r>
          <w:r>
            <w:rPr>
              <w:rFonts w:hint="eastAsia" w:ascii="仿宋" w:hAnsi="仿宋" w:eastAsia="仿宋" w:cs="仿宋"/>
              <w:sz w:val="24"/>
              <w:szCs w:val="24"/>
            </w:rPr>
            <w:t>62</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_Toc4469 </w:instrText>
          </w:r>
          <w:r>
            <w:rPr>
              <w:rFonts w:hint="eastAsia" w:ascii="仿宋" w:hAnsi="仿宋" w:eastAsia="仿宋" w:cs="仿宋"/>
              <w:sz w:val="24"/>
              <w:szCs w:val="24"/>
            </w:rPr>
            <w:fldChar w:fldCharType="separate"/>
          </w:r>
          <w:r>
            <w:rPr>
              <w:rFonts w:hint="eastAsia" w:ascii="仿宋" w:hAnsi="仿宋" w:eastAsia="仿宋" w:cs="仿宋"/>
              <w:sz w:val="24"/>
              <w:szCs w:val="24"/>
            </w:rPr>
            <w:t>3.27文化和宗教</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_Toc4469 \h </w:instrText>
          </w:r>
          <w:r>
            <w:rPr>
              <w:rFonts w:hint="eastAsia" w:ascii="仿宋" w:hAnsi="仿宋" w:eastAsia="仿宋" w:cs="仿宋"/>
              <w:sz w:val="24"/>
              <w:szCs w:val="24"/>
            </w:rPr>
            <w:fldChar w:fldCharType="separate"/>
          </w:r>
          <w:r>
            <w:rPr>
              <w:rFonts w:hint="eastAsia" w:ascii="仿宋" w:hAnsi="仿宋" w:eastAsia="仿宋" w:cs="仿宋"/>
              <w:sz w:val="24"/>
              <w:szCs w:val="24"/>
            </w:rPr>
            <w:t>63</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_Toc7576 </w:instrText>
          </w:r>
          <w:r>
            <w:rPr>
              <w:rFonts w:hint="eastAsia" w:ascii="仿宋" w:hAnsi="仿宋" w:eastAsia="仿宋" w:cs="仿宋"/>
              <w:sz w:val="24"/>
              <w:szCs w:val="24"/>
            </w:rPr>
            <w:fldChar w:fldCharType="separate"/>
          </w:r>
          <w:r>
            <w:rPr>
              <w:rFonts w:hint="eastAsia" w:ascii="仿宋" w:hAnsi="仿宋" w:eastAsia="仿宋" w:cs="仿宋"/>
              <w:sz w:val="24"/>
              <w:szCs w:val="24"/>
            </w:rPr>
            <w:t>3.28移民和海关手续</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_Toc7576 \h </w:instrText>
          </w:r>
          <w:r>
            <w:rPr>
              <w:rFonts w:hint="eastAsia" w:ascii="仿宋" w:hAnsi="仿宋" w:eastAsia="仿宋" w:cs="仿宋"/>
              <w:sz w:val="24"/>
              <w:szCs w:val="24"/>
            </w:rPr>
            <w:fldChar w:fldCharType="separate"/>
          </w:r>
          <w:r>
            <w:rPr>
              <w:rFonts w:hint="eastAsia" w:ascii="仿宋" w:hAnsi="仿宋" w:eastAsia="仿宋" w:cs="仿宋"/>
              <w:sz w:val="24"/>
              <w:szCs w:val="24"/>
            </w:rPr>
            <w:t>64</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_Toc10923 </w:instrText>
          </w:r>
          <w:r>
            <w:rPr>
              <w:rFonts w:hint="eastAsia" w:ascii="仿宋" w:hAnsi="仿宋" w:eastAsia="仿宋" w:cs="仿宋"/>
              <w:sz w:val="24"/>
              <w:szCs w:val="24"/>
            </w:rPr>
            <w:fldChar w:fldCharType="separate"/>
          </w:r>
          <w:r>
            <w:rPr>
              <w:rFonts w:hint="eastAsia" w:ascii="仿宋" w:hAnsi="仿宋" w:eastAsia="仿宋" w:cs="仿宋"/>
              <w:sz w:val="24"/>
              <w:szCs w:val="24"/>
            </w:rPr>
            <w:t>3.29国际联盟与代码共享</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_Toc10923 \h </w:instrText>
          </w:r>
          <w:r>
            <w:rPr>
              <w:rFonts w:hint="eastAsia" w:ascii="仿宋" w:hAnsi="仿宋" w:eastAsia="仿宋" w:cs="仿宋"/>
              <w:sz w:val="24"/>
              <w:szCs w:val="24"/>
            </w:rPr>
            <w:fldChar w:fldCharType="separate"/>
          </w:r>
          <w:r>
            <w:rPr>
              <w:rFonts w:hint="eastAsia" w:ascii="仿宋" w:hAnsi="仿宋" w:eastAsia="仿宋" w:cs="仿宋"/>
              <w:sz w:val="24"/>
              <w:szCs w:val="24"/>
            </w:rPr>
            <w:t>64</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2"/>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b/>
              <w:bCs/>
              <w:sz w:val="24"/>
              <w:szCs w:val="24"/>
            </w:rPr>
          </w:pPr>
          <w:r>
            <w:rPr>
              <w:rFonts w:hint="eastAsia" w:ascii="仿宋" w:hAnsi="仿宋" w:eastAsia="仿宋" w:cs="仿宋"/>
              <w:b/>
              <w:bCs/>
              <w:sz w:val="24"/>
              <w:szCs w:val="24"/>
            </w:rPr>
            <w:fldChar w:fldCharType="begin"/>
          </w:r>
          <w:r>
            <w:rPr>
              <w:rFonts w:hint="eastAsia" w:ascii="仿宋" w:hAnsi="仿宋" w:eastAsia="仿宋" w:cs="仿宋"/>
              <w:b/>
              <w:bCs/>
              <w:sz w:val="24"/>
              <w:szCs w:val="24"/>
            </w:rPr>
            <w:instrText xml:space="preserve"> HYPERLINK \l _Toc12271 </w:instrText>
          </w:r>
          <w:r>
            <w:rPr>
              <w:rFonts w:hint="eastAsia" w:ascii="仿宋" w:hAnsi="仿宋" w:eastAsia="仿宋" w:cs="仿宋"/>
              <w:b/>
              <w:bCs/>
              <w:sz w:val="24"/>
              <w:szCs w:val="24"/>
            </w:rPr>
            <w:fldChar w:fldCharType="separate"/>
          </w:r>
          <w:r>
            <w:rPr>
              <w:rFonts w:hint="eastAsia" w:ascii="仿宋" w:hAnsi="仿宋" w:eastAsia="仿宋" w:cs="仿宋"/>
              <w:b/>
              <w:bCs/>
              <w:sz w:val="24"/>
              <w:szCs w:val="24"/>
            </w:rPr>
            <w:t>第四章 机场管理机构家属援助</w:t>
          </w:r>
          <w:r>
            <w:rPr>
              <w:rFonts w:hint="eastAsia" w:ascii="仿宋" w:hAnsi="仿宋" w:eastAsia="仿宋" w:cs="仿宋"/>
              <w:b/>
              <w:bCs/>
              <w:sz w:val="24"/>
              <w:szCs w:val="24"/>
            </w:rPr>
            <w:tab/>
          </w:r>
          <w:r>
            <w:rPr>
              <w:rFonts w:hint="eastAsia" w:ascii="仿宋" w:hAnsi="仿宋" w:eastAsia="仿宋" w:cs="仿宋"/>
              <w:b/>
              <w:bCs/>
              <w:sz w:val="24"/>
              <w:szCs w:val="24"/>
            </w:rPr>
            <w:fldChar w:fldCharType="begin"/>
          </w:r>
          <w:r>
            <w:rPr>
              <w:rFonts w:hint="eastAsia" w:ascii="仿宋" w:hAnsi="仿宋" w:eastAsia="仿宋" w:cs="仿宋"/>
              <w:b/>
              <w:bCs/>
              <w:sz w:val="24"/>
              <w:szCs w:val="24"/>
            </w:rPr>
            <w:instrText xml:space="preserve"> PAGEREF _Toc12271 \h </w:instrText>
          </w:r>
          <w:r>
            <w:rPr>
              <w:rFonts w:hint="eastAsia" w:ascii="仿宋" w:hAnsi="仿宋" w:eastAsia="仿宋" w:cs="仿宋"/>
              <w:b/>
              <w:bCs/>
              <w:sz w:val="24"/>
              <w:szCs w:val="24"/>
            </w:rPr>
            <w:fldChar w:fldCharType="separate"/>
          </w:r>
          <w:r>
            <w:rPr>
              <w:rFonts w:hint="eastAsia" w:ascii="仿宋" w:hAnsi="仿宋" w:eastAsia="仿宋" w:cs="仿宋"/>
              <w:b/>
              <w:bCs/>
              <w:sz w:val="24"/>
              <w:szCs w:val="24"/>
            </w:rPr>
            <w:t>69</w:t>
          </w:r>
          <w:r>
            <w:rPr>
              <w:rFonts w:hint="eastAsia" w:ascii="仿宋" w:hAnsi="仿宋" w:eastAsia="仿宋" w:cs="仿宋"/>
              <w:b/>
              <w:bCs/>
              <w:sz w:val="24"/>
              <w:szCs w:val="24"/>
            </w:rPr>
            <w:fldChar w:fldCharType="end"/>
          </w:r>
          <w:r>
            <w:rPr>
              <w:rFonts w:hint="eastAsia" w:ascii="仿宋" w:hAnsi="仿宋" w:eastAsia="仿宋" w:cs="仿宋"/>
              <w:b/>
              <w:bCs/>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_Toc6105 </w:instrText>
          </w:r>
          <w:r>
            <w:rPr>
              <w:rFonts w:hint="eastAsia" w:ascii="仿宋" w:hAnsi="仿宋" w:eastAsia="仿宋" w:cs="仿宋"/>
              <w:sz w:val="24"/>
              <w:szCs w:val="24"/>
            </w:rPr>
            <w:fldChar w:fldCharType="separate"/>
          </w:r>
          <w:r>
            <w:rPr>
              <w:rFonts w:hint="eastAsia" w:ascii="仿宋" w:hAnsi="仿宋" w:eastAsia="仿宋" w:cs="仿宋"/>
              <w:sz w:val="24"/>
              <w:szCs w:val="24"/>
            </w:rPr>
            <w:t>4.1家属援助组织管理</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_Toc6105 \h </w:instrText>
          </w:r>
          <w:r>
            <w:rPr>
              <w:rFonts w:hint="eastAsia" w:ascii="仿宋" w:hAnsi="仿宋" w:eastAsia="仿宋" w:cs="仿宋"/>
              <w:sz w:val="24"/>
              <w:szCs w:val="24"/>
            </w:rPr>
            <w:fldChar w:fldCharType="separate"/>
          </w:r>
          <w:r>
            <w:rPr>
              <w:rFonts w:hint="eastAsia" w:ascii="仿宋" w:hAnsi="仿宋" w:eastAsia="仿宋" w:cs="仿宋"/>
              <w:sz w:val="24"/>
              <w:szCs w:val="24"/>
            </w:rPr>
            <w:t>70</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_Toc16741 </w:instrText>
          </w:r>
          <w:r>
            <w:rPr>
              <w:rFonts w:hint="eastAsia" w:ascii="仿宋" w:hAnsi="仿宋" w:eastAsia="仿宋" w:cs="仿宋"/>
              <w:sz w:val="24"/>
              <w:szCs w:val="24"/>
            </w:rPr>
            <w:fldChar w:fldCharType="separate"/>
          </w:r>
          <w:r>
            <w:rPr>
              <w:rFonts w:hint="eastAsia" w:ascii="仿宋" w:hAnsi="仿宋" w:eastAsia="仿宋" w:cs="仿宋"/>
              <w:sz w:val="24"/>
              <w:szCs w:val="24"/>
            </w:rPr>
            <w:t>4.2家属援助设施设备及物资</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_Toc16741 \h </w:instrText>
          </w:r>
          <w:r>
            <w:rPr>
              <w:rFonts w:hint="eastAsia" w:ascii="仿宋" w:hAnsi="仿宋" w:eastAsia="仿宋" w:cs="仿宋"/>
              <w:sz w:val="24"/>
              <w:szCs w:val="24"/>
            </w:rPr>
            <w:fldChar w:fldCharType="separate"/>
          </w:r>
          <w:r>
            <w:rPr>
              <w:rFonts w:hint="eastAsia" w:ascii="仿宋" w:hAnsi="仿宋" w:eastAsia="仿宋" w:cs="仿宋"/>
              <w:sz w:val="24"/>
              <w:szCs w:val="24"/>
            </w:rPr>
            <w:t>73</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_Toc1940 </w:instrText>
          </w:r>
          <w:r>
            <w:rPr>
              <w:rFonts w:hint="eastAsia" w:ascii="仿宋" w:hAnsi="仿宋" w:eastAsia="仿宋" w:cs="仿宋"/>
              <w:sz w:val="24"/>
              <w:szCs w:val="24"/>
            </w:rPr>
            <w:fldChar w:fldCharType="separate"/>
          </w:r>
          <w:r>
            <w:rPr>
              <w:rFonts w:hint="eastAsia" w:ascii="仿宋" w:hAnsi="仿宋" w:eastAsia="仿宋" w:cs="仿宋"/>
              <w:sz w:val="24"/>
              <w:szCs w:val="24"/>
            </w:rPr>
            <w:t>4.3家属援助内容</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_Toc1940 \h </w:instrText>
          </w:r>
          <w:r>
            <w:rPr>
              <w:rFonts w:hint="eastAsia" w:ascii="仿宋" w:hAnsi="仿宋" w:eastAsia="仿宋" w:cs="仿宋"/>
              <w:sz w:val="24"/>
              <w:szCs w:val="24"/>
            </w:rPr>
            <w:fldChar w:fldCharType="separate"/>
          </w:r>
          <w:r>
            <w:rPr>
              <w:rFonts w:hint="eastAsia" w:ascii="仿宋" w:hAnsi="仿宋" w:eastAsia="仿宋" w:cs="仿宋"/>
              <w:sz w:val="24"/>
              <w:szCs w:val="24"/>
            </w:rPr>
            <w:t>76</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2"/>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_Toc30848 </w:instrText>
          </w:r>
          <w:r>
            <w:rPr>
              <w:rFonts w:hint="eastAsia" w:ascii="仿宋" w:hAnsi="仿宋" w:eastAsia="仿宋" w:cs="仿宋"/>
              <w:sz w:val="24"/>
              <w:szCs w:val="24"/>
            </w:rPr>
            <w:fldChar w:fldCharType="separate"/>
          </w:r>
          <w:r>
            <w:rPr>
              <w:rFonts w:hint="eastAsia" w:ascii="仿宋" w:hAnsi="仿宋" w:eastAsia="仿宋" w:cs="仿宋"/>
              <w:sz w:val="24"/>
              <w:szCs w:val="24"/>
            </w:rPr>
            <w:t>第五章 家属援助计划</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_Toc30848 \h </w:instrText>
          </w:r>
          <w:r>
            <w:rPr>
              <w:rFonts w:hint="eastAsia" w:ascii="仿宋" w:hAnsi="仿宋" w:eastAsia="仿宋" w:cs="仿宋"/>
              <w:sz w:val="24"/>
              <w:szCs w:val="24"/>
            </w:rPr>
            <w:fldChar w:fldCharType="separate"/>
          </w:r>
          <w:r>
            <w:rPr>
              <w:rFonts w:hint="eastAsia" w:ascii="仿宋" w:hAnsi="仿宋" w:eastAsia="仿宋" w:cs="仿宋"/>
              <w:sz w:val="24"/>
              <w:szCs w:val="24"/>
            </w:rPr>
            <w:t>82</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_Toc30592 </w:instrText>
          </w:r>
          <w:r>
            <w:rPr>
              <w:rFonts w:hint="eastAsia" w:ascii="仿宋" w:hAnsi="仿宋" w:eastAsia="仿宋" w:cs="仿宋"/>
              <w:sz w:val="24"/>
              <w:szCs w:val="24"/>
            </w:rPr>
            <w:fldChar w:fldCharType="separate"/>
          </w:r>
          <w:r>
            <w:rPr>
              <w:rFonts w:hint="eastAsia" w:ascii="仿宋" w:hAnsi="仿宋" w:eastAsia="仿宋" w:cs="仿宋"/>
              <w:sz w:val="24"/>
              <w:szCs w:val="24"/>
            </w:rPr>
            <w:t>5.1制定计划</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_Toc30592 \h </w:instrText>
          </w:r>
          <w:r>
            <w:rPr>
              <w:rFonts w:hint="eastAsia" w:ascii="仿宋" w:hAnsi="仿宋" w:eastAsia="仿宋" w:cs="仿宋"/>
              <w:sz w:val="24"/>
              <w:szCs w:val="24"/>
            </w:rPr>
            <w:fldChar w:fldCharType="separate"/>
          </w:r>
          <w:r>
            <w:rPr>
              <w:rFonts w:hint="eastAsia" w:ascii="仿宋" w:hAnsi="仿宋" w:eastAsia="仿宋" w:cs="仿宋"/>
              <w:sz w:val="24"/>
              <w:szCs w:val="24"/>
            </w:rPr>
            <w:t>82</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_Toc28836 </w:instrText>
          </w:r>
          <w:r>
            <w:rPr>
              <w:rFonts w:hint="eastAsia" w:ascii="仿宋" w:hAnsi="仿宋" w:eastAsia="仿宋" w:cs="仿宋"/>
              <w:sz w:val="24"/>
              <w:szCs w:val="24"/>
            </w:rPr>
            <w:fldChar w:fldCharType="separate"/>
          </w:r>
          <w:r>
            <w:rPr>
              <w:rFonts w:hint="eastAsia" w:ascii="仿宋" w:hAnsi="仿宋" w:eastAsia="仿宋" w:cs="仿宋"/>
              <w:sz w:val="24"/>
              <w:szCs w:val="24"/>
            </w:rPr>
            <w:t>5.2计划基本要求</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_Toc28836 \h </w:instrText>
          </w:r>
          <w:r>
            <w:rPr>
              <w:rFonts w:hint="eastAsia" w:ascii="仿宋" w:hAnsi="仿宋" w:eastAsia="仿宋" w:cs="仿宋"/>
              <w:sz w:val="24"/>
              <w:szCs w:val="24"/>
            </w:rPr>
            <w:fldChar w:fldCharType="separate"/>
          </w:r>
          <w:r>
            <w:rPr>
              <w:rFonts w:hint="eastAsia" w:ascii="仿宋" w:hAnsi="仿宋" w:eastAsia="仿宋" w:cs="仿宋"/>
              <w:sz w:val="24"/>
              <w:szCs w:val="24"/>
            </w:rPr>
            <w:t>86</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_Toc8318 </w:instrText>
          </w:r>
          <w:r>
            <w:rPr>
              <w:rFonts w:hint="eastAsia" w:ascii="仿宋" w:hAnsi="仿宋" w:eastAsia="仿宋" w:cs="仿宋"/>
              <w:sz w:val="24"/>
              <w:szCs w:val="24"/>
            </w:rPr>
            <w:fldChar w:fldCharType="separate"/>
          </w:r>
          <w:r>
            <w:rPr>
              <w:rFonts w:hint="eastAsia" w:ascii="仿宋" w:hAnsi="仿宋" w:eastAsia="仿宋" w:cs="仿宋"/>
              <w:sz w:val="24"/>
              <w:szCs w:val="24"/>
            </w:rPr>
            <w:t>5.3家属援助计划的主要内容</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_Toc8318 \h </w:instrText>
          </w:r>
          <w:r>
            <w:rPr>
              <w:rFonts w:hint="eastAsia" w:ascii="仿宋" w:hAnsi="仿宋" w:eastAsia="仿宋" w:cs="仿宋"/>
              <w:sz w:val="24"/>
              <w:szCs w:val="24"/>
            </w:rPr>
            <w:fldChar w:fldCharType="separate"/>
          </w:r>
          <w:r>
            <w:rPr>
              <w:rFonts w:hint="eastAsia" w:ascii="仿宋" w:hAnsi="仿宋" w:eastAsia="仿宋" w:cs="仿宋"/>
              <w:sz w:val="24"/>
              <w:szCs w:val="24"/>
            </w:rPr>
            <w:t>87</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_Toc1553 </w:instrText>
          </w:r>
          <w:r>
            <w:rPr>
              <w:rFonts w:hint="eastAsia" w:ascii="仿宋" w:hAnsi="仿宋" w:eastAsia="仿宋" w:cs="仿宋"/>
              <w:sz w:val="24"/>
              <w:szCs w:val="24"/>
            </w:rPr>
            <w:fldChar w:fldCharType="separate"/>
          </w:r>
          <w:r>
            <w:rPr>
              <w:rFonts w:hint="eastAsia" w:ascii="仿宋" w:hAnsi="仿宋" w:eastAsia="仿宋" w:cs="仿宋"/>
              <w:sz w:val="24"/>
              <w:szCs w:val="24"/>
            </w:rPr>
            <w:t>5.4家属援助培训</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_Toc1553 \h </w:instrText>
          </w:r>
          <w:r>
            <w:rPr>
              <w:rFonts w:hint="eastAsia" w:ascii="仿宋" w:hAnsi="仿宋" w:eastAsia="仿宋" w:cs="仿宋"/>
              <w:sz w:val="24"/>
              <w:szCs w:val="24"/>
            </w:rPr>
            <w:fldChar w:fldCharType="separate"/>
          </w:r>
          <w:r>
            <w:rPr>
              <w:rFonts w:hint="eastAsia" w:ascii="仿宋" w:hAnsi="仿宋" w:eastAsia="仿宋" w:cs="仿宋"/>
              <w:sz w:val="24"/>
              <w:szCs w:val="24"/>
            </w:rPr>
            <w:t>118</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_Toc24868 </w:instrText>
          </w:r>
          <w:r>
            <w:rPr>
              <w:rFonts w:hint="eastAsia" w:ascii="仿宋" w:hAnsi="仿宋" w:eastAsia="仿宋" w:cs="仿宋"/>
              <w:sz w:val="24"/>
              <w:szCs w:val="24"/>
            </w:rPr>
            <w:fldChar w:fldCharType="separate"/>
          </w:r>
          <w:r>
            <w:rPr>
              <w:rFonts w:hint="eastAsia" w:ascii="仿宋" w:hAnsi="仿宋" w:eastAsia="仿宋" w:cs="仿宋"/>
              <w:sz w:val="24"/>
              <w:szCs w:val="24"/>
            </w:rPr>
            <w:t>5.5家属援助演练</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_Toc24868 \h </w:instrText>
          </w:r>
          <w:r>
            <w:rPr>
              <w:rFonts w:hint="eastAsia" w:ascii="仿宋" w:hAnsi="仿宋" w:eastAsia="仿宋" w:cs="仿宋"/>
              <w:sz w:val="24"/>
              <w:szCs w:val="24"/>
            </w:rPr>
            <w:fldChar w:fldCharType="separate"/>
          </w:r>
          <w:r>
            <w:rPr>
              <w:rFonts w:hint="eastAsia" w:ascii="仿宋" w:hAnsi="仿宋" w:eastAsia="仿宋" w:cs="仿宋"/>
              <w:sz w:val="24"/>
              <w:szCs w:val="24"/>
            </w:rPr>
            <w:t>120</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_Toc10998 </w:instrText>
          </w:r>
          <w:r>
            <w:rPr>
              <w:rFonts w:hint="eastAsia" w:ascii="仿宋" w:hAnsi="仿宋" w:eastAsia="仿宋" w:cs="仿宋"/>
              <w:sz w:val="24"/>
              <w:szCs w:val="24"/>
            </w:rPr>
            <w:fldChar w:fldCharType="separate"/>
          </w:r>
          <w:r>
            <w:rPr>
              <w:rFonts w:hint="eastAsia" w:ascii="仿宋" w:hAnsi="仿宋" w:eastAsia="仿宋" w:cs="仿宋"/>
              <w:sz w:val="24"/>
              <w:szCs w:val="24"/>
            </w:rPr>
            <w:t>5.6附件</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_Toc10998 \h </w:instrText>
          </w:r>
          <w:r>
            <w:rPr>
              <w:rFonts w:hint="eastAsia" w:ascii="仿宋" w:hAnsi="仿宋" w:eastAsia="仿宋" w:cs="仿宋"/>
              <w:sz w:val="24"/>
              <w:szCs w:val="24"/>
            </w:rPr>
            <w:fldChar w:fldCharType="separate"/>
          </w:r>
          <w:r>
            <w:rPr>
              <w:rFonts w:hint="eastAsia" w:ascii="仿宋" w:hAnsi="仿宋" w:eastAsia="仿宋" w:cs="仿宋"/>
              <w:sz w:val="24"/>
              <w:szCs w:val="24"/>
            </w:rPr>
            <w:t>123</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2"/>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b/>
              <w:bCs/>
              <w:sz w:val="24"/>
              <w:szCs w:val="24"/>
            </w:rPr>
          </w:pPr>
          <w:r>
            <w:rPr>
              <w:rFonts w:hint="eastAsia" w:ascii="仿宋" w:hAnsi="仿宋" w:eastAsia="仿宋" w:cs="仿宋"/>
              <w:b/>
              <w:bCs/>
              <w:sz w:val="24"/>
              <w:szCs w:val="24"/>
            </w:rPr>
            <w:fldChar w:fldCharType="begin"/>
          </w:r>
          <w:r>
            <w:rPr>
              <w:rFonts w:hint="eastAsia" w:ascii="仿宋" w:hAnsi="仿宋" w:eastAsia="仿宋" w:cs="仿宋"/>
              <w:b/>
              <w:bCs/>
              <w:sz w:val="24"/>
              <w:szCs w:val="24"/>
            </w:rPr>
            <w:instrText xml:space="preserve"> HYPERLINK \l _Toc276 </w:instrText>
          </w:r>
          <w:r>
            <w:rPr>
              <w:rFonts w:hint="eastAsia" w:ascii="仿宋" w:hAnsi="仿宋" w:eastAsia="仿宋" w:cs="仿宋"/>
              <w:b/>
              <w:bCs/>
              <w:sz w:val="24"/>
              <w:szCs w:val="24"/>
            </w:rPr>
            <w:fldChar w:fldCharType="separate"/>
          </w:r>
          <w:r>
            <w:rPr>
              <w:rFonts w:hint="eastAsia" w:ascii="仿宋" w:hAnsi="仿宋" w:eastAsia="仿宋" w:cs="仿宋"/>
              <w:b/>
              <w:bCs/>
              <w:sz w:val="24"/>
              <w:szCs w:val="24"/>
            </w:rPr>
            <w:t>第六章 家属援助的行政检查</w:t>
          </w:r>
          <w:r>
            <w:rPr>
              <w:rFonts w:hint="eastAsia" w:ascii="仿宋" w:hAnsi="仿宋" w:eastAsia="仿宋" w:cs="仿宋"/>
              <w:b/>
              <w:bCs/>
              <w:sz w:val="24"/>
              <w:szCs w:val="24"/>
            </w:rPr>
            <w:tab/>
          </w:r>
          <w:r>
            <w:rPr>
              <w:rFonts w:hint="eastAsia" w:ascii="仿宋" w:hAnsi="仿宋" w:eastAsia="仿宋" w:cs="仿宋"/>
              <w:b/>
              <w:bCs/>
              <w:sz w:val="24"/>
              <w:szCs w:val="24"/>
            </w:rPr>
            <w:fldChar w:fldCharType="begin"/>
          </w:r>
          <w:r>
            <w:rPr>
              <w:rFonts w:hint="eastAsia" w:ascii="仿宋" w:hAnsi="仿宋" w:eastAsia="仿宋" w:cs="仿宋"/>
              <w:b/>
              <w:bCs/>
              <w:sz w:val="24"/>
              <w:szCs w:val="24"/>
            </w:rPr>
            <w:instrText xml:space="preserve"> PAGEREF _Toc276 \h </w:instrText>
          </w:r>
          <w:r>
            <w:rPr>
              <w:rFonts w:hint="eastAsia" w:ascii="仿宋" w:hAnsi="仿宋" w:eastAsia="仿宋" w:cs="仿宋"/>
              <w:b/>
              <w:bCs/>
              <w:sz w:val="24"/>
              <w:szCs w:val="24"/>
            </w:rPr>
            <w:fldChar w:fldCharType="separate"/>
          </w:r>
          <w:r>
            <w:rPr>
              <w:rFonts w:hint="eastAsia" w:ascii="仿宋" w:hAnsi="仿宋" w:eastAsia="仿宋" w:cs="仿宋"/>
              <w:b/>
              <w:bCs/>
              <w:sz w:val="24"/>
              <w:szCs w:val="24"/>
            </w:rPr>
            <w:t>126</w:t>
          </w:r>
          <w:r>
            <w:rPr>
              <w:rFonts w:hint="eastAsia" w:ascii="仿宋" w:hAnsi="仿宋" w:eastAsia="仿宋" w:cs="仿宋"/>
              <w:b/>
              <w:bCs/>
              <w:sz w:val="24"/>
              <w:szCs w:val="24"/>
            </w:rPr>
            <w:fldChar w:fldCharType="end"/>
          </w:r>
          <w:r>
            <w:rPr>
              <w:rFonts w:hint="eastAsia" w:ascii="仿宋" w:hAnsi="仿宋" w:eastAsia="仿宋" w:cs="仿宋"/>
              <w:b/>
              <w:bCs/>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_Toc21999 </w:instrText>
          </w:r>
          <w:r>
            <w:rPr>
              <w:rFonts w:hint="eastAsia" w:ascii="仿宋" w:hAnsi="仿宋" w:eastAsia="仿宋" w:cs="仿宋"/>
              <w:sz w:val="24"/>
              <w:szCs w:val="24"/>
            </w:rPr>
            <w:fldChar w:fldCharType="separate"/>
          </w:r>
          <w:r>
            <w:rPr>
              <w:rFonts w:hint="eastAsia" w:ascii="仿宋" w:hAnsi="仿宋" w:eastAsia="仿宋" w:cs="仿宋"/>
              <w:sz w:val="24"/>
              <w:szCs w:val="24"/>
            </w:rPr>
            <w:t>6.1行政检查和处理主体</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_Toc21999 \h </w:instrText>
          </w:r>
          <w:r>
            <w:rPr>
              <w:rFonts w:hint="eastAsia" w:ascii="仿宋" w:hAnsi="仿宋" w:eastAsia="仿宋" w:cs="仿宋"/>
              <w:sz w:val="24"/>
              <w:szCs w:val="24"/>
            </w:rPr>
            <w:fldChar w:fldCharType="separate"/>
          </w:r>
          <w:r>
            <w:rPr>
              <w:rFonts w:hint="eastAsia" w:ascii="仿宋" w:hAnsi="仿宋" w:eastAsia="仿宋" w:cs="仿宋"/>
              <w:sz w:val="24"/>
              <w:szCs w:val="24"/>
            </w:rPr>
            <w:t>126</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_Toc15342 </w:instrText>
          </w:r>
          <w:r>
            <w:rPr>
              <w:rFonts w:hint="eastAsia" w:ascii="仿宋" w:hAnsi="仿宋" w:eastAsia="仿宋" w:cs="仿宋"/>
              <w:sz w:val="24"/>
              <w:szCs w:val="24"/>
            </w:rPr>
            <w:fldChar w:fldCharType="separate"/>
          </w:r>
          <w:r>
            <w:rPr>
              <w:rFonts w:hint="eastAsia" w:ascii="仿宋" w:hAnsi="仿宋" w:eastAsia="仿宋" w:cs="仿宋"/>
              <w:sz w:val="24"/>
              <w:szCs w:val="24"/>
            </w:rPr>
            <w:t>6.2年度检查计划</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_Toc15342 \h </w:instrText>
          </w:r>
          <w:r>
            <w:rPr>
              <w:rFonts w:hint="eastAsia" w:ascii="仿宋" w:hAnsi="仿宋" w:eastAsia="仿宋" w:cs="仿宋"/>
              <w:sz w:val="24"/>
              <w:szCs w:val="24"/>
            </w:rPr>
            <w:fldChar w:fldCharType="separate"/>
          </w:r>
          <w:r>
            <w:rPr>
              <w:rFonts w:hint="eastAsia" w:ascii="仿宋" w:hAnsi="仿宋" w:eastAsia="仿宋" w:cs="仿宋"/>
              <w:sz w:val="24"/>
              <w:szCs w:val="24"/>
            </w:rPr>
            <w:t>126</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_Toc14579 </w:instrText>
          </w:r>
          <w:r>
            <w:rPr>
              <w:rFonts w:hint="eastAsia" w:ascii="仿宋" w:hAnsi="仿宋" w:eastAsia="仿宋" w:cs="仿宋"/>
              <w:sz w:val="24"/>
              <w:szCs w:val="24"/>
            </w:rPr>
            <w:fldChar w:fldCharType="separate"/>
          </w:r>
          <w:r>
            <w:rPr>
              <w:rFonts w:hint="eastAsia" w:ascii="仿宋" w:hAnsi="仿宋" w:eastAsia="仿宋" w:cs="仿宋"/>
              <w:sz w:val="24"/>
              <w:szCs w:val="24"/>
            </w:rPr>
            <w:t>6.3监督检查单</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_Toc14579 \h </w:instrText>
          </w:r>
          <w:r>
            <w:rPr>
              <w:rFonts w:hint="eastAsia" w:ascii="仿宋" w:hAnsi="仿宋" w:eastAsia="仿宋" w:cs="仿宋"/>
              <w:sz w:val="24"/>
              <w:szCs w:val="24"/>
            </w:rPr>
            <w:fldChar w:fldCharType="separate"/>
          </w:r>
          <w:r>
            <w:rPr>
              <w:rFonts w:hint="eastAsia" w:ascii="仿宋" w:hAnsi="仿宋" w:eastAsia="仿宋" w:cs="仿宋"/>
              <w:sz w:val="24"/>
              <w:szCs w:val="24"/>
            </w:rPr>
            <w:t>130</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2"/>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rPr>
              <w:rFonts w:hint="eastAsia" w:ascii="仿宋" w:hAnsi="仿宋" w:eastAsia="仿宋" w:cs="仿宋"/>
              <w:b/>
              <w:bCs/>
              <w:sz w:val="24"/>
              <w:szCs w:val="24"/>
            </w:rPr>
          </w:pPr>
          <w:r>
            <w:rPr>
              <w:rFonts w:hint="eastAsia" w:ascii="仿宋" w:hAnsi="仿宋" w:eastAsia="仿宋" w:cs="仿宋"/>
              <w:b/>
              <w:bCs/>
              <w:sz w:val="24"/>
              <w:szCs w:val="24"/>
            </w:rPr>
            <w:fldChar w:fldCharType="begin"/>
          </w:r>
          <w:r>
            <w:rPr>
              <w:rFonts w:hint="eastAsia" w:ascii="仿宋" w:hAnsi="仿宋" w:eastAsia="仿宋" w:cs="仿宋"/>
              <w:b/>
              <w:bCs/>
              <w:sz w:val="24"/>
              <w:szCs w:val="24"/>
            </w:rPr>
            <w:instrText xml:space="preserve"> HYPERLINK \l _Toc29327 </w:instrText>
          </w:r>
          <w:r>
            <w:rPr>
              <w:rFonts w:hint="eastAsia" w:ascii="仿宋" w:hAnsi="仿宋" w:eastAsia="仿宋" w:cs="仿宋"/>
              <w:b/>
              <w:bCs/>
              <w:sz w:val="24"/>
              <w:szCs w:val="24"/>
            </w:rPr>
            <w:fldChar w:fldCharType="separate"/>
          </w:r>
          <w:r>
            <w:rPr>
              <w:rFonts w:hint="eastAsia" w:ascii="仿宋" w:hAnsi="仿宋" w:eastAsia="仿宋" w:cs="仿宋"/>
              <w:b/>
              <w:bCs/>
              <w:sz w:val="24"/>
              <w:szCs w:val="24"/>
            </w:rPr>
            <w:t>第七章 附件</w:t>
          </w:r>
          <w:r>
            <w:rPr>
              <w:rFonts w:hint="eastAsia" w:ascii="仿宋" w:hAnsi="仿宋" w:eastAsia="仿宋" w:cs="仿宋"/>
              <w:b/>
              <w:bCs/>
              <w:sz w:val="24"/>
              <w:szCs w:val="24"/>
            </w:rPr>
            <w:tab/>
          </w:r>
          <w:r>
            <w:rPr>
              <w:rFonts w:hint="eastAsia" w:ascii="仿宋" w:hAnsi="仿宋" w:eastAsia="仿宋" w:cs="仿宋"/>
              <w:b/>
              <w:bCs/>
              <w:sz w:val="24"/>
              <w:szCs w:val="24"/>
            </w:rPr>
            <w:fldChar w:fldCharType="begin"/>
          </w:r>
          <w:r>
            <w:rPr>
              <w:rFonts w:hint="eastAsia" w:ascii="仿宋" w:hAnsi="仿宋" w:eastAsia="仿宋" w:cs="仿宋"/>
              <w:b/>
              <w:bCs/>
              <w:sz w:val="24"/>
              <w:szCs w:val="24"/>
            </w:rPr>
            <w:instrText xml:space="preserve"> PAGEREF _Toc29327 \h </w:instrText>
          </w:r>
          <w:r>
            <w:rPr>
              <w:rFonts w:hint="eastAsia" w:ascii="仿宋" w:hAnsi="仿宋" w:eastAsia="仿宋" w:cs="仿宋"/>
              <w:b/>
              <w:bCs/>
              <w:sz w:val="24"/>
              <w:szCs w:val="24"/>
            </w:rPr>
            <w:fldChar w:fldCharType="separate"/>
          </w:r>
          <w:r>
            <w:rPr>
              <w:rFonts w:hint="eastAsia" w:ascii="仿宋" w:hAnsi="仿宋" w:eastAsia="仿宋" w:cs="仿宋"/>
              <w:b/>
              <w:bCs/>
              <w:sz w:val="24"/>
              <w:szCs w:val="24"/>
            </w:rPr>
            <w:t>130</w:t>
          </w:r>
          <w:r>
            <w:rPr>
              <w:rFonts w:hint="eastAsia" w:ascii="仿宋" w:hAnsi="仿宋" w:eastAsia="仿宋" w:cs="仿宋"/>
              <w:b/>
              <w:bCs/>
              <w:sz w:val="24"/>
              <w:szCs w:val="24"/>
            </w:rPr>
            <w:fldChar w:fldCharType="end"/>
          </w:r>
          <w:r>
            <w:rPr>
              <w:rFonts w:hint="eastAsia" w:ascii="仿宋" w:hAnsi="仿宋" w:eastAsia="仿宋" w:cs="仿宋"/>
              <w:b/>
              <w:bCs/>
              <w:sz w:val="24"/>
              <w:szCs w:val="24"/>
            </w:rPr>
            <w:fldChar w:fldCharType="end"/>
          </w:r>
        </w:p>
        <w:p>
          <w:pPr>
            <w:pStyle w:val="17"/>
            <w:keepNext w:val="0"/>
            <w:keepLines w:val="0"/>
            <w:pageBreakBefore w:val="0"/>
            <w:widowControl w:val="0"/>
            <w:tabs>
              <w:tab w:val="right" w:leader="dot" w:pos="8306"/>
            </w:tabs>
            <w:kinsoku/>
            <w:wordWrap/>
            <w:overflowPunct/>
            <w:topLinePunct w:val="0"/>
            <w:autoSpaceDE/>
            <w:autoSpaceDN/>
            <w:bidi w:val="0"/>
            <w:adjustRightInd/>
            <w:snapToGrid/>
            <w:spacing w:line="440" w:lineRule="exact"/>
            <w:ind w:left="0" w:leftChars="0"/>
            <w:jc w:val="left"/>
            <w:textAlignment w:val="auto"/>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_Toc31887 </w:instrText>
          </w:r>
          <w:r>
            <w:rPr>
              <w:rFonts w:hint="eastAsia" w:ascii="仿宋" w:hAnsi="仿宋" w:eastAsia="仿宋" w:cs="仿宋"/>
              <w:sz w:val="24"/>
              <w:szCs w:val="24"/>
            </w:rPr>
            <w:fldChar w:fldCharType="separate"/>
          </w:r>
          <w:r>
            <w:rPr>
              <w:rFonts w:hint="eastAsia" w:ascii="仿宋" w:hAnsi="仿宋" w:eastAsia="仿宋" w:cs="仿宋"/>
              <w:sz w:val="24"/>
              <w:szCs w:val="24"/>
            </w:rPr>
            <w:t>7.1术语</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_Toc31887 \h </w:instrText>
          </w:r>
          <w:r>
            <w:rPr>
              <w:rFonts w:hint="eastAsia" w:ascii="仿宋" w:hAnsi="仿宋" w:eastAsia="仿宋" w:cs="仿宋"/>
              <w:sz w:val="24"/>
              <w:szCs w:val="24"/>
            </w:rPr>
            <w:fldChar w:fldCharType="separate"/>
          </w:r>
          <w:r>
            <w:rPr>
              <w:rFonts w:hint="eastAsia" w:ascii="仿宋" w:hAnsi="仿宋" w:eastAsia="仿宋" w:cs="仿宋"/>
              <w:sz w:val="24"/>
              <w:szCs w:val="24"/>
            </w:rPr>
            <w:t>130</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ind w:firstLine="482"/>
            <w:rPr>
              <w:rFonts w:ascii="宋体" w:hAnsi="宋体" w:eastAsia="宋体" w:cs="宋体"/>
              <w:b/>
              <w:bCs/>
              <w:kern w:val="0"/>
              <w:sz w:val="24"/>
            </w:rPr>
            <w:sectPr>
              <w:footerReference r:id="rId4" w:type="default"/>
              <w:pgSz w:w="11906" w:h="16838"/>
              <w:pgMar w:top="1440" w:right="1800" w:bottom="1440" w:left="1800" w:header="851" w:footer="992" w:gutter="0"/>
              <w:pgNumType w:start="1"/>
              <w:cols w:space="425" w:num="1"/>
              <w:docGrid w:type="lines" w:linePitch="312" w:charSpace="0"/>
            </w:sectPr>
          </w:pPr>
          <w:r>
            <w:rPr>
              <w:rFonts w:hint="eastAsia" w:ascii="仿宋" w:hAnsi="仿宋" w:eastAsia="仿宋" w:cs="仿宋"/>
            </w:rPr>
            <w:fldChar w:fldCharType="end"/>
          </w:r>
        </w:p>
      </w:sdtContent>
    </w:sdt>
    <w:p>
      <w:pPr>
        <w:spacing w:line="560" w:lineRule="exact"/>
        <w:jc w:val="center"/>
        <w:outlineLvl w:val="0"/>
        <w:rPr>
          <w:rFonts w:ascii="方正小标宋简体" w:hAnsi="方正小标宋简体" w:eastAsia="方正小标宋简体" w:cs="方正小标宋简体"/>
          <w:kern w:val="0"/>
          <w:sz w:val="44"/>
          <w:szCs w:val="44"/>
        </w:rPr>
      </w:pPr>
      <w:bookmarkStart w:id="12" w:name="_Toc25557"/>
      <w:r>
        <w:rPr>
          <w:rFonts w:hint="eastAsia" w:ascii="方正小标宋简体" w:hAnsi="方正小标宋简体" w:eastAsia="方正小标宋简体" w:cs="方正小标宋简体"/>
          <w:kern w:val="0"/>
          <w:sz w:val="44"/>
          <w:szCs w:val="44"/>
        </w:rPr>
        <w:t>公共航空运输航空器事故家属援助手册</w:t>
      </w:r>
      <w:bookmarkEnd w:id="12"/>
    </w:p>
    <w:p>
      <w:pPr>
        <w:spacing w:line="560" w:lineRule="exact"/>
        <w:ind w:firstLine="880"/>
        <w:jc w:val="center"/>
        <w:outlineLvl w:val="0"/>
        <w:rPr>
          <w:rFonts w:ascii="方正小标宋简体" w:hAnsi="方正小标宋简体" w:eastAsia="方正小标宋简体" w:cs="方正小标宋简体"/>
          <w:kern w:val="0"/>
          <w:sz w:val="44"/>
          <w:szCs w:val="44"/>
        </w:rPr>
      </w:pPr>
      <w:bookmarkStart w:id="13" w:name="_Toc9858"/>
      <w:r>
        <w:rPr>
          <w:rFonts w:hint="eastAsia" w:ascii="方正小标宋简体" w:hAnsi="方正小标宋简体" w:eastAsia="方正小标宋简体" w:cs="方正小标宋简体"/>
          <w:kern w:val="0"/>
          <w:sz w:val="44"/>
          <w:szCs w:val="44"/>
        </w:rPr>
        <w:t>（征求意见稿）</w:t>
      </w:r>
      <w:bookmarkEnd w:id="13"/>
    </w:p>
    <w:p>
      <w:pPr>
        <w:pStyle w:val="2"/>
      </w:pPr>
    </w:p>
    <w:p>
      <w:pPr>
        <w:pStyle w:val="3"/>
        <w:spacing w:before="0" w:after="0" w:line="560" w:lineRule="exact"/>
        <w:ind w:firstLine="643"/>
        <w:jc w:val="center"/>
        <w:rPr>
          <w:rFonts w:ascii="黑体" w:hAnsi="黑体" w:eastAsia="黑体"/>
          <w:sz w:val="32"/>
          <w:szCs w:val="32"/>
        </w:rPr>
      </w:pPr>
      <w:bookmarkStart w:id="14" w:name="_Toc17242"/>
      <w:bookmarkStart w:id="15" w:name="_Toc8953"/>
      <w:bookmarkStart w:id="16" w:name="_Toc26386"/>
      <w:bookmarkStart w:id="17" w:name="_Toc1915"/>
      <w:bookmarkStart w:id="18" w:name="_Toc3584"/>
      <w:bookmarkStart w:id="19" w:name="_Toc20663"/>
      <w:bookmarkStart w:id="20" w:name="_Toc32003"/>
      <w:bookmarkStart w:id="21" w:name="_Toc23955"/>
      <w:bookmarkStart w:id="22" w:name="_Toc14806"/>
      <w:r>
        <w:rPr>
          <w:rFonts w:hint="eastAsia" w:ascii="黑体" w:hAnsi="黑体" w:eastAsia="黑体"/>
          <w:sz w:val="32"/>
          <w:szCs w:val="32"/>
        </w:rPr>
        <w:t>第一章 总则</w:t>
      </w:r>
      <w:bookmarkEnd w:id="14"/>
      <w:bookmarkEnd w:id="15"/>
      <w:bookmarkEnd w:id="16"/>
      <w:bookmarkEnd w:id="17"/>
      <w:bookmarkEnd w:id="18"/>
      <w:bookmarkEnd w:id="19"/>
    </w:p>
    <w:p>
      <w:pPr>
        <w:tabs>
          <w:tab w:val="left" w:pos="0"/>
        </w:tabs>
        <w:spacing w:line="360" w:lineRule="auto"/>
        <w:ind w:firstLine="482"/>
        <w:rPr>
          <w:rFonts w:ascii="宋体" w:hAnsi="宋体" w:eastAsia="宋体" w:cs="宋体"/>
          <w:b/>
          <w:bCs/>
          <w:kern w:val="0"/>
          <w:sz w:val="24"/>
        </w:rPr>
      </w:pPr>
    </w:p>
    <w:p>
      <w:pPr>
        <w:pStyle w:val="4"/>
        <w:spacing w:before="0" w:after="0" w:line="560" w:lineRule="exact"/>
        <w:ind w:firstLine="643" w:firstLineChars="200"/>
        <w:rPr>
          <w:rFonts w:ascii="仿宋" w:hAnsi="仿宋" w:eastAsia="仿宋" w:cs="Times New Roman"/>
        </w:rPr>
      </w:pPr>
      <w:bookmarkStart w:id="23" w:name="_Toc20966"/>
      <w:bookmarkStart w:id="24" w:name="_Toc27461"/>
      <w:bookmarkStart w:id="25" w:name="_Toc20776"/>
      <w:bookmarkStart w:id="26" w:name="_Toc11727"/>
      <w:bookmarkStart w:id="27" w:name="_Toc19451"/>
      <w:bookmarkStart w:id="28" w:name="_Toc11555"/>
      <w:r>
        <w:rPr>
          <w:rFonts w:ascii="仿宋" w:hAnsi="仿宋" w:eastAsia="仿宋" w:cs="Times New Roman"/>
        </w:rPr>
        <w:t>1.1</w:t>
      </w:r>
      <w:r>
        <w:rPr>
          <w:rFonts w:hint="eastAsia" w:ascii="仿宋" w:hAnsi="仿宋" w:eastAsia="仿宋" w:cs="Times New Roman"/>
        </w:rPr>
        <w:t>适用范围</w:t>
      </w:r>
      <w:bookmarkEnd w:id="23"/>
      <w:bookmarkEnd w:id="24"/>
      <w:bookmarkEnd w:id="25"/>
      <w:bookmarkEnd w:id="26"/>
      <w:bookmarkEnd w:id="27"/>
      <w:bookmarkEnd w:id="28"/>
    </w:p>
    <w:p>
      <w:pPr>
        <w:tabs>
          <w:tab w:val="left" w:pos="0"/>
        </w:tabs>
        <w:spacing w:line="560" w:lineRule="exact"/>
        <w:ind w:firstLine="640" w:firstLineChars="200"/>
        <w:rPr>
          <w:rFonts w:ascii="仿宋" w:hAnsi="仿宋" w:eastAsia="仿宋" w:cs="仿宋"/>
          <w:kern w:val="0"/>
          <w:sz w:val="32"/>
          <w:szCs w:val="32"/>
        </w:rPr>
      </w:pPr>
      <w:r>
        <w:rPr>
          <w:rFonts w:hint="eastAsia" w:ascii="仿宋" w:hAnsi="仿宋" w:eastAsia="仿宋" w:cs="仿宋"/>
          <w:kern w:val="0"/>
          <w:sz w:val="32"/>
          <w:szCs w:val="32"/>
        </w:rPr>
        <w:t>1.1.1 本手册适用国内航空运营人、港澳台航空运营人、外国航空运营人在中华人民共和国领域内（不含香港特别行政区、澳门特别行政区和台湾地区）发生的公共航空运输重大或特别重大航空器事故的家属援助。</w:t>
      </w:r>
    </w:p>
    <w:p>
      <w:pPr>
        <w:numPr>
          <w:ilvl w:val="255"/>
          <w:numId w:val="0"/>
        </w:numPr>
        <w:tabs>
          <w:tab w:val="left" w:pos="0"/>
        </w:tabs>
        <w:spacing w:line="560" w:lineRule="exact"/>
        <w:ind w:firstLine="640" w:firstLineChars="200"/>
        <w:rPr>
          <w:rFonts w:ascii="仿宋" w:hAnsi="仿宋" w:eastAsia="仿宋" w:cs="仿宋"/>
          <w:kern w:val="0"/>
          <w:sz w:val="32"/>
          <w:szCs w:val="32"/>
        </w:rPr>
      </w:pPr>
      <w:r>
        <w:rPr>
          <w:rFonts w:hint="eastAsia" w:ascii="仿宋" w:hAnsi="仿宋" w:eastAsia="仿宋" w:cs="仿宋"/>
          <w:kern w:val="0"/>
          <w:sz w:val="32"/>
          <w:szCs w:val="32"/>
        </w:rPr>
        <w:t>1.1.2 中国航空运营人在境外发生航空器事故，应当按照事故发生地国家的规定提供家属援助。事故发生地国家没有相关规定的或规定不全的，应当参照《公共航空运输航空器事故家属援助规定》和国际民航组织的相关规定提供家属援助。</w:t>
      </w:r>
    </w:p>
    <w:p>
      <w:pPr>
        <w:numPr>
          <w:ilvl w:val="255"/>
          <w:numId w:val="0"/>
        </w:numPr>
        <w:tabs>
          <w:tab w:val="left" w:pos="0"/>
        </w:tabs>
        <w:spacing w:line="560" w:lineRule="exact"/>
        <w:ind w:firstLine="640" w:firstLineChars="200"/>
        <w:rPr>
          <w:rFonts w:ascii="仿宋" w:hAnsi="仿宋" w:eastAsia="仿宋" w:cs="仿宋"/>
          <w:kern w:val="0"/>
          <w:sz w:val="32"/>
          <w:szCs w:val="32"/>
        </w:rPr>
      </w:pPr>
      <w:r>
        <w:rPr>
          <w:rFonts w:hint="eastAsia" w:ascii="仿宋" w:hAnsi="仿宋" w:eastAsia="仿宋" w:cs="仿宋"/>
          <w:kern w:val="0"/>
          <w:sz w:val="32"/>
          <w:szCs w:val="32"/>
        </w:rPr>
        <w:t>1.1.3 外国航空运营人发生的航空器事故不在中国境内，但始发地、目的地或经停地在中国境内，且航空器事故中有30名以上中国国籍旅客死亡的，应参照《公共航空运输航空器事故家属援助规定》的相关条款提供家属援助。</w:t>
      </w:r>
    </w:p>
    <w:p>
      <w:pPr>
        <w:pStyle w:val="4"/>
        <w:spacing w:before="0" w:after="0" w:line="560" w:lineRule="exact"/>
        <w:ind w:firstLine="643" w:firstLineChars="200"/>
        <w:rPr>
          <w:rFonts w:ascii="仿宋" w:hAnsi="仿宋" w:eastAsia="仿宋" w:cs="Times New Roman"/>
          <w:kern w:val="0"/>
        </w:rPr>
      </w:pPr>
      <w:bookmarkStart w:id="29" w:name="_Toc377"/>
      <w:bookmarkStart w:id="30" w:name="_Toc30137"/>
      <w:bookmarkStart w:id="31" w:name="_Toc2341"/>
      <w:bookmarkStart w:id="32" w:name="_Toc23269"/>
      <w:bookmarkStart w:id="33" w:name="_Toc9391"/>
      <w:bookmarkStart w:id="34" w:name="_Toc29174"/>
      <w:r>
        <w:rPr>
          <w:rFonts w:ascii="仿宋" w:hAnsi="仿宋" w:eastAsia="仿宋" w:cs="Times New Roman"/>
          <w:kern w:val="0"/>
        </w:rPr>
        <w:t>1.2</w:t>
      </w:r>
      <w:r>
        <w:rPr>
          <w:rFonts w:hint="eastAsia" w:ascii="仿宋" w:hAnsi="仿宋" w:eastAsia="仿宋" w:cs="Times New Roman"/>
          <w:kern w:val="0"/>
        </w:rPr>
        <w:t>事故及事故等级</w:t>
      </w:r>
      <w:bookmarkEnd w:id="29"/>
      <w:bookmarkEnd w:id="30"/>
      <w:bookmarkEnd w:id="31"/>
      <w:bookmarkEnd w:id="32"/>
      <w:bookmarkEnd w:id="33"/>
      <w:bookmarkEnd w:id="34"/>
    </w:p>
    <w:p>
      <w:pPr>
        <w:numPr>
          <w:ilvl w:val="255"/>
          <w:numId w:val="0"/>
        </w:numPr>
        <w:tabs>
          <w:tab w:val="left" w:pos="0"/>
        </w:tabs>
        <w:spacing w:line="560" w:lineRule="exact"/>
        <w:ind w:firstLine="640" w:firstLineChars="200"/>
        <w:rPr>
          <w:rFonts w:ascii="仿宋" w:hAnsi="仿宋" w:eastAsia="仿宋" w:cs="仿宋"/>
          <w:kern w:val="0"/>
          <w:sz w:val="32"/>
          <w:szCs w:val="32"/>
        </w:rPr>
      </w:pPr>
      <w:r>
        <w:rPr>
          <w:rFonts w:hint="eastAsia" w:ascii="仿宋" w:hAnsi="仿宋" w:eastAsia="仿宋" w:cs="仿宋"/>
          <w:kern w:val="0"/>
          <w:sz w:val="32"/>
          <w:szCs w:val="32"/>
        </w:rPr>
        <w:t>1.2.1 公共航空运输重大或特别重大航空器事故的等级和等级标准，参照《生产安全事故报告和调查处理条例（国务院令第493号）》中规定的重大和特别重大事故的有关人员伤亡标准执行，即：</w:t>
      </w:r>
    </w:p>
    <w:p>
      <w:pPr>
        <w:numPr>
          <w:ilvl w:val="255"/>
          <w:numId w:val="0"/>
        </w:numPr>
        <w:tabs>
          <w:tab w:val="left" w:pos="0"/>
        </w:tabs>
        <w:spacing w:line="560" w:lineRule="exact"/>
        <w:ind w:firstLine="640" w:firstLineChars="200"/>
        <w:rPr>
          <w:rFonts w:ascii="仿宋" w:hAnsi="仿宋" w:eastAsia="仿宋" w:cs="仿宋"/>
          <w:kern w:val="0"/>
          <w:sz w:val="32"/>
          <w:szCs w:val="32"/>
        </w:rPr>
      </w:pPr>
      <w:r>
        <w:rPr>
          <w:rFonts w:hint="eastAsia" w:ascii="仿宋" w:hAnsi="仿宋" w:eastAsia="仿宋" w:cs="仿宋"/>
          <w:kern w:val="0"/>
          <w:sz w:val="32"/>
          <w:szCs w:val="32"/>
        </w:rPr>
        <w:t>“重大事故”为造成10人以上30人以下死亡，或者50人以上100人以下重伤；</w:t>
      </w:r>
    </w:p>
    <w:p>
      <w:pPr>
        <w:numPr>
          <w:ilvl w:val="255"/>
          <w:numId w:val="0"/>
        </w:numPr>
        <w:tabs>
          <w:tab w:val="left" w:pos="0"/>
        </w:tabs>
        <w:spacing w:line="560" w:lineRule="exact"/>
        <w:ind w:firstLine="640" w:firstLineChars="200"/>
        <w:rPr>
          <w:rFonts w:ascii="仿宋" w:hAnsi="仿宋" w:eastAsia="仿宋" w:cs="仿宋"/>
          <w:kern w:val="0"/>
          <w:sz w:val="32"/>
          <w:szCs w:val="32"/>
        </w:rPr>
      </w:pPr>
      <w:r>
        <w:rPr>
          <w:rFonts w:hint="eastAsia" w:ascii="仿宋" w:hAnsi="仿宋" w:eastAsia="仿宋" w:cs="仿宋"/>
          <w:kern w:val="0"/>
          <w:sz w:val="32"/>
          <w:szCs w:val="32"/>
        </w:rPr>
        <w:t>“特别重大事故”为造成30人以上死亡，或者100人以上重伤；</w:t>
      </w:r>
    </w:p>
    <w:p>
      <w:pPr>
        <w:tabs>
          <w:tab w:val="left" w:pos="0"/>
        </w:tabs>
        <w:spacing w:line="560" w:lineRule="exact"/>
        <w:ind w:firstLine="640" w:firstLineChars="200"/>
        <w:rPr>
          <w:rFonts w:ascii="仿宋" w:hAnsi="仿宋" w:eastAsia="仿宋" w:cs="仿宋"/>
          <w:kern w:val="0"/>
          <w:sz w:val="32"/>
          <w:szCs w:val="32"/>
        </w:rPr>
      </w:pPr>
      <w:r>
        <w:rPr>
          <w:rFonts w:hint="eastAsia" w:ascii="仿宋" w:hAnsi="仿宋" w:eastAsia="仿宋" w:cs="仿宋"/>
          <w:kern w:val="0"/>
          <w:sz w:val="32"/>
          <w:szCs w:val="32"/>
        </w:rPr>
        <w:t>1.2.2 特别重大事故还应包括《民用航空器事件调查规定》（CCAR-395-R3）中规定的“航空器失踪或者处于无法接近的地方”的情况，即“航空器失踪或失联”。</w:t>
      </w:r>
    </w:p>
    <w:p>
      <w:pPr>
        <w:tabs>
          <w:tab w:val="left" w:pos="0"/>
        </w:tabs>
        <w:spacing w:line="560" w:lineRule="exact"/>
        <w:ind w:firstLine="640" w:firstLineChars="200"/>
        <w:rPr>
          <w:rFonts w:ascii="仿宋" w:hAnsi="仿宋" w:eastAsia="仿宋" w:cs="仿宋"/>
          <w:kern w:val="0"/>
          <w:sz w:val="32"/>
          <w:szCs w:val="32"/>
        </w:rPr>
      </w:pPr>
      <w:r>
        <w:rPr>
          <w:rFonts w:hint="eastAsia" w:ascii="仿宋" w:hAnsi="仿宋" w:eastAsia="仿宋" w:cs="仿宋"/>
          <w:kern w:val="0"/>
          <w:sz w:val="32"/>
          <w:szCs w:val="32"/>
        </w:rPr>
        <w:t>1.2.3 除上述规定外的较大事故和一般事故，航空运营人、机场管理机构可参照本手册开展家属援助工作；需要启动的相关应急响应级别和资源，由航空运营人和机场管理机构自行决定。</w:t>
      </w:r>
    </w:p>
    <w:p>
      <w:pPr>
        <w:pStyle w:val="4"/>
        <w:spacing w:before="0" w:after="0" w:line="560" w:lineRule="exact"/>
        <w:ind w:firstLine="643" w:firstLineChars="200"/>
        <w:rPr>
          <w:rFonts w:ascii="仿宋" w:hAnsi="仿宋" w:eastAsia="仿宋" w:cs="Times New Roman"/>
          <w:kern w:val="0"/>
        </w:rPr>
      </w:pPr>
      <w:bookmarkStart w:id="35" w:name="_Toc1029"/>
      <w:bookmarkStart w:id="36" w:name="_Toc9943"/>
      <w:bookmarkStart w:id="37" w:name="_Toc21412"/>
      <w:bookmarkStart w:id="38" w:name="_Toc18680"/>
      <w:bookmarkStart w:id="39" w:name="_Toc20780"/>
      <w:bookmarkStart w:id="40" w:name="_Toc15317"/>
      <w:r>
        <w:rPr>
          <w:rFonts w:ascii="仿宋" w:hAnsi="仿宋" w:eastAsia="仿宋" w:cs="Times New Roman"/>
          <w:kern w:val="0"/>
        </w:rPr>
        <w:t>1.3</w:t>
      </w:r>
      <w:r>
        <w:rPr>
          <w:rFonts w:hint="eastAsia" w:ascii="仿宋" w:hAnsi="仿宋" w:eastAsia="仿宋" w:cs="Times New Roman"/>
          <w:kern w:val="0"/>
        </w:rPr>
        <w:t>工作原则</w:t>
      </w:r>
      <w:bookmarkEnd w:id="35"/>
      <w:bookmarkEnd w:id="36"/>
      <w:bookmarkEnd w:id="37"/>
      <w:bookmarkEnd w:id="38"/>
      <w:bookmarkEnd w:id="39"/>
      <w:bookmarkEnd w:id="40"/>
    </w:p>
    <w:p>
      <w:pPr>
        <w:numPr>
          <w:ilvl w:val="0"/>
          <w:numId w:val="1"/>
        </w:numPr>
        <w:spacing w:line="560" w:lineRule="exact"/>
        <w:ind w:left="0" w:firstLine="640" w:firstLineChars="200"/>
        <w:rPr>
          <w:rFonts w:ascii="仿宋" w:hAnsi="仿宋" w:eastAsia="仿宋" w:cs="仿宋"/>
          <w:kern w:val="0"/>
          <w:sz w:val="32"/>
          <w:szCs w:val="32"/>
        </w:rPr>
      </w:pPr>
      <w:r>
        <w:rPr>
          <w:rFonts w:hint="eastAsia" w:ascii="仿宋" w:hAnsi="仿宋" w:eastAsia="仿宋" w:cs="仿宋"/>
          <w:kern w:val="0"/>
          <w:sz w:val="32"/>
          <w:szCs w:val="32"/>
        </w:rPr>
        <w:t>航空器事故家属援助应当遵循统一领导、各负其责、分工协作、快速高效、以人为本的原则，为受害人及其家属提供家属援助。</w:t>
      </w:r>
    </w:p>
    <w:p>
      <w:pPr>
        <w:widowControl/>
        <w:numPr>
          <w:ilvl w:val="0"/>
          <w:numId w:val="1"/>
        </w:numPr>
        <w:spacing w:line="560" w:lineRule="exact"/>
        <w:ind w:left="0" w:firstLine="640" w:firstLineChars="200"/>
        <w:rPr>
          <w:rFonts w:ascii="仿宋" w:hAnsi="仿宋" w:eastAsia="仿宋" w:cs="仿宋"/>
          <w:kern w:val="0"/>
          <w:sz w:val="32"/>
          <w:szCs w:val="32"/>
        </w:rPr>
      </w:pPr>
      <w:r>
        <w:rPr>
          <w:rFonts w:hint="eastAsia" w:ascii="仿宋" w:hAnsi="仿宋" w:eastAsia="仿宋" w:cs="仿宋"/>
          <w:kern w:val="0"/>
          <w:sz w:val="32"/>
          <w:szCs w:val="32"/>
        </w:rPr>
        <w:t>家属援助提供者要以人为本，提供尽可能的人道主义援助，给逝者以尊重，给家属以慰籍。</w:t>
      </w:r>
    </w:p>
    <w:p>
      <w:pPr>
        <w:numPr>
          <w:ilvl w:val="0"/>
          <w:numId w:val="1"/>
        </w:numPr>
        <w:spacing w:line="560" w:lineRule="exact"/>
        <w:ind w:left="0" w:firstLine="640" w:firstLineChars="200"/>
        <w:rPr>
          <w:rFonts w:ascii="仿宋" w:hAnsi="仿宋" w:eastAsia="仿宋" w:cs="仿宋"/>
          <w:kern w:val="0"/>
          <w:sz w:val="32"/>
          <w:szCs w:val="32"/>
        </w:rPr>
      </w:pPr>
      <w:r>
        <w:rPr>
          <w:rFonts w:hint="eastAsia" w:ascii="仿宋" w:hAnsi="仿宋" w:eastAsia="仿宋" w:cs="仿宋"/>
          <w:kern w:val="0"/>
          <w:sz w:val="32"/>
          <w:szCs w:val="32"/>
        </w:rPr>
        <w:t>鼓励各航空运营人、机场管理机构在家属援助过程中互帮互助。</w:t>
      </w:r>
    </w:p>
    <w:p>
      <w:pPr>
        <w:numPr>
          <w:ilvl w:val="0"/>
          <w:numId w:val="1"/>
        </w:numPr>
        <w:spacing w:line="560" w:lineRule="exact"/>
        <w:ind w:left="0" w:firstLine="640" w:firstLineChars="200"/>
        <w:rPr>
          <w:rFonts w:ascii="仿宋" w:hAnsi="仿宋" w:eastAsia="仿宋" w:cs="仿宋"/>
          <w:kern w:val="0"/>
          <w:sz w:val="32"/>
          <w:szCs w:val="32"/>
        </w:rPr>
      </w:pPr>
      <w:r>
        <w:rPr>
          <w:rFonts w:hint="eastAsia" w:ascii="仿宋" w:hAnsi="仿宋" w:eastAsia="仿宋" w:cs="仿宋"/>
          <w:kern w:val="0"/>
          <w:sz w:val="32"/>
          <w:szCs w:val="32"/>
        </w:rPr>
        <w:t>鼓励家属援助提供者可以聘请有关专家参与家属援助，为家属援助提供决策支持。</w:t>
      </w:r>
    </w:p>
    <w:p>
      <w:pPr>
        <w:numPr>
          <w:ilvl w:val="0"/>
          <w:numId w:val="1"/>
        </w:numPr>
        <w:spacing w:line="560" w:lineRule="exact"/>
        <w:ind w:left="0" w:firstLine="640" w:firstLineChars="200"/>
        <w:rPr>
          <w:rFonts w:ascii="仿宋" w:hAnsi="仿宋" w:eastAsia="仿宋" w:cs="仿宋"/>
          <w:kern w:val="0"/>
          <w:sz w:val="32"/>
          <w:szCs w:val="32"/>
        </w:rPr>
      </w:pPr>
      <w:r>
        <w:rPr>
          <w:rFonts w:hint="eastAsia" w:ascii="仿宋" w:hAnsi="仿宋" w:eastAsia="仿宋" w:cs="仿宋"/>
          <w:sz w:val="32"/>
          <w:szCs w:val="32"/>
        </w:rPr>
        <w:t>鼓励航空运营人、机场管理机构使用第三方家属援助专业服务，为家属援助的有效实施提供资源保障。</w:t>
      </w:r>
    </w:p>
    <w:p>
      <w:pPr>
        <w:numPr>
          <w:ilvl w:val="0"/>
          <w:numId w:val="1"/>
        </w:numPr>
        <w:spacing w:line="560" w:lineRule="exact"/>
        <w:ind w:left="0" w:firstLine="640" w:firstLineChars="200"/>
        <w:rPr>
          <w:rFonts w:ascii="仿宋" w:hAnsi="仿宋" w:eastAsia="仿宋" w:cs="仿宋"/>
          <w:kern w:val="0"/>
          <w:sz w:val="32"/>
          <w:szCs w:val="32"/>
        </w:rPr>
      </w:pPr>
      <w:r>
        <w:rPr>
          <w:rFonts w:hint="eastAsia" w:ascii="仿宋" w:hAnsi="仿宋" w:eastAsia="仿宋" w:cs="仿宋"/>
          <w:kern w:val="0"/>
          <w:sz w:val="32"/>
          <w:szCs w:val="32"/>
        </w:rPr>
        <w:t>鼓励公民、法人和其他组织为家属援助工作提供物资、资金、技术支持的捐赠。</w:t>
      </w:r>
    </w:p>
    <w:p>
      <w:pPr>
        <w:numPr>
          <w:ilvl w:val="0"/>
          <w:numId w:val="1"/>
        </w:numPr>
        <w:spacing w:line="560" w:lineRule="exact"/>
        <w:ind w:left="0" w:firstLine="640" w:firstLineChars="200"/>
        <w:rPr>
          <w:rFonts w:ascii="仿宋" w:hAnsi="仿宋" w:eastAsia="仿宋" w:cs="仿宋"/>
          <w:kern w:val="0"/>
          <w:sz w:val="32"/>
          <w:szCs w:val="32"/>
        </w:rPr>
      </w:pPr>
      <w:r>
        <w:rPr>
          <w:rFonts w:hint="eastAsia" w:ascii="仿宋" w:hAnsi="仿宋" w:eastAsia="仿宋" w:cs="仿宋"/>
          <w:kern w:val="0"/>
          <w:sz w:val="32"/>
          <w:szCs w:val="32"/>
        </w:rPr>
        <w:t>在中国运营的境外航空运营人应当与中国航空运营人、机场管理机构建立资源共享和家属援助合作机制。</w:t>
      </w:r>
    </w:p>
    <w:p>
      <w:pPr>
        <w:numPr>
          <w:ilvl w:val="0"/>
          <w:numId w:val="1"/>
        </w:numPr>
        <w:spacing w:line="560" w:lineRule="exact"/>
        <w:ind w:left="0" w:firstLine="640" w:firstLineChars="200"/>
        <w:rPr>
          <w:rFonts w:ascii="仿宋" w:hAnsi="仿宋" w:eastAsia="仿宋" w:cs="仿宋"/>
          <w:kern w:val="0"/>
          <w:sz w:val="32"/>
          <w:szCs w:val="32"/>
        </w:rPr>
      </w:pPr>
      <w:r>
        <w:rPr>
          <w:rFonts w:hint="eastAsia" w:ascii="仿宋" w:hAnsi="仿宋" w:eastAsia="仿宋" w:cs="仿宋"/>
          <w:kern w:val="0"/>
          <w:sz w:val="32"/>
          <w:szCs w:val="32"/>
        </w:rPr>
        <w:t>境外航空运营人在中国境内发生事故，应当及时与中国航空运营人、机场管理机构或第三方专业机构合作，为家属援助做出合理安排，确保家属援助符合</w:t>
      </w:r>
      <w:r>
        <w:rPr>
          <w:rFonts w:hint="eastAsia" w:ascii="仿宋" w:hAnsi="仿宋" w:eastAsia="仿宋" w:cs="仿宋"/>
          <w:sz w:val="32"/>
          <w:szCs w:val="32"/>
        </w:rPr>
        <w:t>我国航空器事故家属援助工作的各项</w:t>
      </w:r>
      <w:r>
        <w:rPr>
          <w:rFonts w:hint="eastAsia" w:ascii="仿宋" w:hAnsi="仿宋" w:eastAsia="仿宋" w:cs="仿宋"/>
          <w:kern w:val="0"/>
          <w:sz w:val="32"/>
          <w:szCs w:val="32"/>
        </w:rPr>
        <w:t>要求。</w:t>
      </w:r>
    </w:p>
    <w:p>
      <w:pPr>
        <w:numPr>
          <w:ilvl w:val="255"/>
          <w:numId w:val="0"/>
        </w:numPr>
        <w:tabs>
          <w:tab w:val="left" w:pos="0"/>
        </w:tabs>
        <w:spacing w:line="560" w:lineRule="exact"/>
        <w:ind w:left="420" w:leftChars="200"/>
        <w:rPr>
          <w:rFonts w:ascii="宋体" w:hAnsi="宋体" w:eastAsia="宋体" w:cs="宋体"/>
          <w:b/>
          <w:bCs/>
          <w:kern w:val="0"/>
          <w:sz w:val="24"/>
        </w:rPr>
      </w:pPr>
    </w:p>
    <w:p>
      <w:pPr>
        <w:pStyle w:val="3"/>
        <w:spacing w:before="0" w:after="0" w:line="560" w:lineRule="exact"/>
        <w:ind w:firstLine="643"/>
        <w:jc w:val="center"/>
        <w:rPr>
          <w:rFonts w:ascii="黑体" w:hAnsi="黑体" w:eastAsia="黑体" w:cs="黑体"/>
          <w:kern w:val="0"/>
          <w:sz w:val="32"/>
          <w:szCs w:val="32"/>
        </w:rPr>
      </w:pPr>
      <w:bookmarkStart w:id="41" w:name="_Toc2891"/>
      <w:bookmarkStart w:id="42" w:name="_Toc13869"/>
      <w:bookmarkStart w:id="43" w:name="_Toc30593"/>
      <w:bookmarkStart w:id="44" w:name="_Toc25679"/>
      <w:bookmarkStart w:id="45" w:name="_Toc25306"/>
      <w:bookmarkStart w:id="46" w:name="_Toc17115"/>
      <w:r>
        <w:rPr>
          <w:rFonts w:hint="eastAsia" w:ascii="黑体" w:hAnsi="黑体" w:eastAsia="黑体"/>
          <w:sz w:val="32"/>
          <w:szCs w:val="32"/>
        </w:rPr>
        <w:t xml:space="preserve">第二章 </w:t>
      </w:r>
      <w:r>
        <w:rPr>
          <w:rFonts w:hint="eastAsia" w:ascii="黑体" w:hAnsi="黑体" w:eastAsia="黑体" w:cs="黑体"/>
          <w:kern w:val="0"/>
          <w:sz w:val="32"/>
          <w:szCs w:val="32"/>
        </w:rPr>
        <w:t>家属援助概述</w:t>
      </w:r>
      <w:bookmarkEnd w:id="41"/>
      <w:bookmarkEnd w:id="42"/>
      <w:bookmarkEnd w:id="43"/>
      <w:bookmarkEnd w:id="44"/>
      <w:bookmarkEnd w:id="45"/>
      <w:bookmarkEnd w:id="46"/>
    </w:p>
    <w:p>
      <w:pPr>
        <w:pStyle w:val="2"/>
        <w:numPr>
          <w:ilvl w:val="255"/>
          <w:numId w:val="0"/>
        </w:numPr>
      </w:pPr>
    </w:p>
    <w:p>
      <w:pPr>
        <w:pStyle w:val="4"/>
        <w:spacing w:before="0" w:after="0" w:line="560" w:lineRule="exact"/>
        <w:ind w:firstLine="643" w:firstLineChars="200"/>
        <w:rPr>
          <w:rFonts w:ascii="仿宋" w:hAnsi="仿宋" w:eastAsia="仿宋" w:cs="Times New Roman"/>
          <w:kern w:val="0"/>
        </w:rPr>
      </w:pPr>
      <w:bookmarkStart w:id="47" w:name="_Toc22401"/>
      <w:bookmarkStart w:id="48" w:name="_Toc9588"/>
      <w:bookmarkStart w:id="49" w:name="_Toc13851"/>
      <w:bookmarkStart w:id="50" w:name="_Toc20968"/>
      <w:bookmarkStart w:id="51" w:name="_Toc914"/>
      <w:r>
        <w:rPr>
          <w:rFonts w:hint="eastAsia" w:ascii="仿宋" w:hAnsi="仿宋" w:eastAsia="仿宋" w:cs="Times New Roman"/>
          <w:kern w:val="0"/>
        </w:rPr>
        <w:t>2.1 家属援助</w:t>
      </w:r>
      <w:bookmarkEnd w:id="47"/>
      <w:bookmarkEnd w:id="48"/>
      <w:bookmarkEnd w:id="49"/>
      <w:bookmarkEnd w:id="50"/>
      <w:r>
        <w:rPr>
          <w:rFonts w:hint="eastAsia" w:ascii="仿宋" w:hAnsi="仿宋" w:eastAsia="仿宋" w:cs="Times New Roman"/>
          <w:kern w:val="0"/>
        </w:rPr>
        <w:t>的概念</w:t>
      </w:r>
      <w:bookmarkEnd w:id="51"/>
    </w:p>
    <w:p>
      <w:pPr>
        <w:numPr>
          <w:ilvl w:val="255"/>
          <w:numId w:val="0"/>
        </w:numPr>
        <w:tabs>
          <w:tab w:val="left" w:pos="0"/>
        </w:tabs>
        <w:spacing w:line="560" w:lineRule="exact"/>
        <w:ind w:firstLine="640" w:firstLineChars="200"/>
        <w:rPr>
          <w:rFonts w:ascii="仿宋" w:hAnsi="仿宋" w:eastAsia="仿宋" w:cs="仿宋"/>
          <w:kern w:val="0"/>
          <w:sz w:val="32"/>
          <w:szCs w:val="32"/>
        </w:rPr>
      </w:pPr>
      <w:r>
        <w:rPr>
          <w:rFonts w:hint="eastAsia" w:ascii="仿宋" w:hAnsi="仿宋" w:eastAsia="仿宋" w:cs="仿宋"/>
          <w:kern w:val="0"/>
          <w:sz w:val="32"/>
          <w:szCs w:val="32"/>
        </w:rPr>
        <w:t>家属援助，是指家属援助提供者为航空器事故受害人及其家属提供出行便利，提供信息服务，进行生活照顾，提供即时物质、医疗、心理及精神援助，解决合理诉求和帮助处理相关事务等所有的行动和政策措施。</w:t>
      </w:r>
    </w:p>
    <w:p>
      <w:pPr>
        <w:pStyle w:val="4"/>
        <w:spacing w:before="0" w:after="0" w:line="560" w:lineRule="exact"/>
        <w:ind w:firstLine="643" w:firstLineChars="200"/>
        <w:rPr>
          <w:rFonts w:ascii="仿宋" w:hAnsi="仿宋" w:eastAsia="仿宋" w:cs="Times New Roman"/>
          <w:kern w:val="0"/>
        </w:rPr>
      </w:pPr>
      <w:bookmarkStart w:id="52" w:name="_Toc9987"/>
      <w:bookmarkStart w:id="53" w:name="_Toc14019"/>
      <w:bookmarkStart w:id="54" w:name="_Toc14392"/>
      <w:bookmarkStart w:id="55" w:name="_Toc6485"/>
      <w:bookmarkStart w:id="56" w:name="_Toc8291"/>
      <w:r>
        <w:rPr>
          <w:rFonts w:hint="eastAsia" w:ascii="仿宋" w:hAnsi="仿宋" w:eastAsia="仿宋" w:cs="Times New Roman"/>
          <w:kern w:val="0"/>
        </w:rPr>
        <w:t>2.2 家属援助的指挥机构</w:t>
      </w:r>
      <w:bookmarkEnd w:id="52"/>
    </w:p>
    <w:p>
      <w:pPr>
        <w:numPr>
          <w:ilvl w:val="255"/>
          <w:numId w:val="0"/>
        </w:numPr>
        <w:tabs>
          <w:tab w:val="left" w:pos="0"/>
        </w:tabs>
        <w:spacing w:line="560" w:lineRule="exact"/>
        <w:ind w:firstLine="640" w:firstLineChars="200"/>
        <w:rPr>
          <w:rFonts w:ascii="仿宋" w:hAnsi="仿宋" w:eastAsia="仿宋" w:cs="仿宋"/>
          <w:kern w:val="0"/>
          <w:sz w:val="32"/>
          <w:szCs w:val="32"/>
        </w:rPr>
      </w:pPr>
      <w:r>
        <w:rPr>
          <w:rFonts w:hint="eastAsia" w:ascii="仿宋" w:hAnsi="仿宋" w:eastAsia="仿宋" w:cs="仿宋"/>
          <w:kern w:val="0"/>
          <w:sz w:val="32"/>
          <w:szCs w:val="32"/>
        </w:rPr>
        <w:t>2.2.1 发生航空器事故后，民航行政机关、航空运营人、机场管理机构等应当根据国家的统一部署，参加家属援助现场指挥部，协助和配合国家、地方人民政府及相关部门做好家属援助工作。</w:t>
      </w:r>
    </w:p>
    <w:p>
      <w:pPr>
        <w:numPr>
          <w:ilvl w:val="255"/>
          <w:numId w:val="0"/>
        </w:numPr>
        <w:tabs>
          <w:tab w:val="left" w:pos="0"/>
        </w:tabs>
        <w:spacing w:line="560" w:lineRule="exact"/>
        <w:ind w:firstLine="640" w:firstLineChars="200"/>
        <w:rPr>
          <w:rFonts w:ascii="仿宋" w:hAnsi="仿宋" w:eastAsia="仿宋" w:cs="仿宋"/>
          <w:kern w:val="0"/>
          <w:sz w:val="32"/>
          <w:szCs w:val="32"/>
        </w:rPr>
      </w:pPr>
      <w:r>
        <w:rPr>
          <w:rFonts w:hint="eastAsia" w:ascii="仿宋" w:hAnsi="仿宋" w:eastAsia="仿宋" w:cs="仿宋"/>
          <w:kern w:val="0"/>
          <w:sz w:val="32"/>
          <w:szCs w:val="32"/>
        </w:rPr>
        <w:t>2.2.2 航空运营人、机场管理机构应当根据家属援助现场指挥部的要求，参加和配合现场家属援助工作，并根据需要设立工作单元或工作小组。</w:t>
      </w:r>
    </w:p>
    <w:p>
      <w:pPr>
        <w:pStyle w:val="4"/>
        <w:spacing w:before="0" w:after="0" w:line="560" w:lineRule="exact"/>
        <w:ind w:firstLine="643" w:firstLineChars="200"/>
        <w:rPr>
          <w:rFonts w:ascii="仿宋" w:hAnsi="仿宋" w:eastAsia="仿宋" w:cs="Times New Roman"/>
          <w:kern w:val="0"/>
        </w:rPr>
      </w:pPr>
      <w:bookmarkStart w:id="57" w:name="_Toc31186"/>
      <w:r>
        <w:rPr>
          <w:rFonts w:hint="eastAsia" w:ascii="仿宋" w:hAnsi="仿宋" w:eastAsia="仿宋" w:cs="Times New Roman"/>
          <w:kern w:val="0"/>
        </w:rPr>
        <w:t>2.3家属援助接收者/对象</w:t>
      </w:r>
      <w:bookmarkEnd w:id="53"/>
      <w:bookmarkEnd w:id="54"/>
      <w:bookmarkEnd w:id="55"/>
      <w:bookmarkEnd w:id="56"/>
      <w:bookmarkEnd w:id="57"/>
    </w:p>
    <w:p>
      <w:pPr>
        <w:numPr>
          <w:ilvl w:val="255"/>
          <w:numId w:val="0"/>
        </w:numPr>
        <w:tabs>
          <w:tab w:val="left" w:pos="0"/>
        </w:tabs>
        <w:spacing w:line="560" w:lineRule="exact"/>
        <w:ind w:firstLine="640" w:firstLineChars="200"/>
        <w:rPr>
          <w:rFonts w:ascii="仿宋" w:hAnsi="仿宋" w:eastAsia="仿宋" w:cs="仿宋"/>
          <w:kern w:val="0"/>
          <w:sz w:val="32"/>
          <w:szCs w:val="32"/>
        </w:rPr>
      </w:pPr>
      <w:r>
        <w:rPr>
          <w:rFonts w:hint="eastAsia" w:ascii="仿宋" w:hAnsi="仿宋" w:eastAsia="仿宋" w:cs="仿宋"/>
          <w:kern w:val="0"/>
          <w:sz w:val="32"/>
          <w:szCs w:val="32"/>
        </w:rPr>
        <w:t>2.3.1家属援助接受者/对象为航空器事故受害人及其家属，包括：幸存者、罹难者、失踪者及其配偶、子女、父母、兄弟姐妹、祖父母、外祖父母、孙子女、外孙子女，姻亲，单位组织代表、同事、家庭朋友和经济受抚养人。</w:t>
      </w:r>
    </w:p>
    <w:p>
      <w:pPr>
        <w:numPr>
          <w:ilvl w:val="255"/>
          <w:numId w:val="0"/>
        </w:numPr>
        <w:tabs>
          <w:tab w:val="left" w:pos="0"/>
        </w:tabs>
        <w:spacing w:line="560" w:lineRule="exact"/>
        <w:ind w:firstLine="640" w:firstLineChars="200"/>
        <w:rPr>
          <w:rFonts w:ascii="仿宋" w:hAnsi="仿宋" w:eastAsia="仿宋" w:cs="仿宋"/>
          <w:kern w:val="0"/>
          <w:sz w:val="32"/>
          <w:szCs w:val="32"/>
        </w:rPr>
      </w:pPr>
      <w:bookmarkStart w:id="58" w:name="_Toc18107"/>
      <w:bookmarkStart w:id="59" w:name="_Toc18685"/>
      <w:bookmarkStart w:id="60" w:name="_Toc16908"/>
      <w:bookmarkStart w:id="61" w:name="_Toc23355"/>
      <w:r>
        <w:rPr>
          <w:rFonts w:hint="eastAsia" w:ascii="仿宋" w:hAnsi="仿宋" w:eastAsia="仿宋" w:cs="仿宋"/>
          <w:kern w:val="0"/>
          <w:sz w:val="32"/>
          <w:szCs w:val="32"/>
        </w:rPr>
        <w:t xml:space="preserve">2.3.2 </w:t>
      </w:r>
      <w:bookmarkEnd w:id="58"/>
      <w:bookmarkEnd w:id="59"/>
      <w:bookmarkEnd w:id="60"/>
      <w:bookmarkEnd w:id="61"/>
      <w:r>
        <w:rPr>
          <w:rFonts w:hint="eastAsia" w:ascii="仿宋" w:hAnsi="仿宋" w:eastAsia="仿宋" w:cs="仿宋"/>
          <w:kern w:val="0"/>
          <w:sz w:val="32"/>
          <w:szCs w:val="32"/>
        </w:rPr>
        <w:t>航空运营人为航空器事故受害人及其家属在事故地提供援助的对象数量，原则上每名受害人的家属总人数不超过5名。特殊情况，可根据实际情况确定合理数量。</w:t>
      </w:r>
    </w:p>
    <w:p>
      <w:pPr>
        <w:pStyle w:val="4"/>
        <w:spacing w:before="0" w:after="0" w:line="560" w:lineRule="exact"/>
        <w:ind w:firstLine="643" w:firstLineChars="200"/>
        <w:rPr>
          <w:rFonts w:ascii="仿宋" w:hAnsi="仿宋" w:eastAsia="仿宋" w:cs="仿宋"/>
          <w:b w:val="0"/>
          <w:bCs w:val="0"/>
        </w:rPr>
      </w:pPr>
      <w:bookmarkStart w:id="62" w:name="_Toc3663"/>
      <w:bookmarkStart w:id="63" w:name="_Toc8246"/>
      <w:bookmarkStart w:id="64" w:name="_Toc1026"/>
      <w:bookmarkStart w:id="65" w:name="_Toc29477"/>
      <w:bookmarkStart w:id="66" w:name="_Toc1197"/>
      <w:bookmarkStart w:id="67" w:name="_Toc30550"/>
      <w:r>
        <w:rPr>
          <w:rFonts w:hint="eastAsia" w:ascii="仿宋" w:hAnsi="仿宋" w:eastAsia="仿宋" w:cs="Times New Roman"/>
        </w:rPr>
        <w:t>2.4家属援助提供者</w:t>
      </w:r>
      <w:bookmarkEnd w:id="62"/>
      <w:r>
        <w:rPr>
          <w:rFonts w:hint="eastAsia" w:ascii="仿宋" w:hAnsi="仿宋" w:eastAsia="仿宋" w:cs="Times New Roman"/>
        </w:rPr>
        <w:t>及其职责</w:t>
      </w:r>
      <w:bookmarkEnd w:id="63"/>
      <w:bookmarkEnd w:id="64"/>
      <w:bookmarkEnd w:id="65"/>
      <w:bookmarkEnd w:id="66"/>
      <w:bookmarkEnd w:id="67"/>
    </w:p>
    <w:p>
      <w:pPr>
        <w:numPr>
          <w:ilvl w:val="255"/>
          <w:numId w:val="0"/>
        </w:numPr>
        <w:tabs>
          <w:tab w:val="left" w:pos="0"/>
        </w:tabs>
        <w:spacing w:line="560" w:lineRule="exact"/>
        <w:ind w:firstLine="643" w:firstLineChars="200"/>
        <w:outlineLvl w:val="2"/>
        <w:rPr>
          <w:rFonts w:ascii="仿宋" w:hAnsi="仿宋" w:eastAsia="仿宋" w:cs="仿宋"/>
          <w:b/>
          <w:sz w:val="32"/>
          <w:szCs w:val="32"/>
        </w:rPr>
      </w:pPr>
      <w:bookmarkStart w:id="68" w:name="_Toc3698"/>
      <w:bookmarkStart w:id="69" w:name="_Toc14030"/>
      <w:bookmarkStart w:id="70" w:name="_Toc8610"/>
      <w:bookmarkStart w:id="71" w:name="_Toc23574"/>
      <w:r>
        <w:rPr>
          <w:rFonts w:hint="eastAsia" w:ascii="仿宋" w:hAnsi="仿宋" w:eastAsia="仿宋" w:cs="仿宋"/>
          <w:b/>
          <w:sz w:val="32"/>
          <w:szCs w:val="32"/>
        </w:rPr>
        <w:t>2.4.1 家属援助提供者范围</w:t>
      </w:r>
      <w:bookmarkEnd w:id="68"/>
      <w:bookmarkEnd w:id="69"/>
      <w:bookmarkEnd w:id="70"/>
      <w:bookmarkEnd w:id="71"/>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家属援助提供者主要包括中央政府、地方政府、</w:t>
      </w:r>
      <w:r>
        <w:rPr>
          <w:rFonts w:hint="eastAsia" w:ascii="仿宋" w:hAnsi="仿宋" w:eastAsia="仿宋" w:cs="仿宋"/>
          <w:kern w:val="0"/>
          <w:sz w:val="32"/>
          <w:szCs w:val="32"/>
        </w:rPr>
        <w:t>中国民用航空局（以下简称“民航局”）</w:t>
      </w:r>
      <w:r>
        <w:rPr>
          <w:rFonts w:hint="eastAsia" w:ascii="仿宋" w:hAnsi="仿宋" w:eastAsia="仿宋" w:cs="仿宋"/>
          <w:sz w:val="32"/>
          <w:szCs w:val="32"/>
        </w:rPr>
        <w:t>及其派出机构、航空运营人、机场管理机构、经委托授权的第三方专业机构和其他社会公益组织。每一个提供者在家属援助中都具有不同的资源和职责，这些提供者的行动应保持同步并协调一致，以便有效协调地作出家属援助响应。</w:t>
      </w:r>
    </w:p>
    <w:p>
      <w:pPr>
        <w:numPr>
          <w:ilvl w:val="255"/>
          <w:numId w:val="0"/>
        </w:numPr>
        <w:tabs>
          <w:tab w:val="left" w:pos="0"/>
        </w:tabs>
        <w:spacing w:line="560" w:lineRule="exact"/>
        <w:ind w:firstLine="643" w:firstLineChars="200"/>
        <w:outlineLvl w:val="2"/>
        <w:rPr>
          <w:rFonts w:ascii="仿宋" w:hAnsi="仿宋" w:eastAsia="仿宋" w:cs="仿宋"/>
          <w:b/>
          <w:sz w:val="32"/>
          <w:szCs w:val="32"/>
        </w:rPr>
      </w:pPr>
      <w:bookmarkStart w:id="72" w:name="_Toc7398"/>
      <w:bookmarkStart w:id="73" w:name="_Toc12039"/>
      <w:bookmarkStart w:id="74" w:name="_Toc4017"/>
      <w:bookmarkStart w:id="75" w:name="_Toc22697"/>
      <w:r>
        <w:rPr>
          <w:rFonts w:hint="eastAsia" w:ascii="仿宋" w:hAnsi="仿宋" w:eastAsia="仿宋" w:cs="仿宋"/>
          <w:b/>
          <w:sz w:val="32"/>
          <w:szCs w:val="32"/>
        </w:rPr>
        <w:t>2.4.2中央人民政府</w:t>
      </w:r>
      <w:bookmarkEnd w:id="72"/>
      <w:bookmarkEnd w:id="73"/>
      <w:bookmarkEnd w:id="74"/>
      <w:bookmarkEnd w:id="75"/>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2.4.2.1 中华人民共和国政府依法为航空器事故受害人及其家属提供家属援助，为其他家属援助提供者提供帮助，组织、调动和协调用于家属援助的相关资源，提供必要的政策和行政支持。</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 xml:space="preserve">2.4.2.2中央政府在提供家属援助方面应发挥若干项作用，其中包括但不限于： </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 xml:space="preserve">（1）为航空器事故受害者家庭成员临时进入中国领土提供便利。 </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 xml:space="preserve">（2）为航空运营人或运营人联盟或伙伴的授权代表临时进入本国领土提供便利，以便使其能向事故的幸存者、受害者及其家庭成员和有关当局提供协助。 </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 xml:space="preserve">（3）必要时为在事故中幸存的受害者颁发应急旅行证件。 </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（4）在应受害者家庭成员或其航空器遭遇了事故的航空运营人的要求将遗骸遣送至始发国时，必须提供一切必要协助，如安排运输和通关。</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 xml:space="preserve">（5）提供法规支持，确保航空器事故受害者及其家属得到经中国政府确定有权获得的各种家属援助。 </w:t>
      </w:r>
    </w:p>
    <w:p>
      <w:pPr>
        <w:numPr>
          <w:ilvl w:val="255"/>
          <w:numId w:val="0"/>
        </w:numPr>
        <w:tabs>
          <w:tab w:val="left" w:pos="0"/>
        </w:tabs>
        <w:spacing w:line="560" w:lineRule="exact"/>
        <w:ind w:firstLine="643" w:firstLineChars="200"/>
        <w:outlineLvl w:val="2"/>
        <w:rPr>
          <w:rFonts w:ascii="仿宋" w:hAnsi="仿宋" w:eastAsia="仿宋" w:cs="仿宋"/>
          <w:b/>
          <w:sz w:val="32"/>
          <w:szCs w:val="32"/>
        </w:rPr>
      </w:pPr>
      <w:bookmarkStart w:id="76" w:name="_Toc30105"/>
      <w:bookmarkStart w:id="77" w:name="_Toc31889"/>
      <w:bookmarkStart w:id="78" w:name="_Toc20499"/>
      <w:bookmarkStart w:id="79" w:name="_Toc28616"/>
      <w:r>
        <w:rPr>
          <w:rFonts w:hint="eastAsia" w:ascii="仿宋" w:hAnsi="仿宋" w:eastAsia="仿宋" w:cs="仿宋"/>
          <w:b/>
          <w:sz w:val="32"/>
          <w:szCs w:val="32"/>
        </w:rPr>
        <w:t>2.4.3 地方政府</w:t>
      </w:r>
      <w:bookmarkEnd w:id="76"/>
      <w:bookmarkEnd w:id="77"/>
      <w:bookmarkEnd w:id="78"/>
      <w:bookmarkEnd w:id="79"/>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2.4.3.1 地方政府（与航空器事故相关）依法为航空器事故受害人及其家属提供及时的家属援助，为航空运营人、机场管理机构、第三方机构（专业应急机构、保险机构、其他社会公益组织）提供帮助，组织、调动和协调用于家属援助的相关资源，提供必要的政策和行政支持。</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2.4.3.2 地方政府在提供家属援助方面应发挥若干项作用，其中包括但不限于：</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（1）为受害人家属提供现场救援及其进展信息；</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（2）为受害人家属前往事故发生地提供便利；</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（3）为受害人家属前往伤者接受治疗的医院做出安排并提供便利；</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（4）为受害人家属前往事故地点悼念做出安排并提供便利；</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（5）进行家属DNA检测、遗体（遗骸）身份鉴定，开具死亡证明；</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（6）帮助航空运营人提供殡葬资源并提供相关便利；</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（7）帮助航空运营人解决家属援助酒店资源并提供相关便利；</w:t>
      </w:r>
    </w:p>
    <w:p>
      <w:pPr>
        <w:tabs>
          <w:tab w:val="left" w:pos="0"/>
        </w:tabs>
        <w:spacing w:line="560" w:lineRule="exact"/>
        <w:ind w:left="105" w:leftChars="50" w:firstLine="480" w:firstLineChars="150"/>
        <w:rPr>
          <w:rFonts w:ascii="仿宋" w:hAnsi="仿宋" w:eastAsia="仿宋" w:cs="仿宋"/>
          <w:sz w:val="32"/>
          <w:szCs w:val="32"/>
        </w:rPr>
      </w:pPr>
      <w:r>
        <w:rPr>
          <w:rFonts w:hint="eastAsia" w:ascii="仿宋" w:hAnsi="仿宋" w:eastAsia="仿宋" w:cs="仿宋"/>
          <w:sz w:val="32"/>
          <w:szCs w:val="32"/>
        </w:rPr>
        <w:t xml:space="preserve">（8）帮助航空运营人解决事发地地面交通；       </w:t>
      </w:r>
    </w:p>
    <w:p>
      <w:pPr>
        <w:tabs>
          <w:tab w:val="left" w:pos="0"/>
        </w:tabs>
        <w:spacing w:line="560" w:lineRule="exact"/>
        <w:ind w:left="105" w:leftChars="50" w:firstLine="480" w:firstLineChars="150"/>
        <w:rPr>
          <w:rFonts w:ascii="仿宋" w:hAnsi="仿宋" w:eastAsia="仿宋" w:cs="仿宋"/>
          <w:sz w:val="32"/>
          <w:szCs w:val="32"/>
        </w:rPr>
      </w:pPr>
      <w:r>
        <w:rPr>
          <w:rFonts w:hint="eastAsia" w:ascii="仿宋" w:hAnsi="仿宋" w:eastAsia="仿宋" w:cs="仿宋"/>
          <w:sz w:val="32"/>
          <w:szCs w:val="32"/>
        </w:rPr>
        <w:t>（9）向家属和幸存者提供法律或规章所要求提供的任何其他服务或信息。</w:t>
      </w:r>
    </w:p>
    <w:p>
      <w:pPr>
        <w:numPr>
          <w:ilvl w:val="255"/>
          <w:numId w:val="0"/>
        </w:numPr>
        <w:tabs>
          <w:tab w:val="left" w:pos="0"/>
        </w:tabs>
        <w:spacing w:line="560" w:lineRule="exact"/>
        <w:ind w:firstLine="643" w:firstLineChars="200"/>
        <w:outlineLvl w:val="2"/>
        <w:rPr>
          <w:rFonts w:ascii="仿宋" w:hAnsi="仿宋" w:eastAsia="仿宋" w:cs="仿宋"/>
          <w:b/>
          <w:sz w:val="32"/>
          <w:szCs w:val="32"/>
        </w:rPr>
      </w:pPr>
      <w:bookmarkStart w:id="80" w:name="_Toc12288"/>
      <w:bookmarkStart w:id="81" w:name="_Toc28614"/>
      <w:bookmarkStart w:id="82" w:name="_Toc30552"/>
      <w:bookmarkStart w:id="83" w:name="_Toc21085"/>
      <w:r>
        <w:rPr>
          <w:rFonts w:hint="eastAsia" w:ascii="仿宋" w:hAnsi="仿宋" w:eastAsia="仿宋" w:cs="仿宋"/>
          <w:b/>
          <w:sz w:val="32"/>
          <w:szCs w:val="32"/>
        </w:rPr>
        <w:t>2.4.4 民航</w:t>
      </w:r>
      <w:bookmarkEnd w:id="80"/>
      <w:bookmarkEnd w:id="81"/>
      <w:bookmarkEnd w:id="82"/>
      <w:bookmarkEnd w:id="83"/>
      <w:r>
        <w:rPr>
          <w:rFonts w:hint="eastAsia" w:ascii="仿宋" w:hAnsi="仿宋" w:eastAsia="仿宋" w:cs="仿宋"/>
          <w:b/>
          <w:sz w:val="32"/>
          <w:szCs w:val="32"/>
        </w:rPr>
        <w:t>行政机关</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2.4.4.1 民航局负责对航空器事故家属援助及相关事项实施统一监督管理；中国民用航空地区管理局及监管局负责对本辖区内发生的航空器事故家属援助及相关事项实施监督管理；</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2.4.4.2 民航局的职责包括：</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（1）制定相关法规和政策，要求航空运营人和机场管理机构制定家属援助计划、具备相关资源，确保为航空器事故受害人及其家属提供及时有效的援助；</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（2）航空器事故发生后，联合地方政府及有关部门，组织航空运营人、机场管理机构和第三方专业机构等成立家属援助现场指挥部;</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（3）根据家属援助实施的具体进展情况，决定家属援助现场指挥部的运行结束时间;</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（4）负责向航空器事故受害人及其家属提供与航空器事故调查相关的信息。</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2.4.4.3 民航地区管理局及监管局职责包括：</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依法为航空器事故受害人及其家属提供家属援助，为航空运营人、机场管理机构、第三方机构（专业应急机构、保险机构、其他社会公益组织）提供帮助，组织、调动和协调用于家属援助的相关资源，提供必要的政策和行政支持，协助开展家属援助；</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（2）负责对航空运营人、机场管理机构家属援助计划制定、家属援助团队成员培训和演练进行监督审查。</w:t>
      </w:r>
    </w:p>
    <w:p>
      <w:pPr>
        <w:numPr>
          <w:ilvl w:val="255"/>
          <w:numId w:val="0"/>
        </w:numPr>
        <w:tabs>
          <w:tab w:val="left" w:pos="0"/>
        </w:tabs>
        <w:spacing w:line="560" w:lineRule="exact"/>
        <w:ind w:firstLine="643" w:firstLineChars="200"/>
        <w:outlineLvl w:val="2"/>
        <w:rPr>
          <w:rFonts w:ascii="仿宋" w:hAnsi="仿宋" w:eastAsia="仿宋" w:cs="仿宋"/>
          <w:b/>
          <w:sz w:val="32"/>
          <w:szCs w:val="32"/>
        </w:rPr>
      </w:pPr>
      <w:bookmarkStart w:id="84" w:name="_Toc10559"/>
      <w:bookmarkStart w:id="85" w:name="_Toc11405"/>
      <w:bookmarkStart w:id="86" w:name="_Toc17145"/>
      <w:bookmarkStart w:id="87" w:name="_Toc18112"/>
      <w:r>
        <w:rPr>
          <w:rFonts w:hint="eastAsia" w:ascii="仿宋" w:hAnsi="仿宋" w:eastAsia="仿宋" w:cs="仿宋"/>
          <w:b/>
          <w:sz w:val="32"/>
          <w:szCs w:val="32"/>
        </w:rPr>
        <w:t>2.4.5 航空运营人</w:t>
      </w:r>
      <w:bookmarkEnd w:id="84"/>
      <w:bookmarkEnd w:id="85"/>
      <w:bookmarkEnd w:id="86"/>
      <w:bookmarkEnd w:id="87"/>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2.4.5.1 航空运营人是提供航空器事故家属援助的责任主体，负责组织和实施为航空器事故受害人及其家属提供家属援助。</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2.4.5.2 航空器事故涉及代码共享航班的，以实际运营人为主提供家属援助，代码共享运营人和其他责任人负责提供帮助。实际运营人与其他运营相关责任人之间有约定的，从其规定。</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2.4.5.3 航空运营人应当与其运营航线所涉及的机场就家属援助做出安排，签订相关协议，明确责任义务和有关费用安排；航空运营人应对机场或地面服务代理人进行有效培训。</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2.4.5.4 航空运营人应当明确负责家属援助日常事务管理和航空器事故发生后的家属援助的组织及实施的机构。</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2.4.5.5 航空运营人应当为其他家属援助提供者提供所需设施、设备、物资和后勤保障，并提供相应的便利。</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2.4.5.6 航空运营人应当结合自身情况制定家属援助计划，家属援助计划的相关内容应符合国家和民航局的要求。</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2.4.5.7 航空运营人应当组建与自身运营规模相匹配的家属援助团队，并符合民航局规定的最低标准。</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2.4.5.8 航空运营人应当制定家属援助培训大纲，对家属援助团队及相关人员进行培训；培训大纲内容及课程设置应包含家属援助所需的专业知识和技能，并具针对性、实用性。</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2.4.5.9 航空运营人应当按照民航局要求将家属援助计划、家属援助团队培训大纲备案。</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2.4.5.10 航空器事故发生后，航空运营人应根据需要成立家属援助组织领导机构和家属援助实施指挥机构，在事故发生地、涉事航班始发地、经停地、目的地和其他需要的地方设立家属酒店或家属援助机构，具体实施家属援助。</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2.4.5.11 航空运营人应当提供的家属援助内容包括但不限于：</w:t>
      </w:r>
    </w:p>
    <w:p>
      <w:pPr>
        <w:keepNext w:val="0"/>
        <w:keepLines w:val="0"/>
        <w:pageBreakBefore w:val="0"/>
        <w:widowControl w:val="0"/>
        <w:tabs>
          <w:tab w:val="left" w:pos="0"/>
        </w:tabs>
        <w:kinsoku/>
        <w:wordWrap/>
        <w:overflowPunct/>
        <w:topLinePunct w:val="0"/>
        <w:autoSpaceDE/>
        <w:autoSpaceDN/>
        <w:bidi w:val="0"/>
        <w:adjustRightInd/>
        <w:snapToGrid/>
        <w:spacing w:line="560" w:lineRule="exact"/>
        <w:ind w:firstLine="640" w:firstLineChars="200"/>
        <w:textAlignment w:val="auto"/>
        <w:rPr>
          <w:rFonts w:ascii="仿宋" w:hAnsi="仿宋" w:eastAsia="仿宋" w:cs="仿宋"/>
          <w:sz w:val="32"/>
          <w:szCs w:val="32"/>
        </w:rPr>
      </w:pPr>
      <w:r>
        <w:rPr>
          <w:rFonts w:hint="eastAsia" w:ascii="仿宋" w:hAnsi="仿宋" w:eastAsia="仿宋" w:cs="仿宋"/>
          <w:sz w:val="32"/>
          <w:szCs w:val="32"/>
        </w:rPr>
        <w:t>（1）应急电话咨询；</w:t>
      </w:r>
    </w:p>
    <w:p>
      <w:pPr>
        <w:keepNext w:val="0"/>
        <w:keepLines w:val="0"/>
        <w:pageBreakBefore w:val="0"/>
        <w:widowControl w:val="0"/>
        <w:tabs>
          <w:tab w:val="left" w:pos="0"/>
        </w:tabs>
        <w:kinsoku/>
        <w:wordWrap/>
        <w:overflowPunct/>
        <w:topLinePunct w:val="0"/>
        <w:autoSpaceDE/>
        <w:autoSpaceDN/>
        <w:bidi w:val="0"/>
        <w:adjustRightInd/>
        <w:snapToGrid/>
        <w:spacing w:line="560" w:lineRule="exact"/>
        <w:ind w:firstLine="640" w:firstLineChars="200"/>
        <w:textAlignment w:val="auto"/>
        <w:rPr>
          <w:rFonts w:ascii="仿宋" w:hAnsi="仿宋" w:eastAsia="仿宋" w:cs="仿宋"/>
          <w:sz w:val="32"/>
          <w:szCs w:val="32"/>
        </w:rPr>
      </w:pPr>
      <w:r>
        <w:rPr>
          <w:rFonts w:hint="eastAsia" w:ascii="仿宋" w:hAnsi="仿宋" w:eastAsia="仿宋" w:cs="仿宋"/>
          <w:sz w:val="32"/>
          <w:szCs w:val="32"/>
        </w:rPr>
        <w:t>（2）提供相关信息；</w:t>
      </w:r>
    </w:p>
    <w:p>
      <w:pPr>
        <w:keepNext w:val="0"/>
        <w:keepLines w:val="0"/>
        <w:pageBreakBefore w:val="0"/>
        <w:widowControl w:val="0"/>
        <w:tabs>
          <w:tab w:val="left" w:pos="0"/>
        </w:tabs>
        <w:kinsoku/>
        <w:wordWrap/>
        <w:overflowPunct/>
        <w:topLinePunct w:val="0"/>
        <w:autoSpaceDE/>
        <w:autoSpaceDN/>
        <w:bidi w:val="0"/>
        <w:adjustRightInd/>
        <w:snapToGrid/>
        <w:spacing w:line="560" w:lineRule="exact"/>
        <w:ind w:firstLine="640" w:firstLineChars="200"/>
        <w:textAlignment w:val="auto"/>
        <w:rPr>
          <w:rFonts w:ascii="仿宋" w:hAnsi="仿宋" w:eastAsia="仿宋" w:cs="仿宋"/>
          <w:sz w:val="32"/>
          <w:szCs w:val="32"/>
        </w:rPr>
      </w:pPr>
      <w:r>
        <w:rPr>
          <w:rFonts w:hint="eastAsia" w:ascii="仿宋" w:hAnsi="仿宋" w:eastAsia="仿宋" w:cs="仿宋"/>
          <w:sz w:val="32"/>
          <w:szCs w:val="32"/>
        </w:rPr>
        <w:t>（3）往返事故地行程并提供便利；</w:t>
      </w:r>
    </w:p>
    <w:p>
      <w:pPr>
        <w:keepNext w:val="0"/>
        <w:keepLines w:val="0"/>
        <w:pageBreakBefore w:val="0"/>
        <w:widowControl w:val="0"/>
        <w:tabs>
          <w:tab w:val="left" w:pos="0"/>
        </w:tabs>
        <w:kinsoku/>
        <w:wordWrap/>
        <w:overflowPunct/>
        <w:topLinePunct w:val="0"/>
        <w:autoSpaceDE/>
        <w:autoSpaceDN/>
        <w:bidi w:val="0"/>
        <w:adjustRightInd/>
        <w:snapToGrid/>
        <w:spacing w:line="560" w:lineRule="exact"/>
        <w:ind w:firstLine="640" w:firstLineChars="200"/>
        <w:textAlignment w:val="auto"/>
        <w:rPr>
          <w:rFonts w:ascii="仿宋" w:hAnsi="仿宋" w:eastAsia="仿宋" w:cs="仿宋"/>
          <w:sz w:val="32"/>
          <w:szCs w:val="32"/>
        </w:rPr>
      </w:pPr>
      <w:r>
        <w:rPr>
          <w:rFonts w:hint="eastAsia" w:ascii="仿宋" w:hAnsi="仿宋" w:eastAsia="仿宋" w:cs="仿宋"/>
          <w:sz w:val="32"/>
          <w:szCs w:val="32"/>
        </w:rPr>
        <w:t>（4）事故地食宿和生活照顾；</w:t>
      </w:r>
    </w:p>
    <w:p>
      <w:pPr>
        <w:keepNext w:val="0"/>
        <w:keepLines w:val="0"/>
        <w:pageBreakBefore w:val="0"/>
        <w:widowControl w:val="0"/>
        <w:tabs>
          <w:tab w:val="left" w:pos="0"/>
        </w:tabs>
        <w:kinsoku/>
        <w:wordWrap/>
        <w:overflowPunct/>
        <w:topLinePunct w:val="0"/>
        <w:autoSpaceDE/>
        <w:autoSpaceDN/>
        <w:bidi w:val="0"/>
        <w:adjustRightInd/>
        <w:snapToGrid/>
        <w:spacing w:line="560" w:lineRule="exact"/>
        <w:ind w:firstLine="640" w:firstLineChars="200"/>
        <w:textAlignment w:val="auto"/>
        <w:rPr>
          <w:rFonts w:ascii="仿宋" w:hAnsi="仿宋" w:eastAsia="仿宋" w:cs="仿宋"/>
          <w:sz w:val="32"/>
          <w:szCs w:val="32"/>
        </w:rPr>
      </w:pPr>
      <w:r>
        <w:rPr>
          <w:rFonts w:hint="eastAsia" w:ascii="仿宋" w:hAnsi="仿宋" w:eastAsia="仿宋" w:cs="仿宋"/>
          <w:sz w:val="32"/>
          <w:szCs w:val="32"/>
        </w:rPr>
        <w:t>（5）到访事故现场及相关安排；</w:t>
      </w:r>
    </w:p>
    <w:p>
      <w:pPr>
        <w:keepNext w:val="0"/>
        <w:keepLines w:val="0"/>
        <w:pageBreakBefore w:val="0"/>
        <w:widowControl w:val="0"/>
        <w:tabs>
          <w:tab w:val="left" w:pos="0"/>
        </w:tabs>
        <w:kinsoku/>
        <w:wordWrap/>
        <w:overflowPunct/>
        <w:topLinePunct w:val="0"/>
        <w:autoSpaceDE/>
        <w:autoSpaceDN/>
        <w:bidi w:val="0"/>
        <w:adjustRightInd/>
        <w:snapToGrid/>
        <w:spacing w:line="560" w:lineRule="exact"/>
        <w:ind w:firstLine="640" w:firstLineChars="200"/>
        <w:textAlignment w:val="auto"/>
        <w:rPr>
          <w:rFonts w:ascii="仿宋" w:hAnsi="仿宋" w:eastAsia="仿宋" w:cs="仿宋"/>
          <w:sz w:val="32"/>
          <w:szCs w:val="32"/>
        </w:rPr>
      </w:pPr>
      <w:r>
        <w:rPr>
          <w:rFonts w:hint="eastAsia" w:ascii="仿宋" w:hAnsi="仿宋" w:eastAsia="仿宋" w:cs="仿宋"/>
          <w:sz w:val="32"/>
          <w:szCs w:val="32"/>
        </w:rPr>
        <w:t>（6）即时经济和物质援助；</w:t>
      </w:r>
    </w:p>
    <w:p>
      <w:pPr>
        <w:keepNext w:val="0"/>
        <w:keepLines w:val="0"/>
        <w:pageBreakBefore w:val="0"/>
        <w:widowControl w:val="0"/>
        <w:tabs>
          <w:tab w:val="left" w:pos="0"/>
        </w:tabs>
        <w:kinsoku/>
        <w:wordWrap/>
        <w:overflowPunct/>
        <w:topLinePunct w:val="0"/>
        <w:autoSpaceDE/>
        <w:autoSpaceDN/>
        <w:bidi w:val="0"/>
        <w:adjustRightInd/>
        <w:snapToGrid/>
        <w:spacing w:line="560" w:lineRule="exact"/>
        <w:ind w:firstLine="640" w:firstLineChars="200"/>
        <w:textAlignment w:val="auto"/>
        <w:rPr>
          <w:rFonts w:ascii="仿宋" w:hAnsi="仿宋" w:eastAsia="仿宋" w:cs="仿宋"/>
          <w:sz w:val="32"/>
          <w:szCs w:val="32"/>
        </w:rPr>
      </w:pPr>
      <w:r>
        <w:rPr>
          <w:rFonts w:hint="eastAsia" w:ascii="仿宋" w:hAnsi="仿宋" w:eastAsia="仿宋" w:cs="仿宋"/>
          <w:sz w:val="32"/>
          <w:szCs w:val="32"/>
        </w:rPr>
        <w:t>（7）医疗援助；</w:t>
      </w:r>
    </w:p>
    <w:p>
      <w:pPr>
        <w:keepNext w:val="0"/>
        <w:keepLines w:val="0"/>
        <w:pageBreakBefore w:val="0"/>
        <w:widowControl w:val="0"/>
        <w:tabs>
          <w:tab w:val="left" w:pos="0"/>
        </w:tabs>
        <w:kinsoku/>
        <w:wordWrap/>
        <w:overflowPunct/>
        <w:topLinePunct w:val="0"/>
        <w:autoSpaceDE/>
        <w:autoSpaceDN/>
        <w:bidi w:val="0"/>
        <w:adjustRightInd/>
        <w:snapToGrid/>
        <w:spacing w:line="560" w:lineRule="exact"/>
        <w:ind w:firstLine="640" w:firstLineChars="200"/>
        <w:textAlignment w:val="auto"/>
        <w:rPr>
          <w:rFonts w:ascii="仿宋" w:hAnsi="仿宋" w:eastAsia="仿宋" w:cs="仿宋"/>
          <w:sz w:val="32"/>
          <w:szCs w:val="32"/>
        </w:rPr>
      </w:pPr>
      <w:r>
        <w:rPr>
          <w:rFonts w:hint="eastAsia" w:ascii="仿宋" w:hAnsi="仿宋" w:eastAsia="仿宋" w:cs="仿宋"/>
          <w:sz w:val="32"/>
          <w:szCs w:val="32"/>
        </w:rPr>
        <w:t>（8）心理（精神）援助；</w:t>
      </w:r>
    </w:p>
    <w:p>
      <w:pPr>
        <w:keepNext w:val="0"/>
        <w:keepLines w:val="0"/>
        <w:pageBreakBefore w:val="0"/>
        <w:widowControl w:val="0"/>
        <w:tabs>
          <w:tab w:val="left" w:pos="0"/>
        </w:tabs>
        <w:kinsoku/>
        <w:wordWrap/>
        <w:overflowPunct/>
        <w:topLinePunct w:val="0"/>
        <w:autoSpaceDE/>
        <w:autoSpaceDN/>
        <w:bidi w:val="0"/>
        <w:adjustRightInd/>
        <w:snapToGrid/>
        <w:spacing w:line="560" w:lineRule="exact"/>
        <w:ind w:firstLine="640" w:firstLineChars="200"/>
        <w:textAlignment w:val="auto"/>
        <w:rPr>
          <w:rFonts w:ascii="仿宋" w:hAnsi="仿宋" w:eastAsia="仿宋" w:cs="仿宋"/>
          <w:sz w:val="32"/>
          <w:szCs w:val="32"/>
        </w:rPr>
      </w:pPr>
      <w:r>
        <w:rPr>
          <w:rFonts w:hint="eastAsia" w:ascii="仿宋" w:hAnsi="仿宋" w:eastAsia="仿宋" w:cs="仿宋"/>
          <w:sz w:val="32"/>
          <w:szCs w:val="32"/>
        </w:rPr>
        <w:t>（9）遗体保管、照顾、辨认、安置、归运及殡葬事务；</w:t>
      </w:r>
    </w:p>
    <w:p>
      <w:pPr>
        <w:keepNext w:val="0"/>
        <w:keepLines w:val="0"/>
        <w:pageBreakBefore w:val="0"/>
        <w:widowControl w:val="0"/>
        <w:tabs>
          <w:tab w:val="left" w:pos="0"/>
        </w:tabs>
        <w:kinsoku/>
        <w:wordWrap/>
        <w:overflowPunct/>
        <w:topLinePunct w:val="0"/>
        <w:autoSpaceDE/>
        <w:autoSpaceDN/>
        <w:bidi w:val="0"/>
        <w:adjustRightInd/>
        <w:snapToGrid/>
        <w:spacing w:line="560" w:lineRule="exact"/>
        <w:ind w:firstLine="640" w:firstLineChars="200"/>
        <w:textAlignment w:val="auto"/>
        <w:rPr>
          <w:rFonts w:ascii="仿宋" w:hAnsi="仿宋" w:eastAsia="仿宋" w:cs="仿宋"/>
          <w:sz w:val="32"/>
          <w:szCs w:val="32"/>
        </w:rPr>
      </w:pPr>
      <w:r>
        <w:rPr>
          <w:rFonts w:hint="eastAsia" w:ascii="仿宋" w:hAnsi="仿宋" w:eastAsia="仿宋" w:cs="仿宋"/>
          <w:sz w:val="32"/>
          <w:szCs w:val="32"/>
        </w:rPr>
        <w:t>（10）个人物品保管和归还；</w:t>
      </w:r>
    </w:p>
    <w:p>
      <w:pPr>
        <w:keepNext w:val="0"/>
        <w:keepLines w:val="0"/>
        <w:pageBreakBefore w:val="0"/>
        <w:widowControl w:val="0"/>
        <w:tabs>
          <w:tab w:val="left" w:pos="0"/>
        </w:tabs>
        <w:kinsoku/>
        <w:wordWrap/>
        <w:overflowPunct/>
        <w:topLinePunct w:val="0"/>
        <w:autoSpaceDE/>
        <w:autoSpaceDN/>
        <w:bidi w:val="0"/>
        <w:adjustRightInd/>
        <w:snapToGrid/>
        <w:spacing w:line="560" w:lineRule="exact"/>
        <w:ind w:firstLine="640" w:firstLineChars="200"/>
        <w:textAlignment w:val="auto"/>
        <w:rPr>
          <w:rFonts w:ascii="仿宋" w:hAnsi="仿宋" w:eastAsia="仿宋" w:cs="仿宋"/>
          <w:sz w:val="32"/>
          <w:szCs w:val="32"/>
        </w:rPr>
      </w:pPr>
      <w:r>
        <w:rPr>
          <w:rFonts w:hint="eastAsia" w:ascii="仿宋" w:hAnsi="仿宋" w:eastAsia="仿宋" w:cs="仿宋"/>
          <w:sz w:val="32"/>
          <w:szCs w:val="32"/>
        </w:rPr>
        <w:t>（11）旅客和家属合理诉求解决；</w:t>
      </w:r>
    </w:p>
    <w:p>
      <w:pPr>
        <w:keepNext w:val="0"/>
        <w:keepLines w:val="0"/>
        <w:pageBreakBefore w:val="0"/>
        <w:widowControl w:val="0"/>
        <w:tabs>
          <w:tab w:val="left" w:pos="0"/>
        </w:tabs>
        <w:kinsoku/>
        <w:wordWrap/>
        <w:overflowPunct/>
        <w:topLinePunct w:val="0"/>
        <w:autoSpaceDE/>
        <w:autoSpaceDN/>
        <w:bidi w:val="0"/>
        <w:adjustRightInd/>
        <w:snapToGrid/>
        <w:spacing w:line="560" w:lineRule="exact"/>
        <w:ind w:firstLine="640" w:firstLineChars="200"/>
        <w:textAlignment w:val="auto"/>
        <w:rPr>
          <w:rFonts w:ascii="仿宋" w:hAnsi="仿宋" w:eastAsia="仿宋" w:cs="仿宋"/>
          <w:sz w:val="32"/>
          <w:szCs w:val="32"/>
        </w:rPr>
      </w:pPr>
      <w:r>
        <w:rPr>
          <w:rFonts w:hint="eastAsia" w:ascii="仿宋" w:hAnsi="仿宋" w:eastAsia="仿宋" w:cs="仿宋"/>
          <w:sz w:val="32"/>
          <w:szCs w:val="32"/>
        </w:rPr>
        <w:t>（12）法律援助；</w:t>
      </w:r>
    </w:p>
    <w:p>
      <w:pPr>
        <w:keepNext w:val="0"/>
        <w:keepLines w:val="0"/>
        <w:pageBreakBefore w:val="0"/>
        <w:widowControl w:val="0"/>
        <w:tabs>
          <w:tab w:val="left" w:pos="0"/>
        </w:tabs>
        <w:kinsoku/>
        <w:wordWrap/>
        <w:overflowPunct/>
        <w:topLinePunct w:val="0"/>
        <w:autoSpaceDE/>
        <w:autoSpaceDN/>
        <w:bidi w:val="0"/>
        <w:adjustRightInd/>
        <w:snapToGrid/>
        <w:spacing w:line="560" w:lineRule="exact"/>
        <w:ind w:firstLine="640" w:firstLineChars="200"/>
        <w:textAlignment w:val="auto"/>
        <w:rPr>
          <w:rFonts w:ascii="仿宋" w:hAnsi="仿宋" w:eastAsia="仿宋" w:cs="仿宋"/>
          <w:sz w:val="32"/>
          <w:szCs w:val="32"/>
        </w:rPr>
      </w:pPr>
      <w:r>
        <w:rPr>
          <w:rFonts w:hint="eastAsia" w:ascii="仿宋" w:hAnsi="仿宋" w:eastAsia="仿宋" w:cs="仿宋"/>
          <w:sz w:val="32"/>
          <w:szCs w:val="32"/>
        </w:rPr>
        <w:t>（13）经济赔偿及后续长期援助。</w:t>
      </w:r>
    </w:p>
    <w:p>
      <w:pPr>
        <w:numPr>
          <w:ilvl w:val="255"/>
          <w:numId w:val="0"/>
        </w:numPr>
        <w:tabs>
          <w:tab w:val="left" w:pos="0"/>
        </w:tabs>
        <w:spacing w:line="560" w:lineRule="exact"/>
        <w:ind w:firstLine="643" w:firstLineChars="200"/>
        <w:outlineLvl w:val="2"/>
        <w:rPr>
          <w:rFonts w:ascii="仿宋" w:hAnsi="仿宋" w:eastAsia="仿宋" w:cs="仿宋"/>
          <w:b/>
          <w:sz w:val="32"/>
          <w:szCs w:val="32"/>
        </w:rPr>
      </w:pPr>
      <w:bookmarkStart w:id="88" w:name="_Toc21615"/>
      <w:bookmarkStart w:id="89" w:name="_Toc14726"/>
      <w:bookmarkStart w:id="90" w:name="_Toc12188"/>
      <w:bookmarkStart w:id="91" w:name="_Toc22916"/>
      <w:r>
        <w:rPr>
          <w:rFonts w:hint="eastAsia" w:ascii="仿宋" w:hAnsi="仿宋" w:eastAsia="仿宋" w:cs="仿宋"/>
          <w:b/>
          <w:sz w:val="32"/>
          <w:szCs w:val="32"/>
        </w:rPr>
        <w:t>2.4.6</w:t>
      </w:r>
      <w:bookmarkEnd w:id="88"/>
      <w:bookmarkEnd w:id="89"/>
      <w:bookmarkEnd w:id="90"/>
      <w:bookmarkEnd w:id="91"/>
      <w:r>
        <w:rPr>
          <w:rFonts w:hint="eastAsia" w:ascii="仿宋" w:hAnsi="仿宋" w:eastAsia="仿宋" w:cs="仿宋"/>
          <w:b/>
          <w:sz w:val="32"/>
          <w:szCs w:val="32"/>
        </w:rPr>
        <w:t>机场管理机构</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2.4.6.1 机场管理机构是家属援助的重要主体，应当及时为受害人及其家属提供援助，配合和协助航空运营人实施家属援助。</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2.4.6.2 机场管理机构应当明确负责家属援助日常管理和航空器事故发生后的家属援助的机构。</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2.4.6.3 机场管理机构应当结合自身情况制定家属援助计划，家属援助计划的相关内容应符合国家和民航局的要求。</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2.4.6.4 机场管理机构应当组建与自身职责和运营规模相匹配的家属援助团队，团队规模应符合民航局规定的最低标准。</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2.4.6.5 机场管理机构应当制定家属援助培训大纲，对家属援助团队及相关人员进行培训；培训大纲内容及课程设置应包含家属援助所需的专业知识和技能，并具针对性、实用性。</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2.4.6.6 机场管理机构应按照民航局要求将家属援助计划、家属援助团队培训大纲备案。</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2.4.6.7 航空器事故发生后，机场管理机构应当设立如下场地及其配套设施用于家属援助：</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（1）隔离区内幸存者安置场地或场所；</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（2）隔离区外家属等待场地或场所；</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（3）隔离区外旅客和家属团聚场地或场所。</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2.4.6.8 航空器事故发生后，机场管理机构应根据需要成立家属援助组织领导机构和家属援助实施机构，始发地、目的地、经停地、距离事故发生地最近的机场，以及国家要求的其他机场应当及时开展和配合、协助航空运营人开展家属援助。</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2.4.6.9 机场管理机构为航空器事故受害人及其家属提供援助的内容包括但不限于：</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（1）航空器事故发生在机场及其邻近区域内的，做好应急救援、医疗救护等相关工作；</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（2）为未受伤旅客提供临时安置场所，提供包括协助与家属联络、饮食及相关生活物资、住宿、交通等相关帮助、提供相关信息；</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（3）接待家属并提供与旅客团聚的场所、交通便利和相关信息；</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（4）协助航空运营人转运、安置未受伤旅客和家属，提供相关便利；</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（5）为外地家属（含境外家属）到达和离开机场提供便利；</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（6）为旅客家属提供相关应急电话咨询服务；</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（7）为旅客和家属提供安全保卫保障，保护旅客和家属隐私，免受外界打扰。</w:t>
      </w:r>
    </w:p>
    <w:p>
      <w:pPr>
        <w:numPr>
          <w:ilvl w:val="255"/>
          <w:numId w:val="0"/>
        </w:numPr>
        <w:tabs>
          <w:tab w:val="left" w:pos="0"/>
        </w:tabs>
        <w:spacing w:line="560" w:lineRule="exact"/>
        <w:ind w:firstLine="643" w:firstLineChars="200"/>
        <w:outlineLvl w:val="2"/>
        <w:rPr>
          <w:rFonts w:ascii="仿宋" w:hAnsi="仿宋" w:eastAsia="仿宋" w:cs="仿宋"/>
          <w:b/>
          <w:sz w:val="32"/>
          <w:szCs w:val="32"/>
        </w:rPr>
      </w:pPr>
      <w:bookmarkStart w:id="92" w:name="_Toc17385"/>
      <w:bookmarkStart w:id="93" w:name="_Toc19993"/>
      <w:bookmarkStart w:id="94" w:name="_Toc5036"/>
      <w:bookmarkStart w:id="95" w:name="_Toc17807"/>
      <w:r>
        <w:rPr>
          <w:rFonts w:hint="eastAsia" w:ascii="仿宋" w:hAnsi="仿宋" w:eastAsia="仿宋" w:cs="仿宋"/>
          <w:b/>
          <w:sz w:val="32"/>
          <w:szCs w:val="32"/>
        </w:rPr>
        <w:t>2.4.7 经委托授权的第三方专业机构</w:t>
      </w:r>
      <w:bookmarkEnd w:id="92"/>
      <w:bookmarkEnd w:id="93"/>
      <w:bookmarkEnd w:id="94"/>
      <w:bookmarkEnd w:id="95"/>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2.4.7.1 经委托授权的第三方家属援助专业机构是家属援助资源和能力的重要补充。</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2.4.7.2 第三方专业机构应当以协议的形式与航空运营人或机场管理机构建立合作关系，提供相应服务。</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2.4.7.3 第三方家属援助专业机构及其服务人员应依法提供服务，尊重文化、风俗和宗教信仰。</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2.4.7.4 第三方家属援助专业机构提供的服务包括但不限于：</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（1）派遣专家到航空运营人总部或事故地指挥中心提供战略咨询；</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（2）派遣专业团队到事故地现场家属援助酒店或指定地点，提供家属援助、咨询建议和解决方案；</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（3）派遣专业心理援助团队或关怀团队，帮助航空运营人为受害人及其家属和家属援助团队成员提供心理援助服务；</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（4）派遣危机公关团队，帮助航空运营人进行危机公关或危机沟通；</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（5）派遣遗体团队，帮助航空运营人提供遗体（遗骸）的保管、照顾、辨认、安置、归运及殡葬事务服务；</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（6）派遣个人物品团队，帮助航空运营人提供个人物品收集、保管、整理和归还服务；</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（7）帮助航空运营人对家属援助进行现场监控和管理，帮助进行信息管理、诉求管理，发现问题并提供解决建议或解决方案；</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（8）帮助航空运营人对其家属援助团队进行现场指导和培训，保护家属援助人员，避免遭受或减轻心理伤害。</w:t>
      </w:r>
    </w:p>
    <w:p>
      <w:pPr>
        <w:numPr>
          <w:ilvl w:val="255"/>
          <w:numId w:val="0"/>
        </w:numPr>
        <w:tabs>
          <w:tab w:val="left" w:pos="0"/>
        </w:tabs>
        <w:spacing w:line="560" w:lineRule="exact"/>
        <w:ind w:firstLine="643" w:firstLineChars="200"/>
        <w:outlineLvl w:val="2"/>
        <w:rPr>
          <w:rFonts w:ascii="仿宋" w:hAnsi="仿宋" w:eastAsia="仿宋" w:cs="仿宋"/>
          <w:b/>
          <w:sz w:val="32"/>
          <w:szCs w:val="32"/>
        </w:rPr>
      </w:pPr>
      <w:bookmarkStart w:id="96" w:name="_Toc31107"/>
      <w:bookmarkStart w:id="97" w:name="_Toc28522"/>
      <w:bookmarkStart w:id="98" w:name="_Toc8015"/>
      <w:bookmarkStart w:id="99" w:name="_Toc359"/>
      <w:r>
        <w:rPr>
          <w:rFonts w:hint="eastAsia" w:ascii="仿宋" w:hAnsi="仿宋" w:eastAsia="仿宋" w:cs="仿宋"/>
          <w:b/>
          <w:sz w:val="32"/>
          <w:szCs w:val="32"/>
        </w:rPr>
        <w:t>2.4.8 其他社会公益组织</w:t>
      </w:r>
      <w:bookmarkEnd w:id="96"/>
      <w:bookmarkEnd w:id="97"/>
      <w:bookmarkEnd w:id="98"/>
      <w:bookmarkEnd w:id="99"/>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2.4.8.1 其他社会公益组织为家属援助社会力量，经政府、航空运营人或机场管理机构批准后，协助航空运营人、机场管理机构及第三方机构开展救援及善后恢复。</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2.4.8.2 其他社会公益组织主要提供与人道主义相关的援助。</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2.4.8.3 其他社会公益组织及成员应当依法依规提供援助，尊重当地文化、风俗和宗教信仰等。</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2.4.8.4 其他社会公益组织及成员应当对援助期间所收集、收到和接触的全部信息及资料保密，不得用于其他目的或对外泄露或公开发表。</w:t>
      </w:r>
    </w:p>
    <w:p>
      <w:pPr>
        <w:pStyle w:val="4"/>
        <w:spacing w:before="0" w:after="0" w:line="560" w:lineRule="exact"/>
        <w:ind w:firstLine="643" w:firstLineChars="200"/>
        <w:rPr>
          <w:rFonts w:ascii="仿宋" w:hAnsi="仿宋" w:eastAsia="仿宋" w:cs="Times New Roman"/>
        </w:rPr>
      </w:pPr>
      <w:bookmarkStart w:id="100" w:name="_Toc13231"/>
      <w:bookmarkStart w:id="101" w:name="_Toc22332"/>
      <w:bookmarkStart w:id="102" w:name="_Toc25063"/>
      <w:bookmarkStart w:id="103" w:name="_Toc12811"/>
      <w:bookmarkStart w:id="104" w:name="_Toc2072"/>
      <w:bookmarkStart w:id="105" w:name="_Toc3592"/>
      <w:r>
        <w:rPr>
          <w:rFonts w:hint="eastAsia" w:ascii="仿宋" w:hAnsi="仿宋" w:eastAsia="仿宋" w:cs="Times New Roman"/>
        </w:rPr>
        <w:t>2.5 家属援助资源</w:t>
      </w:r>
      <w:bookmarkEnd w:id="100"/>
      <w:bookmarkEnd w:id="101"/>
      <w:bookmarkEnd w:id="102"/>
      <w:bookmarkEnd w:id="103"/>
      <w:bookmarkEnd w:id="104"/>
      <w:bookmarkEnd w:id="105"/>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2.5.1 航空运营人、机场管理机构应当配备必要的家属援助设施、设备，物资和资金等相关资源，建立和健全相关管理制度，确保家属援助的需要。</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2.5.2 航空运营人应当购买足额的运营航空器责任保险；购买的责任保险至少应包括航空运营人责任保险、旅客及第三者责任保险，其保险保障范围和赔偿限额应涵盖事故处置相关费用、旅客赔偿、第三方服务费用和地面第三者损失、赔偿及善后恢复等费用。</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2.5.3 机场管理机构应当购买足额的机场责任保险；购买的责任保险至少应包括机场管理机构责任保险、旅客及第三者责任保险，其保险保障范围和赔偿限额应涵盖事故处置和家属援助相关费用。</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2.5.4 鼓励家属援助提供者聘请有关专家参与家属援助，为家属援助提供决策支持。</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2.5.5 鼓励航空运营人和机场管理机构使用第三方服务，为家属援助的实施提供资源保障。</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2.5.6 鼓励公民、法人和其他组织为家属援助提供物资、资金、技术支持的捐赠。</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2.5.7 允许其他社会公益组织参与家属援助，提供与人道主义相关的援助。</w:t>
      </w:r>
    </w:p>
    <w:p>
      <w:pPr>
        <w:pStyle w:val="4"/>
        <w:spacing w:before="0" w:after="0" w:line="560" w:lineRule="exact"/>
        <w:ind w:firstLine="643" w:firstLineChars="200"/>
        <w:rPr>
          <w:rFonts w:ascii="仿宋" w:hAnsi="仿宋" w:eastAsia="仿宋" w:cs="Times New Roman"/>
          <w:kern w:val="0"/>
        </w:rPr>
      </w:pPr>
      <w:bookmarkStart w:id="106" w:name="_Toc10566"/>
      <w:r>
        <w:rPr>
          <w:rFonts w:hint="eastAsia" w:ascii="仿宋" w:hAnsi="仿宋" w:eastAsia="仿宋" w:cs="Times New Roman"/>
          <w:kern w:val="0"/>
        </w:rPr>
        <w:t>2.6 文化差异和宗教信仰</w:t>
      </w:r>
      <w:bookmarkEnd w:id="106"/>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2.6</w:t>
      </w:r>
      <w:r>
        <w:rPr>
          <w:rFonts w:ascii="仿宋" w:hAnsi="仿宋" w:eastAsia="仿宋" w:cs="仿宋"/>
          <w:sz w:val="32"/>
          <w:szCs w:val="32"/>
        </w:rPr>
        <w:t>.1</w:t>
      </w:r>
      <w:r>
        <w:rPr>
          <w:rFonts w:hint="eastAsia" w:ascii="仿宋" w:hAnsi="仿宋" w:eastAsia="仿宋" w:cs="仿宋"/>
          <w:sz w:val="32"/>
          <w:szCs w:val="32"/>
        </w:rPr>
        <w:t>家属援助提供者在提供家属援助过程中，应当充分考虑文化和宗教方面的因素，始终尊重宗教、种族及其文化和文化差异，并尽量满足由此产生的不同需求。</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2.6</w:t>
      </w:r>
      <w:r>
        <w:rPr>
          <w:rFonts w:ascii="仿宋" w:hAnsi="仿宋" w:eastAsia="仿宋" w:cs="仿宋"/>
          <w:sz w:val="32"/>
          <w:szCs w:val="32"/>
        </w:rPr>
        <w:t>.2</w:t>
      </w:r>
      <w:r>
        <w:rPr>
          <w:rFonts w:hint="eastAsia" w:ascii="仿宋" w:hAnsi="仿宋" w:eastAsia="仿宋" w:cs="仿宋"/>
          <w:sz w:val="32"/>
          <w:szCs w:val="32"/>
        </w:rPr>
        <w:t>在家属援助现场，应当根据受害人及其家属的宗教信仰和文化差异提供相应的餐食。有条件的情况下，为不同的人群设立单独的用餐地点和餐食；每一种餐食都应明确标注名称和成分。</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2.6</w:t>
      </w:r>
      <w:r>
        <w:rPr>
          <w:rFonts w:ascii="仿宋" w:hAnsi="仿宋" w:eastAsia="仿宋" w:cs="仿宋"/>
          <w:sz w:val="32"/>
          <w:szCs w:val="32"/>
        </w:rPr>
        <w:t>.3</w:t>
      </w:r>
      <w:r>
        <w:rPr>
          <w:rFonts w:hint="eastAsia" w:ascii="仿宋" w:hAnsi="仿宋" w:eastAsia="仿宋" w:cs="仿宋"/>
          <w:sz w:val="32"/>
          <w:szCs w:val="32"/>
        </w:rPr>
        <w:t>在家属援助现场，应当为有宗教信仰需求的受害人及其家属提供必要的宗教活动场地，满足正常宗教活动的需要。</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2.6</w:t>
      </w:r>
      <w:r>
        <w:rPr>
          <w:rFonts w:ascii="仿宋" w:hAnsi="仿宋" w:eastAsia="仿宋" w:cs="仿宋"/>
          <w:sz w:val="32"/>
          <w:szCs w:val="32"/>
        </w:rPr>
        <w:t>.4</w:t>
      </w:r>
      <w:r>
        <w:rPr>
          <w:rFonts w:hint="eastAsia" w:ascii="仿宋" w:hAnsi="仿宋" w:eastAsia="仿宋" w:cs="仿宋"/>
          <w:sz w:val="32"/>
          <w:szCs w:val="32"/>
        </w:rPr>
        <w:t>在提供家属援助的过程中，应避免出现违反宗教信仰和文化差异相关的物品、行为和语言。</w:t>
      </w:r>
    </w:p>
    <w:p>
      <w:pPr>
        <w:pStyle w:val="4"/>
        <w:spacing w:before="0" w:after="0" w:line="560" w:lineRule="exact"/>
        <w:ind w:firstLine="643" w:firstLineChars="200"/>
        <w:rPr>
          <w:rFonts w:ascii="仿宋" w:hAnsi="仿宋" w:eastAsia="仿宋" w:cs="Times New Roman"/>
          <w:kern w:val="0"/>
        </w:rPr>
      </w:pPr>
      <w:bookmarkStart w:id="107" w:name="_Toc21082"/>
      <w:r>
        <w:rPr>
          <w:rFonts w:hint="eastAsia" w:ascii="仿宋" w:hAnsi="仿宋" w:eastAsia="仿宋" w:cs="Times New Roman"/>
          <w:kern w:val="0"/>
        </w:rPr>
        <w:t>2.7隐私及安保</w:t>
      </w:r>
      <w:bookmarkEnd w:id="107"/>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2.7</w:t>
      </w:r>
      <w:r>
        <w:rPr>
          <w:rFonts w:ascii="仿宋" w:hAnsi="仿宋" w:eastAsia="仿宋" w:cs="仿宋"/>
          <w:sz w:val="32"/>
          <w:szCs w:val="32"/>
        </w:rPr>
        <w:t>.1</w:t>
      </w:r>
      <w:r>
        <w:rPr>
          <w:rFonts w:hint="eastAsia" w:ascii="仿宋" w:hAnsi="仿宋" w:eastAsia="仿宋" w:cs="仿宋"/>
          <w:sz w:val="32"/>
          <w:szCs w:val="32"/>
        </w:rPr>
        <w:t>在家属援助过程中，家属援助提供者要采取必要措施保护受害人及其家属隐私。</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2.7</w:t>
      </w:r>
      <w:r>
        <w:rPr>
          <w:rFonts w:ascii="仿宋" w:hAnsi="仿宋" w:eastAsia="仿宋" w:cs="仿宋"/>
          <w:sz w:val="32"/>
          <w:szCs w:val="32"/>
        </w:rPr>
        <w:t>.2</w:t>
      </w:r>
      <w:r>
        <w:rPr>
          <w:rFonts w:hint="eastAsia" w:ascii="仿宋" w:hAnsi="仿宋" w:eastAsia="仿宋" w:cs="仿宋"/>
          <w:sz w:val="32"/>
          <w:szCs w:val="32"/>
        </w:rPr>
        <w:t>受害人及其家属的隐私包括个人信息、行程信息、活动信息、诉求及其处理信息、伤害赔偿信息等，不得以任何形式对外泄露或在公共媒体、个人社交及其他任何媒体上发表。如果需要对外披露或公开相关信息，应依法并征得当事人的同意。</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2.7</w:t>
      </w:r>
      <w:r>
        <w:rPr>
          <w:rFonts w:ascii="仿宋" w:hAnsi="仿宋" w:eastAsia="仿宋" w:cs="仿宋"/>
          <w:sz w:val="32"/>
          <w:szCs w:val="32"/>
        </w:rPr>
        <w:t>.3</w:t>
      </w:r>
      <w:r>
        <w:rPr>
          <w:rFonts w:hint="eastAsia" w:ascii="仿宋" w:hAnsi="仿宋" w:eastAsia="仿宋" w:cs="仿宋"/>
          <w:sz w:val="32"/>
          <w:szCs w:val="32"/>
        </w:rPr>
        <w:t>应当为受害人及其家属往返事故地途中、接待地点、家属居住酒店、家属活动和事务办理现场等采取安保措施，确保其安全和隐私，免遭外界的打扰，避免给受害人及其家属造成伤害。</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2.7</w:t>
      </w:r>
      <w:r>
        <w:rPr>
          <w:rFonts w:ascii="仿宋" w:hAnsi="仿宋" w:eastAsia="仿宋" w:cs="仿宋"/>
          <w:sz w:val="32"/>
          <w:szCs w:val="32"/>
        </w:rPr>
        <w:t>.4</w:t>
      </w:r>
      <w:r>
        <w:rPr>
          <w:rFonts w:hint="eastAsia" w:ascii="仿宋" w:hAnsi="仿宋" w:eastAsia="仿宋" w:cs="仿宋"/>
          <w:sz w:val="32"/>
          <w:szCs w:val="32"/>
        </w:rPr>
        <w:t>航空运营人、机场管理机构应当依法取得受害人及其家属的信息并确保信息安全，不得非法和超范围收集信息。</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2.7</w:t>
      </w:r>
      <w:r>
        <w:rPr>
          <w:rFonts w:ascii="仿宋" w:hAnsi="仿宋" w:eastAsia="仿宋" w:cs="仿宋"/>
          <w:sz w:val="32"/>
          <w:szCs w:val="32"/>
        </w:rPr>
        <w:t>.5</w:t>
      </w:r>
      <w:r>
        <w:rPr>
          <w:rFonts w:hint="eastAsia" w:ascii="仿宋" w:hAnsi="仿宋" w:eastAsia="仿宋" w:cs="仿宋"/>
          <w:sz w:val="32"/>
          <w:szCs w:val="32"/>
        </w:rPr>
        <w:t>航空运营人、机场管理机构不得非法使用、加工和传输个人信息，不得向无关者提供或者公开个人相关信息。</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2.7</w:t>
      </w:r>
      <w:r>
        <w:rPr>
          <w:rFonts w:ascii="仿宋" w:hAnsi="仿宋" w:eastAsia="仿宋" w:cs="仿宋"/>
          <w:sz w:val="32"/>
          <w:szCs w:val="32"/>
        </w:rPr>
        <w:t>.6</w:t>
      </w:r>
      <w:r>
        <w:rPr>
          <w:rFonts w:hint="eastAsia" w:ascii="仿宋" w:hAnsi="仿宋" w:eastAsia="仿宋" w:cs="仿宋"/>
          <w:sz w:val="32"/>
          <w:szCs w:val="32"/>
        </w:rPr>
        <w:t>家属援助提供者应当符合我国有关保密的相关规定。</w:t>
      </w:r>
    </w:p>
    <w:p>
      <w:pPr>
        <w:pStyle w:val="2"/>
        <w:ind w:firstLine="480"/>
        <w:rPr>
          <w:rFonts w:ascii="宋体" w:hAnsi="宋体" w:eastAsia="宋体" w:cs="宋体"/>
          <w:kern w:val="0"/>
          <w:sz w:val="24"/>
        </w:rPr>
      </w:pPr>
    </w:p>
    <w:p>
      <w:pPr>
        <w:pStyle w:val="3"/>
        <w:spacing w:before="0" w:after="0" w:line="560" w:lineRule="exact"/>
        <w:ind w:firstLine="643"/>
        <w:jc w:val="center"/>
        <w:rPr>
          <w:rFonts w:ascii="黑体" w:hAnsi="黑体" w:eastAsia="黑体" w:cs="黑体"/>
          <w:sz w:val="32"/>
          <w:szCs w:val="32"/>
        </w:rPr>
      </w:pPr>
      <w:bookmarkStart w:id="108" w:name="_Toc15491"/>
      <w:bookmarkStart w:id="109" w:name="_Toc20042"/>
      <w:bookmarkStart w:id="110" w:name="_Toc2541"/>
      <w:bookmarkStart w:id="111" w:name="_Toc14230"/>
      <w:bookmarkStart w:id="112" w:name="_Toc12531"/>
      <w:bookmarkStart w:id="113" w:name="_Toc9926"/>
      <w:bookmarkStart w:id="114" w:name="_Toc31103"/>
      <w:bookmarkStart w:id="115" w:name="_Toc6243"/>
      <w:bookmarkStart w:id="116" w:name="_Toc11231"/>
      <w:bookmarkStart w:id="117" w:name="_Toc27897"/>
      <w:bookmarkStart w:id="118" w:name="_Toc512712446"/>
      <w:bookmarkStart w:id="119" w:name="_Toc512712398"/>
      <w:bookmarkStart w:id="120" w:name="_Hlk151589519"/>
      <w:r>
        <w:rPr>
          <w:rFonts w:hint="eastAsia" w:ascii="黑体" w:hAnsi="黑体" w:eastAsia="黑体" w:cs="黑体"/>
          <w:sz w:val="32"/>
          <w:szCs w:val="32"/>
        </w:rPr>
        <w:t>第三章 航空运营人家属援助</w:t>
      </w:r>
      <w:bookmarkEnd w:id="108"/>
      <w:bookmarkEnd w:id="109"/>
      <w:bookmarkEnd w:id="110"/>
      <w:bookmarkEnd w:id="111"/>
      <w:bookmarkEnd w:id="112"/>
      <w:bookmarkEnd w:id="113"/>
      <w:bookmarkEnd w:id="114"/>
      <w:bookmarkEnd w:id="115"/>
      <w:bookmarkEnd w:id="116"/>
      <w:bookmarkEnd w:id="117"/>
    </w:p>
    <w:p>
      <w:pPr>
        <w:tabs>
          <w:tab w:val="left" w:pos="742"/>
        </w:tabs>
        <w:snapToGrid w:val="0"/>
        <w:spacing w:line="360" w:lineRule="auto"/>
        <w:ind w:firstLine="482"/>
        <w:rPr>
          <w:rFonts w:ascii="Times New Roman" w:hAnsi="Times New Roman" w:eastAsia="宋体" w:cs="Times New Roman"/>
          <w:b/>
          <w:bCs/>
          <w:sz w:val="24"/>
        </w:rPr>
      </w:pPr>
      <w:bookmarkStart w:id="121" w:name="_Toc31998"/>
      <w:bookmarkStart w:id="122" w:name="_Toc13163"/>
      <w:bookmarkStart w:id="123" w:name="_Toc27906"/>
      <w:bookmarkStart w:id="124" w:name="_Toc13561"/>
      <w:bookmarkStart w:id="125" w:name="_Toc15077"/>
      <w:bookmarkStart w:id="126" w:name="_Toc16973"/>
      <w:bookmarkStart w:id="127" w:name="_Toc24098"/>
      <w:bookmarkStart w:id="128" w:name="_Toc5958"/>
    </w:p>
    <w:p>
      <w:pPr>
        <w:pStyle w:val="4"/>
        <w:spacing w:before="0" w:after="0" w:line="560" w:lineRule="exact"/>
        <w:ind w:firstLine="643" w:firstLineChars="200"/>
        <w:rPr>
          <w:rFonts w:ascii="仿宋" w:hAnsi="仿宋" w:eastAsia="仿宋" w:cs="Times New Roman"/>
        </w:rPr>
      </w:pPr>
      <w:bookmarkStart w:id="129" w:name="_Toc30086"/>
      <w:bookmarkStart w:id="130" w:name="_Toc14653"/>
      <w:bookmarkStart w:id="131" w:name="_Toc4477"/>
      <w:r>
        <w:rPr>
          <w:rFonts w:hint="eastAsia" w:ascii="仿宋" w:hAnsi="仿宋" w:eastAsia="仿宋" w:cs="Times New Roman"/>
        </w:rPr>
        <w:t>3.1责任</w:t>
      </w:r>
      <w:bookmarkEnd w:id="121"/>
      <w:bookmarkEnd w:id="122"/>
      <w:bookmarkEnd w:id="123"/>
      <w:bookmarkEnd w:id="124"/>
      <w:bookmarkEnd w:id="125"/>
      <w:bookmarkEnd w:id="126"/>
      <w:bookmarkEnd w:id="127"/>
      <w:bookmarkEnd w:id="128"/>
      <w:bookmarkEnd w:id="129"/>
      <w:bookmarkEnd w:id="130"/>
      <w:bookmarkEnd w:id="131"/>
    </w:p>
    <w:p>
      <w:pPr>
        <w:tabs>
          <w:tab w:val="left" w:pos="742"/>
        </w:tabs>
        <w:snapToGrid w:val="0"/>
        <w:spacing w:line="560" w:lineRule="exact"/>
        <w:ind w:firstLine="640" w:firstLineChars="200"/>
        <w:rPr>
          <w:rFonts w:ascii="仿宋" w:hAnsi="仿宋" w:eastAsia="仿宋" w:cs="仿宋"/>
          <w:b/>
          <w:bCs/>
          <w:sz w:val="32"/>
          <w:szCs w:val="32"/>
        </w:rPr>
      </w:pPr>
      <w:r>
        <w:rPr>
          <w:rFonts w:hint="eastAsia" w:ascii="仿宋" w:hAnsi="仿宋" w:eastAsia="仿宋" w:cs="仿宋"/>
          <w:sz w:val="32"/>
          <w:szCs w:val="32"/>
        </w:rPr>
        <w:t>航空运营人应履行法律法规赋予的相关职责，制定援助计划，组织援助资源，负责向航空器受害人及其家属提供需要的援助。</w:t>
      </w:r>
    </w:p>
    <w:p>
      <w:pPr>
        <w:pStyle w:val="4"/>
        <w:spacing w:before="0" w:after="0" w:line="560" w:lineRule="exact"/>
        <w:ind w:firstLine="643" w:firstLineChars="200"/>
        <w:rPr>
          <w:rFonts w:ascii="仿宋" w:hAnsi="仿宋" w:eastAsia="仿宋" w:cs="Times New Roman"/>
        </w:rPr>
      </w:pPr>
      <w:bookmarkStart w:id="132" w:name="_Toc30929"/>
      <w:bookmarkStart w:id="133" w:name="_Toc2758"/>
      <w:bookmarkStart w:id="134" w:name="_Toc28158"/>
      <w:bookmarkStart w:id="135" w:name="_Toc21655"/>
      <w:bookmarkStart w:id="136" w:name="_Toc29580"/>
      <w:bookmarkStart w:id="137" w:name="_Toc28300"/>
      <w:bookmarkStart w:id="138" w:name="_Toc2332"/>
      <w:bookmarkStart w:id="139" w:name="_Toc29202"/>
      <w:bookmarkStart w:id="140" w:name="_Toc2093"/>
      <w:bookmarkStart w:id="141" w:name="_Toc28956"/>
      <w:bookmarkStart w:id="142" w:name="_Toc31346"/>
      <w:r>
        <w:rPr>
          <w:rFonts w:hint="eastAsia" w:ascii="仿宋" w:hAnsi="仿宋" w:eastAsia="仿宋" w:cs="Times New Roman"/>
        </w:rPr>
        <w:t>3.2启动家属援助计划</w:t>
      </w:r>
      <w:bookmarkEnd w:id="132"/>
      <w:bookmarkEnd w:id="133"/>
      <w:bookmarkEnd w:id="134"/>
      <w:bookmarkEnd w:id="135"/>
      <w:bookmarkEnd w:id="136"/>
      <w:bookmarkEnd w:id="137"/>
      <w:bookmarkEnd w:id="138"/>
      <w:bookmarkEnd w:id="139"/>
      <w:bookmarkEnd w:id="140"/>
      <w:bookmarkEnd w:id="141"/>
      <w:bookmarkEnd w:id="142"/>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启动条件：</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（1）当（可能）发生造成人员伤亡的航空器事故时，航空运营人应考虑启动家属援助计划；</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（2）当航空运营人家属援助工作领导机构认定有必要依照家属援助计划开展家属援助工作的其他情况时，可决策独立启动家属援助计划。</w:t>
      </w:r>
    </w:p>
    <w:p>
      <w:pPr>
        <w:pStyle w:val="4"/>
        <w:spacing w:before="0" w:after="0" w:line="560" w:lineRule="exact"/>
        <w:ind w:firstLine="643" w:firstLineChars="200"/>
        <w:rPr>
          <w:rFonts w:ascii="仿宋" w:hAnsi="仿宋" w:eastAsia="仿宋" w:cs="Times New Roman"/>
        </w:rPr>
      </w:pPr>
      <w:bookmarkStart w:id="143" w:name="_Toc27412"/>
      <w:bookmarkStart w:id="144" w:name="_Toc25498"/>
      <w:bookmarkStart w:id="145" w:name="_Toc22768"/>
      <w:bookmarkStart w:id="146" w:name="_Toc25438"/>
      <w:bookmarkStart w:id="147" w:name="_Toc21466"/>
      <w:bookmarkStart w:id="148" w:name="_Toc19012"/>
      <w:bookmarkStart w:id="149" w:name="_Toc18113"/>
      <w:bookmarkStart w:id="150" w:name="_Toc23063"/>
      <w:bookmarkStart w:id="151" w:name="_Toc9283"/>
      <w:bookmarkStart w:id="152" w:name="_Toc1919"/>
      <w:bookmarkStart w:id="153" w:name="_Toc28223"/>
      <w:r>
        <w:rPr>
          <w:rFonts w:hint="eastAsia" w:ascii="仿宋" w:hAnsi="仿宋" w:eastAsia="仿宋" w:cs="Times New Roman"/>
        </w:rPr>
        <w:t>3.3成立家属援助工作组</w:t>
      </w:r>
      <w:bookmarkEnd w:id="143"/>
      <w:bookmarkEnd w:id="144"/>
      <w:bookmarkEnd w:id="145"/>
      <w:bookmarkEnd w:id="146"/>
      <w:bookmarkEnd w:id="147"/>
      <w:bookmarkEnd w:id="148"/>
      <w:bookmarkEnd w:id="149"/>
      <w:bookmarkEnd w:id="150"/>
      <w:bookmarkEnd w:id="151"/>
      <w:bookmarkEnd w:id="152"/>
      <w:bookmarkEnd w:id="153"/>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3.3.1当发生航空器事故后，航空运营人应当立即组建工作组负责家属援助工作。</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3.3.2家属援助工作组应由航空运营人公司级领导牵头，由航空运营人下属旅客服务、保险理赔、后勤保障、财务法律、安全保卫等相关职能部门抽调足够人员组成。</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3.3.3 家属援助工作组的组成人员应脱离日常运行工作。</w:t>
      </w:r>
    </w:p>
    <w:p>
      <w:pPr>
        <w:tabs>
          <w:tab w:val="left" w:pos="742"/>
        </w:tabs>
        <w:snapToGrid w:val="0"/>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3.3.4 工作组成员应当至少包含以下方面：</w:t>
      </w:r>
    </w:p>
    <w:p>
      <w:pPr>
        <w:pStyle w:val="25"/>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（1）信息协调；</w:t>
      </w:r>
    </w:p>
    <w:p>
      <w:pPr>
        <w:pStyle w:val="25"/>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（2）电话咨询；</w:t>
      </w:r>
    </w:p>
    <w:p>
      <w:pPr>
        <w:pStyle w:val="25"/>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（3）协助执行；</w:t>
      </w:r>
    </w:p>
    <w:p>
      <w:pPr>
        <w:pStyle w:val="25"/>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（4）殡葬事务；</w:t>
      </w:r>
    </w:p>
    <w:p>
      <w:pPr>
        <w:pStyle w:val="25"/>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（5）个人物品返还；</w:t>
      </w:r>
    </w:p>
    <w:p>
      <w:pPr>
        <w:pStyle w:val="25"/>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（6）财务保险；</w:t>
      </w:r>
    </w:p>
    <w:p>
      <w:pPr>
        <w:pStyle w:val="25"/>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（7）法律事务；</w:t>
      </w:r>
    </w:p>
    <w:p>
      <w:pPr>
        <w:pStyle w:val="25"/>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（8）危机公关；</w:t>
      </w:r>
    </w:p>
    <w:p>
      <w:pPr>
        <w:pStyle w:val="25"/>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（9）后勤保障；</w:t>
      </w:r>
    </w:p>
    <w:p>
      <w:pPr>
        <w:pStyle w:val="25"/>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（10）安全保卫。</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3.3.5工作组各功能模块视情派员前往涉事航班的始发地、经停地、目的地、事故发生地以及其他需要的地点开展家属援助工作。</w:t>
      </w:r>
    </w:p>
    <w:p>
      <w:pPr>
        <w:tabs>
          <w:tab w:val="left" w:pos="742"/>
        </w:tabs>
        <w:snapToGrid w:val="0"/>
        <w:spacing w:line="560" w:lineRule="exact"/>
        <w:ind w:firstLine="640" w:firstLineChars="200"/>
        <w:rPr>
          <w:rFonts w:ascii="仿宋" w:hAnsi="仿宋" w:eastAsia="仿宋" w:cs="仿宋"/>
          <w:bCs/>
          <w:sz w:val="32"/>
          <w:szCs w:val="32"/>
        </w:rPr>
      </w:pPr>
      <w:r>
        <w:rPr>
          <w:rFonts w:hint="eastAsia" w:ascii="仿宋" w:hAnsi="仿宋" w:eastAsia="仿宋" w:cs="仿宋"/>
          <w:sz w:val="32"/>
          <w:szCs w:val="32"/>
        </w:rPr>
        <w:t>3.3.6 家属援助工作组可根据实际引入第三方应急服务公司、保险公司、危机公关公司等外部机构。</w:t>
      </w:r>
    </w:p>
    <w:p>
      <w:pPr>
        <w:pStyle w:val="4"/>
        <w:spacing w:before="0" w:after="0" w:line="560" w:lineRule="exact"/>
        <w:ind w:firstLine="643" w:firstLineChars="200"/>
        <w:rPr>
          <w:rFonts w:ascii="仿宋" w:hAnsi="仿宋" w:eastAsia="仿宋" w:cs="Times New Roman"/>
        </w:rPr>
      </w:pPr>
      <w:bookmarkStart w:id="154" w:name="_Toc28643"/>
      <w:bookmarkStart w:id="155" w:name="_Toc22134"/>
      <w:bookmarkStart w:id="156" w:name="_Toc13177"/>
      <w:bookmarkStart w:id="157" w:name="_Toc23990"/>
      <w:bookmarkStart w:id="158" w:name="_Toc1346"/>
      <w:bookmarkStart w:id="159" w:name="_Toc8012"/>
      <w:bookmarkStart w:id="160" w:name="_Toc29749"/>
      <w:bookmarkStart w:id="161" w:name="_Toc3814"/>
      <w:bookmarkStart w:id="162" w:name="_Toc14967"/>
      <w:bookmarkStart w:id="163" w:name="_Toc13156"/>
      <w:bookmarkStart w:id="164" w:name="_Toc26588"/>
      <w:r>
        <w:rPr>
          <w:rFonts w:hint="eastAsia" w:ascii="仿宋" w:hAnsi="仿宋" w:eastAsia="仿宋" w:cs="Times New Roman"/>
        </w:rPr>
        <w:t>3.4召集人员</w:t>
      </w:r>
      <w:bookmarkEnd w:id="154"/>
      <w:bookmarkEnd w:id="155"/>
      <w:bookmarkEnd w:id="156"/>
      <w:bookmarkEnd w:id="157"/>
      <w:bookmarkEnd w:id="158"/>
      <w:bookmarkEnd w:id="159"/>
      <w:bookmarkEnd w:id="160"/>
      <w:bookmarkEnd w:id="161"/>
      <w:bookmarkEnd w:id="162"/>
      <w:bookmarkEnd w:id="163"/>
      <w:bookmarkEnd w:id="164"/>
    </w:p>
    <w:p>
      <w:pPr>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3.4.1航空运营人决定启动家属援助计划后，应当立即召集相关人员，尽快做好出发准备。</w:t>
      </w:r>
    </w:p>
    <w:p>
      <w:pPr>
        <w:pStyle w:val="25"/>
        <w:numPr>
          <w:ilvl w:val="3"/>
          <w:numId w:val="0"/>
        </w:numPr>
        <w:spacing w:line="560" w:lineRule="exact"/>
        <w:ind w:firstLine="640" w:firstLineChars="200"/>
        <w:outlineLvl w:val="3"/>
        <w:rPr>
          <w:rFonts w:ascii="仿宋" w:hAnsi="仿宋" w:eastAsia="仿宋" w:cs="仿宋"/>
          <w:bCs/>
          <w:sz w:val="32"/>
          <w:szCs w:val="32"/>
        </w:rPr>
      </w:pPr>
      <w:bookmarkStart w:id="165" w:name="_Toc5714"/>
      <w:bookmarkStart w:id="166" w:name="_Toc30358"/>
      <w:r>
        <w:rPr>
          <w:rFonts w:hint="eastAsia" w:ascii="仿宋" w:hAnsi="仿宋" w:eastAsia="仿宋" w:cs="仿宋"/>
          <w:bCs/>
          <w:sz w:val="32"/>
          <w:szCs w:val="32"/>
        </w:rPr>
        <w:t>3.4.2召集方式</w:t>
      </w:r>
      <w:bookmarkEnd w:id="165"/>
      <w:bookmarkEnd w:id="166"/>
    </w:p>
    <w:p>
      <w:pPr>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航空运营人应当：</w:t>
      </w:r>
    </w:p>
    <w:p>
      <w:pPr>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（1）明确负责召集人员的责任部门；</w:t>
      </w:r>
    </w:p>
    <w:p>
      <w:pPr>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（2）采用人工或自动方式，通过拨打电话、发送短信等召集人员；</w:t>
      </w:r>
    </w:p>
    <w:p>
      <w:pPr>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（3）做好人员信息的定期维护，确保联系方式准确有效。</w:t>
      </w:r>
    </w:p>
    <w:p>
      <w:pPr>
        <w:pStyle w:val="25"/>
        <w:numPr>
          <w:ilvl w:val="3"/>
          <w:numId w:val="0"/>
        </w:numPr>
        <w:spacing w:line="560" w:lineRule="exact"/>
        <w:ind w:firstLine="640" w:firstLineChars="200"/>
        <w:outlineLvl w:val="3"/>
        <w:rPr>
          <w:rFonts w:ascii="仿宋" w:hAnsi="仿宋" w:eastAsia="仿宋" w:cs="仿宋"/>
          <w:bCs/>
          <w:sz w:val="32"/>
          <w:szCs w:val="32"/>
        </w:rPr>
      </w:pPr>
      <w:bookmarkStart w:id="167" w:name="_Toc13257"/>
      <w:bookmarkStart w:id="168" w:name="_Toc4457"/>
      <w:r>
        <w:rPr>
          <w:rFonts w:hint="eastAsia" w:ascii="仿宋" w:hAnsi="仿宋" w:eastAsia="仿宋" w:cs="仿宋"/>
          <w:bCs/>
          <w:sz w:val="32"/>
          <w:szCs w:val="32"/>
        </w:rPr>
        <w:t>3.4.3召集范围</w:t>
      </w:r>
      <w:bookmarkEnd w:id="167"/>
      <w:bookmarkEnd w:id="168"/>
    </w:p>
    <w:p>
      <w:pPr>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3.4.3.1召集人员包括但不限于下列人员：</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（1）家属援助工作组成员；</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（2）家属援助工作组各模块派出人员；</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（3）家属援助安抚人员。</w:t>
      </w:r>
    </w:p>
    <w:p>
      <w:pPr>
        <w:tabs>
          <w:tab w:val="left" w:pos="742"/>
        </w:tabs>
        <w:snapToGrid w:val="0"/>
        <w:spacing w:line="560" w:lineRule="exact"/>
        <w:ind w:firstLine="640" w:firstLineChars="200"/>
        <w:rPr>
          <w:rFonts w:ascii="仿宋" w:hAnsi="仿宋" w:eastAsia="仿宋" w:cs="仿宋"/>
          <w:bCs/>
          <w:sz w:val="32"/>
          <w:szCs w:val="32"/>
        </w:rPr>
      </w:pPr>
      <w:r>
        <w:rPr>
          <w:rFonts w:hint="eastAsia" w:ascii="仿宋" w:hAnsi="仿宋" w:eastAsia="仿宋" w:cs="仿宋"/>
          <w:sz w:val="32"/>
          <w:szCs w:val="32"/>
        </w:rPr>
        <w:t>3.4.3.2召集</w:t>
      </w:r>
      <w:r>
        <w:rPr>
          <w:rFonts w:hint="eastAsia" w:ascii="仿宋" w:hAnsi="仿宋" w:eastAsia="仿宋" w:cs="仿宋"/>
          <w:bCs/>
          <w:sz w:val="32"/>
          <w:szCs w:val="32"/>
        </w:rPr>
        <w:t>家属援助安抚人员时，建议考虑下列因素：</w:t>
      </w:r>
    </w:p>
    <w:p>
      <w:pPr>
        <w:snapToGrid w:val="0"/>
        <w:spacing w:line="560" w:lineRule="exact"/>
        <w:ind w:firstLine="640" w:firstLineChars="200"/>
        <w:rPr>
          <w:rFonts w:ascii="仿宋" w:hAnsi="仿宋" w:eastAsia="仿宋" w:cs="仿宋"/>
          <w:sz w:val="32"/>
          <w:szCs w:val="32"/>
        </w:rPr>
      </w:pPr>
      <w:bookmarkStart w:id="169" w:name="_Toc11483"/>
      <w:bookmarkStart w:id="170" w:name="_Toc14573"/>
      <w:r>
        <w:rPr>
          <w:rFonts w:hint="eastAsia" w:ascii="仿宋" w:hAnsi="仿宋" w:eastAsia="仿宋" w:cs="仿宋"/>
          <w:sz w:val="32"/>
          <w:szCs w:val="32"/>
        </w:rPr>
        <w:t>（1）受害者家庭数量</w:t>
      </w:r>
      <w:bookmarkEnd w:id="169"/>
      <w:bookmarkEnd w:id="170"/>
      <w:r>
        <w:rPr>
          <w:rFonts w:hint="eastAsia" w:ascii="仿宋" w:hAnsi="仿宋" w:eastAsia="仿宋" w:cs="仿宋"/>
          <w:sz w:val="32"/>
          <w:szCs w:val="32"/>
        </w:rPr>
        <w:t>；</w:t>
      </w:r>
    </w:p>
    <w:p>
      <w:pPr>
        <w:numPr>
          <w:ilvl w:val="255"/>
          <w:numId w:val="0"/>
        </w:numPr>
        <w:snapToGrid w:val="0"/>
        <w:spacing w:line="560" w:lineRule="exact"/>
        <w:ind w:firstLine="640" w:firstLineChars="200"/>
        <w:rPr>
          <w:rFonts w:ascii="仿宋" w:hAnsi="仿宋" w:eastAsia="仿宋" w:cs="仿宋"/>
          <w:sz w:val="32"/>
          <w:szCs w:val="32"/>
        </w:rPr>
      </w:pPr>
      <w:bookmarkStart w:id="171" w:name="_Toc30393"/>
      <w:bookmarkStart w:id="172" w:name="_Toc25920"/>
      <w:r>
        <w:rPr>
          <w:rFonts w:hint="eastAsia" w:ascii="仿宋" w:hAnsi="仿宋" w:eastAsia="仿宋" w:cs="仿宋"/>
          <w:sz w:val="32"/>
          <w:szCs w:val="32"/>
        </w:rPr>
        <w:t>（2）为每户受害者家庭提供援助的工作人员数量</w:t>
      </w:r>
      <w:bookmarkEnd w:id="171"/>
      <w:bookmarkEnd w:id="172"/>
      <w:r>
        <w:rPr>
          <w:rFonts w:hint="eastAsia" w:ascii="仿宋" w:hAnsi="仿宋" w:eastAsia="仿宋" w:cs="仿宋"/>
          <w:sz w:val="32"/>
          <w:szCs w:val="32"/>
        </w:rPr>
        <w:t>；</w:t>
      </w:r>
    </w:p>
    <w:p>
      <w:pPr>
        <w:numPr>
          <w:ilvl w:val="255"/>
          <w:numId w:val="0"/>
        </w:numPr>
        <w:snapToGrid w:val="0"/>
        <w:spacing w:line="560" w:lineRule="exact"/>
        <w:ind w:firstLine="640" w:firstLineChars="200"/>
        <w:rPr>
          <w:rFonts w:ascii="仿宋" w:hAnsi="仿宋" w:eastAsia="仿宋" w:cs="仿宋"/>
          <w:sz w:val="32"/>
          <w:szCs w:val="32"/>
        </w:rPr>
      </w:pPr>
      <w:bookmarkStart w:id="173" w:name="_Toc14794"/>
      <w:bookmarkStart w:id="174" w:name="_Toc27357"/>
      <w:r>
        <w:rPr>
          <w:rFonts w:hint="eastAsia" w:ascii="仿宋" w:hAnsi="仿宋" w:eastAsia="仿宋" w:cs="仿宋"/>
          <w:sz w:val="32"/>
          <w:szCs w:val="32"/>
        </w:rPr>
        <w:t>（3）排班安排</w:t>
      </w:r>
      <w:bookmarkEnd w:id="173"/>
      <w:bookmarkEnd w:id="174"/>
      <w:r>
        <w:rPr>
          <w:rFonts w:hint="eastAsia" w:ascii="仿宋" w:hAnsi="仿宋" w:eastAsia="仿宋" w:cs="仿宋"/>
          <w:sz w:val="32"/>
          <w:szCs w:val="32"/>
        </w:rPr>
        <w:t>；</w:t>
      </w:r>
    </w:p>
    <w:p>
      <w:pPr>
        <w:numPr>
          <w:ilvl w:val="255"/>
          <w:numId w:val="0"/>
        </w:numPr>
        <w:snapToGrid w:val="0"/>
        <w:spacing w:line="560" w:lineRule="exact"/>
        <w:ind w:firstLine="640" w:firstLineChars="200"/>
        <w:rPr>
          <w:rFonts w:ascii="仿宋" w:hAnsi="仿宋" w:eastAsia="仿宋" w:cs="仿宋"/>
          <w:sz w:val="32"/>
          <w:szCs w:val="32"/>
        </w:rPr>
      </w:pPr>
      <w:bookmarkStart w:id="175" w:name="_Toc13677"/>
      <w:bookmarkStart w:id="176" w:name="_Toc7689"/>
      <w:r>
        <w:rPr>
          <w:rFonts w:hint="eastAsia" w:ascii="仿宋" w:hAnsi="仿宋" w:eastAsia="仿宋" w:cs="仿宋"/>
          <w:sz w:val="32"/>
          <w:szCs w:val="32"/>
        </w:rPr>
        <w:t>（4）可能的工作时长</w:t>
      </w:r>
      <w:bookmarkEnd w:id="175"/>
      <w:bookmarkEnd w:id="176"/>
      <w:r>
        <w:rPr>
          <w:rFonts w:hint="eastAsia" w:ascii="仿宋" w:hAnsi="仿宋" w:eastAsia="仿宋" w:cs="仿宋"/>
          <w:sz w:val="32"/>
          <w:szCs w:val="32"/>
        </w:rPr>
        <w:t>；</w:t>
      </w:r>
    </w:p>
    <w:p>
      <w:pPr>
        <w:numPr>
          <w:ilvl w:val="255"/>
          <w:numId w:val="0"/>
        </w:numPr>
        <w:snapToGrid w:val="0"/>
        <w:spacing w:line="560" w:lineRule="exact"/>
        <w:ind w:firstLine="640" w:firstLineChars="200"/>
        <w:rPr>
          <w:rFonts w:ascii="仿宋" w:hAnsi="仿宋" w:eastAsia="仿宋" w:cs="仿宋"/>
          <w:sz w:val="32"/>
          <w:szCs w:val="32"/>
        </w:rPr>
      </w:pPr>
      <w:bookmarkStart w:id="177" w:name="_Toc19757"/>
      <w:bookmarkStart w:id="178" w:name="_Toc16238"/>
      <w:r>
        <w:rPr>
          <w:rFonts w:hint="eastAsia" w:ascii="仿宋" w:hAnsi="仿宋" w:eastAsia="仿宋" w:cs="仿宋"/>
          <w:sz w:val="32"/>
          <w:szCs w:val="32"/>
        </w:rPr>
        <w:t>（5） 受害者居住地分布情况</w:t>
      </w:r>
      <w:bookmarkEnd w:id="177"/>
      <w:bookmarkEnd w:id="178"/>
      <w:r>
        <w:rPr>
          <w:rFonts w:hint="eastAsia" w:ascii="仿宋" w:hAnsi="仿宋" w:eastAsia="仿宋" w:cs="仿宋"/>
          <w:sz w:val="32"/>
          <w:szCs w:val="32"/>
        </w:rPr>
        <w:t>；</w:t>
      </w:r>
    </w:p>
    <w:p>
      <w:pPr>
        <w:numPr>
          <w:ilvl w:val="255"/>
          <w:numId w:val="0"/>
        </w:numPr>
        <w:snapToGrid w:val="0"/>
        <w:spacing w:line="560" w:lineRule="exact"/>
        <w:ind w:firstLine="640" w:firstLineChars="200"/>
        <w:rPr>
          <w:rFonts w:ascii="仿宋" w:hAnsi="仿宋" w:eastAsia="仿宋" w:cs="仿宋"/>
          <w:sz w:val="32"/>
          <w:szCs w:val="32"/>
        </w:rPr>
      </w:pPr>
      <w:bookmarkStart w:id="179" w:name="_Toc12447"/>
      <w:bookmarkStart w:id="180" w:name="_Toc7300"/>
      <w:r>
        <w:rPr>
          <w:rFonts w:hint="eastAsia" w:ascii="仿宋" w:hAnsi="仿宋" w:eastAsia="仿宋" w:cs="仿宋"/>
          <w:sz w:val="32"/>
          <w:szCs w:val="32"/>
        </w:rPr>
        <w:t>（6） 语言要求</w:t>
      </w:r>
      <w:bookmarkEnd w:id="179"/>
      <w:bookmarkEnd w:id="180"/>
      <w:r>
        <w:rPr>
          <w:rFonts w:hint="eastAsia" w:ascii="仿宋" w:hAnsi="仿宋" w:eastAsia="仿宋" w:cs="仿宋"/>
          <w:sz w:val="32"/>
          <w:szCs w:val="32"/>
        </w:rPr>
        <w:t>；</w:t>
      </w:r>
    </w:p>
    <w:p>
      <w:pPr>
        <w:numPr>
          <w:ilvl w:val="255"/>
          <w:numId w:val="0"/>
        </w:numPr>
        <w:snapToGrid w:val="0"/>
        <w:spacing w:line="560" w:lineRule="exact"/>
        <w:ind w:firstLine="640" w:firstLineChars="200"/>
        <w:rPr>
          <w:rFonts w:ascii="仿宋" w:hAnsi="仿宋" w:eastAsia="仿宋" w:cs="仿宋"/>
          <w:sz w:val="32"/>
          <w:szCs w:val="32"/>
        </w:rPr>
      </w:pPr>
      <w:bookmarkStart w:id="181" w:name="_Toc4317"/>
      <w:bookmarkStart w:id="182" w:name="_Toc23965"/>
      <w:r>
        <w:rPr>
          <w:rFonts w:hint="eastAsia" w:ascii="仿宋" w:hAnsi="仿宋" w:eastAsia="仿宋" w:cs="仿宋"/>
          <w:sz w:val="32"/>
          <w:szCs w:val="32"/>
        </w:rPr>
        <w:t>（7）家属援助安抚人员的受训情况</w:t>
      </w:r>
      <w:bookmarkEnd w:id="181"/>
      <w:bookmarkEnd w:id="182"/>
      <w:r>
        <w:rPr>
          <w:rFonts w:hint="eastAsia" w:ascii="仿宋" w:hAnsi="仿宋" w:eastAsia="仿宋" w:cs="仿宋"/>
          <w:sz w:val="32"/>
          <w:szCs w:val="32"/>
        </w:rPr>
        <w:t>；</w:t>
      </w:r>
    </w:p>
    <w:p>
      <w:pPr>
        <w:numPr>
          <w:ilvl w:val="255"/>
          <w:numId w:val="0"/>
        </w:numPr>
        <w:snapToGrid w:val="0"/>
        <w:spacing w:line="560" w:lineRule="exact"/>
        <w:ind w:firstLine="640" w:firstLineChars="200"/>
        <w:rPr>
          <w:rFonts w:ascii="仿宋" w:hAnsi="仿宋" w:eastAsia="仿宋" w:cs="仿宋"/>
          <w:sz w:val="32"/>
          <w:szCs w:val="32"/>
        </w:rPr>
      </w:pPr>
      <w:bookmarkStart w:id="183" w:name="_Toc23444"/>
      <w:bookmarkStart w:id="184" w:name="_Toc2663"/>
      <w:r>
        <w:rPr>
          <w:rFonts w:hint="eastAsia" w:ascii="仿宋" w:hAnsi="仿宋" w:eastAsia="仿宋" w:cs="仿宋"/>
          <w:sz w:val="32"/>
          <w:szCs w:val="32"/>
        </w:rPr>
        <w:t>（8）家属援助安抚人员的工作经历</w:t>
      </w:r>
      <w:bookmarkEnd w:id="183"/>
      <w:bookmarkEnd w:id="184"/>
      <w:r>
        <w:rPr>
          <w:rFonts w:hint="eastAsia" w:ascii="仿宋" w:hAnsi="仿宋" w:eastAsia="仿宋" w:cs="仿宋"/>
          <w:sz w:val="32"/>
          <w:szCs w:val="32"/>
        </w:rPr>
        <w:t>。</w:t>
      </w:r>
    </w:p>
    <w:p>
      <w:pPr>
        <w:pStyle w:val="25"/>
        <w:numPr>
          <w:ilvl w:val="3"/>
          <w:numId w:val="0"/>
        </w:numPr>
        <w:spacing w:line="560" w:lineRule="exact"/>
        <w:ind w:firstLine="640" w:firstLineChars="200"/>
        <w:outlineLvl w:val="3"/>
        <w:rPr>
          <w:rFonts w:ascii="仿宋" w:hAnsi="仿宋" w:eastAsia="仿宋" w:cs="仿宋"/>
          <w:bCs/>
          <w:sz w:val="32"/>
          <w:szCs w:val="32"/>
        </w:rPr>
      </w:pPr>
      <w:bookmarkStart w:id="185" w:name="_Toc7740"/>
      <w:bookmarkStart w:id="186" w:name="_Toc27980"/>
      <w:r>
        <w:rPr>
          <w:rFonts w:hint="eastAsia" w:ascii="仿宋" w:hAnsi="仿宋" w:eastAsia="仿宋" w:cs="仿宋"/>
          <w:bCs/>
          <w:sz w:val="32"/>
          <w:szCs w:val="32"/>
        </w:rPr>
        <w:t>3.4.3通知内容</w:t>
      </w:r>
      <w:bookmarkEnd w:id="185"/>
      <w:bookmarkEnd w:id="186"/>
    </w:p>
    <w:p>
      <w:pPr>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通知内容应简明扼要，并包含如下信息：</w:t>
      </w:r>
    </w:p>
    <w:p>
      <w:pPr>
        <w:pStyle w:val="25"/>
        <w:spacing w:line="560" w:lineRule="exact"/>
        <w:ind w:firstLine="640"/>
        <w:rPr>
          <w:rFonts w:ascii="仿宋" w:hAnsi="仿宋" w:eastAsia="仿宋" w:cs="仿宋"/>
          <w:sz w:val="32"/>
          <w:szCs w:val="32"/>
        </w:rPr>
      </w:pPr>
      <w:r>
        <w:rPr>
          <w:rFonts w:hint="eastAsia" w:ascii="仿宋" w:hAnsi="仿宋" w:eastAsia="仿宋" w:cs="仿宋"/>
          <w:sz w:val="32"/>
          <w:szCs w:val="32"/>
        </w:rPr>
        <w:t>（1）事件简要描述；</w:t>
      </w:r>
    </w:p>
    <w:p>
      <w:pPr>
        <w:pStyle w:val="25"/>
        <w:spacing w:line="560" w:lineRule="exact"/>
        <w:ind w:firstLine="640"/>
        <w:rPr>
          <w:rFonts w:ascii="仿宋" w:hAnsi="仿宋" w:eastAsia="仿宋" w:cs="仿宋"/>
          <w:sz w:val="32"/>
          <w:szCs w:val="32"/>
        </w:rPr>
      </w:pPr>
      <w:r>
        <w:rPr>
          <w:rFonts w:hint="eastAsia" w:ascii="仿宋" w:hAnsi="仿宋" w:eastAsia="仿宋" w:cs="仿宋"/>
          <w:sz w:val="32"/>
          <w:szCs w:val="32"/>
        </w:rPr>
        <w:t>（2）个人需要采取的下一步行动</w:t>
      </w:r>
      <w:bookmarkStart w:id="1739" w:name="_GoBack"/>
      <w:bookmarkEnd w:id="1739"/>
      <w:r>
        <w:rPr>
          <w:rFonts w:hint="eastAsia" w:ascii="仿宋" w:hAnsi="仿宋" w:eastAsia="仿宋" w:cs="仿宋"/>
          <w:sz w:val="32"/>
          <w:szCs w:val="32"/>
        </w:rPr>
        <w:t xml:space="preserve">。                                                                                                                                                                                                                                                                                                                                                                                                                                                                                                                                                                                                                                                                                                                                                                                                                                                                                                                                                                                                                                                                                                                                                                                                                                                                                                                                                                                                                                                                                                                                                                                                                                                                                                                                                                                                                                                                                                                                                                                                                                                                                                                                                                                                                                                                                                                                                                                                                                                                                                                                                                                                                                                                                                                                                                                                                                                                                                                                                                                                                                                                                                                                                                                                                                                                                                                                                                                                                                                                                                                                                                                                                                                                                                                                                                                                                                                                                                                                                                                                                                                                                                                                                                                                               </w:t>
      </w:r>
      <w:r>
        <w:rPr>
          <w:rFonts w:hint="eastAsia" w:ascii="仿宋" w:hAnsi="仿宋" w:eastAsia="仿宋" w:cs="仿宋"/>
          <w:sz w:val="32"/>
          <w:szCs w:val="32"/>
        </w:rPr>
        <w:t xml:space="preserve">                                                                                                                                                                                                                                                                                                                                                                                                                                                                                                                                                                                                                                                                                                                                                                                                                                                                                                                                                                                                                                                                                                                                                                                                                                                                                                                                                                                                                                                                                                                                                                                                                                                                                                                                                                                                                                                                                                                                                                                                                                                                                                                                                                                                                                                                                                                                                                                                                                                                                                                                                                                                                                                                                                                                                                                                                                                                                                                                                                                                                                                                                                                                                                                                                                                                                                                                                                                                                                                                                                                                                                                                                                                                                                                                                                                                                                                                                                                                                                                                                                                                                                                                                                                                                </w:t>
      </w:r>
      <w:r>
        <w:rPr>
          <w:rFonts w:hint="eastAsia" w:ascii="仿宋" w:hAnsi="仿宋" w:eastAsia="仿宋" w:cs="仿宋"/>
          <w:sz w:val="32"/>
          <w:szCs w:val="32"/>
        </w:rPr>
        <w:t xml:space="preserve">                                                                                                                                                                                                                                                                                                                                                                                                                                                                                                                                                                                                                                                                                                                                                                                                                                                                                                                                                                                                                                                                                                                                                                                                                                                                                                                                                                                                                                                                                                                                                                                                                                                                                                                                                                                                                                                                                                                                                                                                                                                                                                                                                                                                                                                                                                                                                                                                                                                                                                                                                                                                                                                                                                                                                                                                                                                                                                                                                                                                                                                                                                                                                                                                                                                                                                  </w:t>
      </w:r>
    </w:p>
    <w:p>
      <w:pPr>
        <w:pStyle w:val="25"/>
        <w:numPr>
          <w:ilvl w:val="3"/>
          <w:numId w:val="0"/>
        </w:numPr>
        <w:spacing w:line="560" w:lineRule="exact"/>
        <w:ind w:firstLine="640" w:firstLineChars="200"/>
        <w:outlineLvl w:val="3"/>
        <w:rPr>
          <w:rFonts w:ascii="仿宋" w:hAnsi="仿宋" w:eastAsia="仿宋" w:cs="仿宋"/>
          <w:bCs/>
          <w:sz w:val="32"/>
          <w:szCs w:val="32"/>
        </w:rPr>
      </w:pPr>
      <w:bookmarkStart w:id="187" w:name="_Toc24031"/>
      <w:bookmarkStart w:id="188" w:name="_Toc7730"/>
      <w:r>
        <w:rPr>
          <w:rFonts w:hint="eastAsia" w:ascii="仿宋" w:hAnsi="仿宋" w:eastAsia="仿宋" w:cs="仿宋"/>
          <w:bCs/>
          <w:sz w:val="32"/>
          <w:szCs w:val="32"/>
        </w:rPr>
        <w:t>3.4.4出发准备</w:t>
      </w:r>
      <w:bookmarkEnd w:id="187"/>
      <w:bookmarkEnd w:id="188"/>
    </w:p>
    <w:p>
      <w:pPr>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航空运营人应为派遣的家属援助人员提供以下准备：</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3.4.4.1告知相关信息，包括但不限于：</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（1）职责任务；</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（2）派遣地点及预计派遣时长；</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（3）团队负责人及联系方式；</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（4）已知事故信息，如机上人员名单、伤亡情况、旅客家属信息等；</w:t>
      </w:r>
    </w:p>
    <w:p>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ascii="仿宋" w:hAnsi="仿宋" w:eastAsia="仿宋" w:cs="仿宋"/>
          <w:sz w:val="32"/>
          <w:szCs w:val="32"/>
        </w:rPr>
      </w:pPr>
      <w:r>
        <w:rPr>
          <w:rFonts w:hint="eastAsia" w:ascii="仿宋" w:hAnsi="仿宋" w:eastAsia="仿宋" w:cs="仿宋"/>
          <w:sz w:val="32"/>
          <w:szCs w:val="32"/>
        </w:rPr>
        <w:t>（5）目的地天气与穿着建议；</w:t>
      </w:r>
    </w:p>
    <w:p>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ascii="仿宋" w:hAnsi="仿宋" w:eastAsia="仿宋" w:cs="仿宋"/>
          <w:sz w:val="32"/>
          <w:szCs w:val="32"/>
        </w:rPr>
      </w:pPr>
      <w:r>
        <w:rPr>
          <w:rFonts w:hint="eastAsia" w:ascii="仿宋" w:hAnsi="仿宋" w:eastAsia="仿宋" w:cs="仿宋"/>
          <w:sz w:val="32"/>
          <w:szCs w:val="32"/>
        </w:rPr>
        <w:t>（6）目的地法规和宗教文化信息；</w:t>
      </w:r>
    </w:p>
    <w:p>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ascii="仿宋" w:hAnsi="仿宋" w:eastAsia="仿宋" w:cs="仿宋"/>
          <w:sz w:val="32"/>
          <w:szCs w:val="32"/>
        </w:rPr>
      </w:pPr>
      <w:r>
        <w:rPr>
          <w:rFonts w:hint="eastAsia" w:ascii="仿宋" w:hAnsi="仿宋" w:eastAsia="仿宋" w:cs="仿宋"/>
          <w:sz w:val="32"/>
          <w:szCs w:val="32"/>
        </w:rPr>
        <w:t>（7）航空运营人事故处置和家属援助政策及要求；</w:t>
      </w:r>
    </w:p>
    <w:p>
      <w:pPr>
        <w:keepNext w:val="0"/>
        <w:keepLines w:val="0"/>
        <w:pageBreakBefore w:val="0"/>
        <w:widowControl w:val="0"/>
        <w:kinsoku/>
        <w:wordWrap/>
        <w:overflowPunct/>
        <w:topLinePunct w:val="0"/>
        <w:autoSpaceDE/>
        <w:autoSpaceDN/>
        <w:bidi w:val="0"/>
        <w:adjustRightInd/>
        <w:snapToGrid w:val="0"/>
        <w:spacing w:line="560" w:lineRule="exact"/>
        <w:ind w:firstLine="640" w:firstLineChars="200"/>
        <w:textAlignment w:val="auto"/>
        <w:rPr>
          <w:rFonts w:ascii="仿宋" w:hAnsi="仿宋" w:eastAsia="仿宋" w:cs="仿宋"/>
          <w:sz w:val="32"/>
          <w:szCs w:val="32"/>
        </w:rPr>
      </w:pPr>
      <w:r>
        <w:rPr>
          <w:rFonts w:hint="eastAsia" w:ascii="仿宋" w:hAnsi="仿宋" w:eastAsia="仿宋" w:cs="仿宋"/>
          <w:sz w:val="32"/>
          <w:szCs w:val="32"/>
        </w:rPr>
        <w:t>（8）所需个人物品；</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（9）注意事项。</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3.4.4.2配备必要物品，包括但不限于：</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（1）供家属援助人员查阅使用的手册、检查单、工作指南等；</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（2）供家属援助人员登记、记录信息使用的文档、表格等；</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（3）为家属援助人员配备的手机或电话卡等通讯设备。</w:t>
      </w:r>
    </w:p>
    <w:p>
      <w:pPr>
        <w:tabs>
          <w:tab w:val="left" w:pos="742"/>
        </w:tabs>
        <w:snapToGrid w:val="0"/>
        <w:spacing w:line="560" w:lineRule="exact"/>
        <w:ind w:firstLine="640" w:firstLineChars="200"/>
        <w:rPr>
          <w:rFonts w:ascii="仿宋" w:hAnsi="仿宋" w:eastAsia="仿宋" w:cs="仿宋"/>
          <w:b/>
          <w:bCs/>
          <w:sz w:val="32"/>
          <w:szCs w:val="32"/>
        </w:rPr>
      </w:pPr>
      <w:r>
        <w:rPr>
          <w:rFonts w:hint="eastAsia" w:ascii="仿宋" w:hAnsi="仿宋" w:eastAsia="仿宋" w:cs="仿宋"/>
          <w:sz w:val="32"/>
          <w:szCs w:val="32"/>
        </w:rPr>
        <w:t>3.4.4.3落实行程安排</w:t>
      </w:r>
      <w:r>
        <w:rPr>
          <w:rFonts w:hint="eastAsia" w:ascii="仿宋" w:hAnsi="仿宋" w:eastAsia="仿宋" w:cs="仿宋"/>
          <w:bCs/>
          <w:sz w:val="32"/>
          <w:szCs w:val="32"/>
        </w:rPr>
        <w:t>。航空运营人应当根据家属援助人员所在地理位置和事发地交通条件，采用安全、快速的方式组织家属援助人员前往事发地。</w:t>
      </w:r>
      <w:bookmarkStart w:id="189" w:name="_Toc12303"/>
      <w:bookmarkStart w:id="190" w:name="_Toc15493"/>
      <w:bookmarkStart w:id="191" w:name="_Toc31846"/>
      <w:bookmarkStart w:id="192" w:name="_Toc25820"/>
      <w:bookmarkStart w:id="193" w:name="_Toc2155"/>
      <w:bookmarkStart w:id="194" w:name="_Toc28060"/>
      <w:bookmarkStart w:id="195" w:name="_Toc19472"/>
      <w:bookmarkStart w:id="196" w:name="_Toc28558"/>
      <w:bookmarkStart w:id="197" w:name="_Toc26794"/>
      <w:bookmarkStart w:id="198" w:name="_Toc21275"/>
    </w:p>
    <w:p>
      <w:pPr>
        <w:pStyle w:val="4"/>
        <w:spacing w:before="0" w:after="0" w:line="560" w:lineRule="exact"/>
        <w:ind w:firstLine="643" w:firstLineChars="200"/>
        <w:rPr>
          <w:rFonts w:ascii="仿宋" w:hAnsi="仿宋" w:eastAsia="仿宋" w:cs="Times New Roman"/>
        </w:rPr>
      </w:pPr>
      <w:bookmarkStart w:id="199" w:name="_Toc22685"/>
      <w:r>
        <w:rPr>
          <w:rFonts w:hint="eastAsia" w:ascii="仿宋" w:hAnsi="仿宋" w:eastAsia="仿宋" w:cs="Times New Roman"/>
        </w:rPr>
        <w:t>3.5应急物资</w:t>
      </w:r>
      <w:bookmarkEnd w:id="199"/>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航空运营人应充分考虑事故发生地可能位于偏远地区的特点，根据家属援助工作需要和职责要求，制定物资储备或紧急采购、租赁程序，为家属援助工作提供切实有效的物资保障。所需的物资设备至少包括：</w:t>
      </w:r>
    </w:p>
    <w:p>
      <w:pPr>
        <w:pStyle w:val="25"/>
        <w:numPr>
          <w:ilvl w:val="255"/>
          <w:numId w:val="0"/>
        </w:num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（1）充足的办公家具和用品;</w:t>
      </w:r>
    </w:p>
    <w:p>
      <w:pPr>
        <w:pStyle w:val="25"/>
        <w:numPr>
          <w:ilvl w:val="255"/>
          <w:numId w:val="0"/>
        </w:num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（2）必要的通讯设备（如电脑、网络、电话、打印机、传真机）;</w:t>
      </w:r>
    </w:p>
    <w:p>
      <w:pPr>
        <w:pStyle w:val="25"/>
        <w:numPr>
          <w:ilvl w:val="255"/>
          <w:numId w:val="0"/>
        </w:num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（3）所需的参考文件（例如，应急反应清单和程序、公司手册、机场应急计划、电话清单）；</w:t>
      </w:r>
    </w:p>
    <w:p>
      <w:pPr>
        <w:pStyle w:val="25"/>
        <w:numPr>
          <w:ilvl w:val="255"/>
          <w:numId w:val="0"/>
        </w:num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（4）办公所需交通设备；</w:t>
      </w:r>
    </w:p>
    <w:p>
      <w:pPr>
        <w:pStyle w:val="25"/>
        <w:numPr>
          <w:ilvl w:val="255"/>
          <w:numId w:val="0"/>
        </w:num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（5）个人日常必须生活用品和药品；</w:t>
      </w:r>
    </w:p>
    <w:p>
      <w:pPr>
        <w:pStyle w:val="25"/>
        <w:numPr>
          <w:ilvl w:val="255"/>
          <w:numId w:val="0"/>
        </w:num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（6）为家属援助安抚人员配备的手机或电话卡等通讯设备。</w:t>
      </w:r>
    </w:p>
    <w:p>
      <w:pPr>
        <w:pStyle w:val="4"/>
        <w:spacing w:before="0" w:after="0" w:line="560" w:lineRule="exact"/>
        <w:ind w:firstLine="643" w:firstLineChars="200"/>
        <w:rPr>
          <w:rFonts w:ascii="仿宋" w:hAnsi="仿宋" w:eastAsia="仿宋" w:cs="Times New Roman"/>
        </w:rPr>
      </w:pPr>
      <w:bookmarkStart w:id="200" w:name="_Toc23342"/>
      <w:r>
        <w:rPr>
          <w:rFonts w:hint="eastAsia" w:ascii="仿宋" w:hAnsi="仿宋" w:eastAsia="仿宋" w:cs="Times New Roman"/>
        </w:rPr>
        <w:t>3.6主要工作</w:t>
      </w:r>
      <w:bookmarkEnd w:id="200"/>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航空运营人家属援助工作总体流程图如下：</w:t>
      </w:r>
    </w:p>
    <w:p>
      <w:pPr>
        <w:keepNext w:val="0"/>
        <w:keepLines w:val="0"/>
        <w:pageBreakBefore w:val="0"/>
        <w:widowControl w:val="0"/>
        <w:kinsoku/>
        <w:wordWrap/>
        <w:overflowPunct/>
        <w:topLinePunct w:val="0"/>
        <w:autoSpaceDE/>
        <w:autoSpaceDN/>
        <w:bidi w:val="0"/>
        <w:adjustRightInd/>
        <w:snapToGrid/>
        <w:ind w:firstLine="0"/>
        <w:jc w:val="center"/>
        <w:textAlignment w:val="auto"/>
        <w:rPr>
          <w:rFonts w:ascii="仿宋" w:hAnsi="仿宋" w:eastAsia="仿宋" w:cs="仿宋"/>
          <w:sz w:val="32"/>
          <w:szCs w:val="32"/>
        </w:rPr>
      </w:pPr>
      <w:r>
        <w:rPr>
          <w:rFonts w:ascii="仿宋" w:hAnsi="仿宋" w:eastAsia="仿宋" w:cs="仿宋"/>
          <w:sz w:val="32"/>
          <w:szCs w:val="32"/>
        </w:rPr>
        <w:drawing>
          <wp:inline distT="0" distB="0" distL="0" distR="0">
            <wp:extent cx="5271770" cy="3724275"/>
            <wp:effectExtent l="19050" t="0" r="4669" b="0"/>
            <wp:docPr id="1" name="图片 1" descr="C:\Users\User\AppData\Local\Temp\WeChat Files\a57105cde00a4894133de8415dc09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User\AppData\Local\Temp\WeChat Files\a57105cde00a4894133de8415dc09f5.png"/>
                    <pic:cNvPicPr>
                      <a:picLocks noChangeAspect="1" noChangeArrowheads="1"/>
                    </pic:cNvPicPr>
                  </pic:nvPicPr>
                  <pic:blipFill>
                    <a:blip r:embed="rId7" cstate="print"/>
                    <a:srcRect/>
                    <a:stretch>
                      <a:fillRect/>
                    </a:stretch>
                  </pic:blipFill>
                  <pic:spPr>
                    <a:xfrm>
                      <a:off x="0" y="0"/>
                      <a:ext cx="5274310" cy="3725779"/>
                    </a:xfrm>
                    <a:prstGeom prst="rect">
                      <a:avLst/>
                    </a:prstGeom>
                    <a:noFill/>
                    <a:ln w="9525">
                      <a:noFill/>
                      <a:miter lim="800000"/>
                      <a:headEnd/>
                      <a:tailEnd/>
                    </a:ln>
                  </pic:spPr>
                </pic:pic>
              </a:graphicData>
            </a:graphic>
          </wp:inline>
        </w:drawing>
      </w:r>
    </w:p>
    <w:p>
      <w:pPr>
        <w:pStyle w:val="4"/>
        <w:spacing w:before="0" w:after="0" w:line="560" w:lineRule="exact"/>
        <w:ind w:firstLine="643" w:firstLineChars="200"/>
        <w:rPr>
          <w:rFonts w:ascii="仿宋" w:hAnsi="仿宋" w:eastAsia="仿宋" w:cs="Times New Roman"/>
        </w:rPr>
      </w:pPr>
      <w:bookmarkStart w:id="201" w:name="_Toc19501"/>
      <w:r>
        <w:rPr>
          <w:rFonts w:hint="eastAsia" w:ascii="仿宋" w:hAnsi="仿宋" w:eastAsia="仿宋" w:cs="Times New Roman"/>
        </w:rPr>
        <w:t>3.7信息通报</w:t>
      </w:r>
      <w:bookmarkEnd w:id="189"/>
      <w:bookmarkEnd w:id="190"/>
      <w:bookmarkEnd w:id="191"/>
      <w:bookmarkEnd w:id="192"/>
      <w:bookmarkEnd w:id="193"/>
      <w:bookmarkEnd w:id="194"/>
      <w:bookmarkEnd w:id="195"/>
      <w:bookmarkEnd w:id="196"/>
      <w:bookmarkEnd w:id="197"/>
      <w:bookmarkEnd w:id="198"/>
      <w:bookmarkEnd w:id="201"/>
    </w:p>
    <w:p>
      <w:pPr>
        <w:pStyle w:val="25"/>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3.7.1向民航管理部门报送信息</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3.7.1.1首报</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（1）当启动家属援助计划后，航空运营人应立即通报事发地和主营业基地所在的监管局、地区管理局。</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（2）首报以信息的及时性为主，可先通过语音方式报送，随后用书面形式报送正式信息。</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（3）首报内容主要包括： 家属援助工作负责人和联络人及其联系方式；航空器事故或其他突发事件概述；涉事航班的机上人数、名单、身份证号、国籍信息；启动家属援助计划时间和行动等级；需要协调解决的事项（如有）。</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3.7.1.2续报</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（1）航空运营人应根据情况变化，随时向事发地和主营业基地所在的监管局、地区管理局续报更新相关信息。</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续报的内容主要包括但不限于：召集家属援助队伍规模、分布情况；家属援助对象的安置和信息通报情况；航空运营人调整家属援助行动等级；航空运营人家属援助工作负责人、联络人信息变更；家属援助工作开展情况等。</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3.7.1.3终报</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（1）家属援助计划终止后，航空运营人应在10个工作日内，向事发地和主营业基地所在的监管局、地区管理局提交家属援助工作书面总结报告。</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（2）当终报内容涉及地方政府等机构时，应同时报送相应机构。</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（3）终报的内容主要包括：突发事件概述、影响规模；重要工作节点记录；家属援助的工作项目具体实施情况；资源投入情况；所发现的问题和改进建议。</w:t>
      </w:r>
    </w:p>
    <w:p>
      <w:pPr>
        <w:pStyle w:val="25"/>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3.7.2通报机场管理机构</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航空运营人启动家属援助计划后，应及时与相关机场管理机构取得联系，通报内容主要包括：</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（1）航空运营人家属援助和信息发布工作联络人员姓名及联系方式；</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（2）航空器事故或其他突发事件概述；</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（3）涉事航班的机上人数及国籍信息；</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（4）计划派遣前往当地的家属援助队伍人数、交通方式、预达时间；</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（5）确认家属援助重要信息的传递方式；</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（6）航班动态显示信息内容调整；</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（7）需要在机场设置的家属援助服务场所相关基本要求；</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（8）需要通过机场协调提供的安保、交通、食宿、翻译等保障资源。</w:t>
      </w:r>
    </w:p>
    <w:p>
      <w:pPr>
        <w:pStyle w:val="25"/>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3.7.3通报地方政府、现场救援、事故调查机构</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3.7.3.1航空器事故发生后，一般由地方政府、现场救援机构成立应急指挥机构，航空运营人应派遣代表加入该机构，通报家属援助工作情况，并协调保障资源，通报内容主要包括：</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（1）航空运营人家属援助和信息发布工作联络人员姓名及联系方式；</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（2）（计划）派遣前往当地的家属援助队伍人数、交通方式、预达时间；</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（3）家属援助工作开展情况及下一阶段工作计划；</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（4）家属援助服务涉及项目的对接；</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（5）需要通过地方政府协调提供的医疗、安保、交通、食宿、翻译、法务、民政等保障资源。</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3.7.3.2家属援助服务涉及项目的对接主要包括：</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（1）家属援助服务场所设置；</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（2）事件调查进展情况通报；</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（3）出入境管理协调；</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（4）鉴定、保管和归还遗骸；</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（5）伤亡证明文件的办理与获取；</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（6）个人财务保管、处理和归还；</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（7）事发现场吊唁活动的安排；</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（8）悼念仪式的组织与协调。</w:t>
      </w:r>
    </w:p>
    <w:p>
      <w:pPr>
        <w:pStyle w:val="4"/>
        <w:spacing w:before="0" w:after="0" w:line="560" w:lineRule="exact"/>
        <w:ind w:firstLine="643" w:firstLineChars="200"/>
        <w:rPr>
          <w:rFonts w:ascii="仿宋" w:hAnsi="仿宋" w:eastAsia="仿宋" w:cs="Times New Roman"/>
        </w:rPr>
      </w:pPr>
      <w:bookmarkStart w:id="202" w:name="_Toc6184"/>
      <w:bookmarkStart w:id="203" w:name="_Toc25862"/>
      <w:bookmarkStart w:id="204" w:name="_Toc25124"/>
      <w:bookmarkStart w:id="205" w:name="_Toc19355"/>
      <w:bookmarkStart w:id="206" w:name="_Toc29866"/>
      <w:bookmarkStart w:id="207" w:name="_Toc8403"/>
      <w:bookmarkStart w:id="208" w:name="_Toc10921"/>
      <w:bookmarkStart w:id="209" w:name="_Toc5673"/>
      <w:bookmarkStart w:id="210" w:name="_Toc30837"/>
      <w:bookmarkStart w:id="211" w:name="_Toc16969"/>
      <w:bookmarkStart w:id="212" w:name="_Toc6463"/>
      <w:r>
        <w:rPr>
          <w:rFonts w:hint="eastAsia" w:ascii="仿宋" w:hAnsi="仿宋" w:eastAsia="仿宋" w:cs="Times New Roman"/>
        </w:rPr>
        <w:t>3.8旅客名单传递</w:t>
      </w:r>
      <w:bookmarkEnd w:id="202"/>
      <w:bookmarkEnd w:id="203"/>
      <w:bookmarkEnd w:id="204"/>
      <w:bookmarkEnd w:id="205"/>
      <w:bookmarkEnd w:id="206"/>
      <w:bookmarkEnd w:id="207"/>
      <w:bookmarkEnd w:id="208"/>
      <w:bookmarkEnd w:id="209"/>
      <w:bookmarkEnd w:id="210"/>
      <w:bookmarkEnd w:id="211"/>
      <w:bookmarkEnd w:id="212"/>
    </w:p>
    <w:p>
      <w:pPr>
        <w:pStyle w:val="25"/>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3.8.1旅客名单收集</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3.8.1.1航空运营人可自行或协调地面服务代理人通过生产系统或纸质登机牌存根收集登机旅客信息。</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3.8.1.2必要时，可通过其他途径获取不同阶段的旅客信息，比如：</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（1）通过销售系统收集购买客票的旅客信息和会员旅客信息；</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（2）通过生产系统收集办理值机手续的旅客信息；</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（3）协调始发站、经停站机场安检部门收集通过安检的旅客信息。</w:t>
      </w:r>
    </w:p>
    <w:p>
      <w:pPr>
        <w:pStyle w:val="25"/>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3.8.2旅客名单核实</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航空运营人应以从离港系统或纸质登机牌存根收集到的旅客信息为基础，与销售渠道获取的旅客购票信息和会员旅客信息内容比对核实，确认实际机上旅客人员信息。</w:t>
      </w:r>
    </w:p>
    <w:p>
      <w:pPr>
        <w:pStyle w:val="25"/>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3.8.3旅客信息补充</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3.8.3.1伤亡情况信息</w:t>
      </w:r>
    </w:p>
    <w:p>
      <w:pPr>
        <w:spacing w:line="560" w:lineRule="exact"/>
        <w:ind w:firstLine="640" w:firstLineChars="200"/>
        <w:rPr>
          <w:rFonts w:ascii="仿宋" w:hAnsi="仿宋" w:eastAsia="仿宋" w:cs="仿宋"/>
          <w:sz w:val="32"/>
          <w:szCs w:val="32"/>
        </w:rPr>
      </w:pPr>
      <w:bookmarkStart w:id="213" w:name="OLE_LINK8"/>
      <w:r>
        <w:rPr>
          <w:rFonts w:hint="eastAsia" w:ascii="仿宋" w:hAnsi="仿宋" w:eastAsia="仿宋" w:cs="仿宋"/>
          <w:sz w:val="32"/>
          <w:szCs w:val="32"/>
        </w:rPr>
        <w:t>伤亡情况信息一般通过现场应急救护机构获取，包括伤票号码、性别、伤情类别、转送医疗机构（如有）、救护车牌号码（如有）等，运营人应协助公安部门尽快核实机上伤亡人员姓名、证件类型与号码等身份信息。</w:t>
      </w:r>
    </w:p>
    <w:bookmarkEnd w:id="213"/>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3.8.3.2关联家属信息</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关联家属信息一般通过航空运营人在事发后通过家属援助专线、官方网络平台或工作现场收集，包括姓名、联系电话、关联机上（或地面第三方）人员信息及亲属关系等。</w:t>
      </w:r>
    </w:p>
    <w:p>
      <w:pPr>
        <w:pStyle w:val="25"/>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3.8.4人员安置信息</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人员安置信息一般在开展家属援助工作中收集，包括家属援助接受者的接待与返程时间、安置场所、居住地址、特殊诉求等。</w:t>
      </w:r>
    </w:p>
    <w:p>
      <w:pPr>
        <w:pStyle w:val="25"/>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3.8.5旅客名单传递对象</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3.8.5.1机场管理机构</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为便于机场管理机构及时开展家属援助工作，航空运营人应将旅客名单及时传递至机场管理机构，便于其协助核实未受伤旅客信息、收集旅客家属信息。</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3.8.5.2公安机关</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为及时开展旅客身份信息核实及其关联家属信息收集，航空运营人应将旅客名单及时传递至公安机关，并协调通过公安机关联系旅客家属。</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3.8.5.3外事部门</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外籍旅客信息应及时通报地方政府外事部门，必要时通过外事部门、驻华使领馆与其家属联系，协调开展后续家属援助工作。</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3.8.5.4代码共享航空运营人</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代码共享旅客信息应及时与代码共享航空运营人联系核对，并就此类旅客后续家属援助工作按相关协议协商制定联合工作方案。</w:t>
      </w:r>
    </w:p>
    <w:p>
      <w:pPr>
        <w:pStyle w:val="25"/>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3.8.6旅客名单传递注意事项</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3.8.6.1合法合规</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在进行旅客名单传递过程中，航空运营人应严格遵守国家和相关地区的法律法规，如《中华人民共和国个人信息保护法》、《中华人民共和国数据安全法》和《中华人民共和国民法典》等，确保旅客名单传递行为符合法律法规。</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3.8.6.2权责明确</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在传递旅客名单时，航空运营人必须明确传递的目的和权限。在传递名单前，航空运营人需要与相关方进行充分沟通和确认，经家属援助工作领导机构许可，将旅客名单提供至特定的组织或机构，并告知对方按照既定的目的和权限使用旅客名单，避免滥用、泄漏或非法使用。</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3.8.6.3安全防护</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旅客名单属于敏感信息，航空运营人应采取严格的信息安全措施，如采用信息加密技术、系统访问控制、纸质人工传递等方式，以确保传递的名单在传输和存储过程中不被恶意攻击者获取。</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3.8.6.4隐私保护</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在传递旅客名单时，航空运营人应尊重旅客的个人隐私权，确保只传递和使用与开展家属援助工作相关的必要信息，不得擅自收集、使用或泄露额外的个人信息。</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3.8.6.5及时销毁</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在完成旅客名单传递的目的后，航空运营人应证实旅客名单接收组织或机构及时销毁或删除与旅客名单相关的信息，确保不会继续保存、外泄或滥用这些信息。</w:t>
      </w:r>
    </w:p>
    <w:p>
      <w:pPr>
        <w:pStyle w:val="4"/>
        <w:spacing w:before="0" w:after="0" w:line="560" w:lineRule="exact"/>
        <w:ind w:firstLine="643" w:firstLineChars="200"/>
        <w:rPr>
          <w:rFonts w:ascii="仿宋" w:hAnsi="仿宋" w:eastAsia="仿宋" w:cs="Times New Roman"/>
        </w:rPr>
      </w:pPr>
      <w:bookmarkStart w:id="214" w:name="_Toc15833"/>
      <w:bookmarkStart w:id="215" w:name="_Toc31726"/>
      <w:bookmarkStart w:id="216" w:name="_Toc30425"/>
      <w:bookmarkStart w:id="217" w:name="_Toc13575"/>
      <w:bookmarkStart w:id="218" w:name="_Toc6791"/>
      <w:bookmarkStart w:id="219" w:name="_Toc1262"/>
      <w:bookmarkStart w:id="220" w:name="_Toc13807"/>
      <w:bookmarkStart w:id="221" w:name="_Toc6861"/>
      <w:bookmarkStart w:id="222" w:name="_Toc2160"/>
      <w:bookmarkStart w:id="223" w:name="_Toc24055"/>
      <w:bookmarkStart w:id="224" w:name="_Toc11040"/>
      <w:r>
        <w:rPr>
          <w:rFonts w:hint="eastAsia" w:ascii="仿宋" w:hAnsi="仿宋" w:eastAsia="仿宋" w:cs="Times New Roman"/>
        </w:rPr>
        <w:t>3.9获取地面第三方受害人信息</w:t>
      </w:r>
      <w:bookmarkEnd w:id="214"/>
      <w:bookmarkEnd w:id="215"/>
      <w:bookmarkEnd w:id="216"/>
      <w:bookmarkEnd w:id="217"/>
      <w:bookmarkEnd w:id="218"/>
      <w:bookmarkEnd w:id="219"/>
      <w:bookmarkEnd w:id="220"/>
      <w:bookmarkEnd w:id="221"/>
      <w:bookmarkEnd w:id="222"/>
      <w:bookmarkEnd w:id="223"/>
      <w:bookmarkEnd w:id="224"/>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3.9.1 航空运营人所获取的地面第三方遇难、失踪、幸存人员信息，应由地方政府或机场管理机构组建的现场应急指挥部确认。</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3.9.2 航空运营人在开通家属援助专线和/或官方网络平台时，应收集包括地面第三方在内的受害人及其家属信息，并及时提交至公安机关，以协助其尽快核实地面第三方受害人信息。</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3.9.3 现场救援机构在一般承担搜寻与抢救受伤人员、收集与辨识遗体遗物的职责，航空运营人应与其建立密切联系，以此收集初步第三方遇难、幸存人员信息。</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3.9.4 公安机关一般通过现场目击人员问询、监控视频分析、卫星定位数据、网络访问记录、电子消费记录、交通出行记录、常住人员记录等方式收集与核对地面第三方遇难、失踪、幸存人员信息，航空运营人应协调公安机关尽早获取经核实的地面第三方受害人信息。</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3.9.5 地面第三方受害人信息与旅客名单同属于敏感信息，旅客名单传递相关要求同样适用于地面第三方受害人信息传递。</w:t>
      </w:r>
    </w:p>
    <w:p>
      <w:pPr>
        <w:pStyle w:val="4"/>
        <w:spacing w:before="0" w:after="0" w:line="560" w:lineRule="exact"/>
        <w:ind w:firstLine="643" w:firstLineChars="200"/>
        <w:rPr>
          <w:rFonts w:ascii="仿宋" w:hAnsi="仿宋" w:eastAsia="仿宋" w:cs="仿宋"/>
          <w:b w:val="0"/>
          <w:bCs w:val="0"/>
        </w:rPr>
      </w:pPr>
      <w:bookmarkStart w:id="225" w:name="_Toc29771"/>
      <w:bookmarkStart w:id="226" w:name="_Toc9058"/>
      <w:bookmarkStart w:id="227" w:name="_Toc29003"/>
      <w:bookmarkStart w:id="228" w:name="_Toc28843"/>
      <w:bookmarkStart w:id="229" w:name="_Toc5263"/>
      <w:bookmarkStart w:id="230" w:name="_Toc10895"/>
      <w:bookmarkStart w:id="231" w:name="_Toc23496"/>
      <w:bookmarkStart w:id="232" w:name="_Toc15244"/>
      <w:bookmarkStart w:id="233" w:name="_Toc31440"/>
      <w:bookmarkStart w:id="234" w:name="_Toc7113"/>
      <w:bookmarkStart w:id="235" w:name="_Toc5928"/>
      <w:r>
        <w:rPr>
          <w:rFonts w:hint="eastAsia" w:ascii="仿宋" w:hAnsi="仿宋" w:eastAsia="仿宋" w:cs="Times New Roman"/>
        </w:rPr>
        <w:t>3.10 启动家属援助电话咨询中心</w:t>
      </w:r>
      <w:bookmarkEnd w:id="225"/>
      <w:bookmarkEnd w:id="226"/>
      <w:bookmarkEnd w:id="227"/>
      <w:bookmarkEnd w:id="228"/>
      <w:bookmarkEnd w:id="229"/>
      <w:bookmarkEnd w:id="230"/>
      <w:bookmarkEnd w:id="231"/>
      <w:bookmarkEnd w:id="232"/>
      <w:bookmarkEnd w:id="233"/>
      <w:bookmarkEnd w:id="234"/>
      <w:bookmarkEnd w:id="235"/>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3.10.1 航空运营人应当在航空事故发生后3小时内开通家属援助电话咨询中心，通过官方网站、媒体和所有相关的沟通渠道，公布免费的应急电话咨询号码。</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3.10.2 公布号码时，应当说明航空运营人、航班号码、起飞、经停、目的地机场等信息，强调该号码专为涉事航班机上人员亲友问询使用，以避免误解和信息错误。</w:t>
      </w: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3.10.3</w:t>
      </w:r>
      <w:r>
        <w:rPr>
          <w:rFonts w:ascii="仿宋" w:hAnsi="仿宋" w:eastAsia="仿宋" w:cs="仿宋"/>
          <w:sz w:val="32"/>
          <w:szCs w:val="32"/>
        </w:rPr>
        <w:t xml:space="preserve"> </w:t>
      </w:r>
      <w:r>
        <w:rPr>
          <w:rFonts w:hint="eastAsia" w:ascii="仿宋" w:hAnsi="仿宋" w:eastAsia="仿宋" w:cs="仿宋"/>
          <w:sz w:val="32"/>
          <w:szCs w:val="32"/>
        </w:rPr>
        <w:t>应急电话咨询中心应当具备处理呼入电话、呼出电话的功能和处理相关信息的功能。</w:t>
      </w:r>
    </w:p>
    <w:p>
      <w:pPr>
        <w:pStyle w:val="25"/>
        <w:numPr>
          <w:ilvl w:val="255"/>
          <w:numId w:val="0"/>
        </w:num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3.10.3.1处理呼入电话包括接听电话、辨识问询者、记录问询者信息等。</w:t>
      </w:r>
    </w:p>
    <w:p>
      <w:pPr>
        <w:pStyle w:val="25"/>
        <w:numPr>
          <w:ilvl w:val="255"/>
          <w:numId w:val="0"/>
        </w:num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3.10.3.2处理呼出电话包括主动联系家属、确认遭遇事故、告知家属后续安排和相关信息、确定后续联系方式等，并记录相关信息。</w:t>
      </w:r>
    </w:p>
    <w:p>
      <w:pPr>
        <w:pStyle w:val="25"/>
        <w:numPr>
          <w:ilvl w:val="255"/>
          <w:numId w:val="0"/>
        </w:num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3.10.3.3处理相关信息包括汇总问询者来电信息、导出和传递相关信息。</w:t>
      </w: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3.10.4规模</w:t>
      </w:r>
    </w:p>
    <w:p>
      <w:pPr>
        <w:pStyle w:val="25"/>
        <w:numPr>
          <w:ilvl w:val="255"/>
          <w:numId w:val="0"/>
        </w:num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3.10.4.1座席数及接听人员。航空运营人应当开设专门座席，配备相应设备和足够人员接听家属援助问询电话；当发生重大或特别重大航空器事故时，建议配备可同时接听应急问询电话的座席数最低不少于40个，相应的接听人员最低不少座席数的两倍，即80人。</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3.10.4.2线路数量。航空运营人应当设定不少于60条家属援助问询电话专用线路。</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3.10.4.3溢出处理。航空运营人应当考虑采用其他方式方法解决来电溢出，在家属援助电话咨询中心的系统中设置有关“溢出”程序，将来电“溢出”转接到其他地点，以缓解来电压力，尽量满足受害者家属了解相关信息的诉求。这些地点可以是航空运营人其他的应急呼叫中心、第三方服务商或者代码共享、联盟伙伴等。</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3.10.4.4其他缓解来电压力的措施</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（1）主动联系家属。根据所掌握的受害者家属信息，主动与其联系，收集告知信息；</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（2）及时通过官方网站、官方社交平台提供登记、查询信息的渠道和方法，并提供电子信息登记表，收集问询信息；</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（3）单独公布媒体问询电话号码；</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（4）及时在官网上发布已确认的事实信息与最新进展信息；</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（5）制定处理上述信息和反馈的管理制度和流程。</w:t>
      </w: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3.10.5预置语音</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航空运营人应为拨打应急问询电话设置预置语音，语音内容应当：</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（1）充分考虑问询者的心情；</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（2）简洁，仅包含必要信息，以减少等待时间；</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（3）明确提示该号码专为涉事航班受害者亲友问询使用；</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（4）不应包括销售等其他信息和音乐。</w:t>
      </w: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3.10.6语言</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家属援助电话咨询中心应当至少提供中文、英文、及航空运营人运行航线涉及国家/区域使用的官方语言。</w:t>
      </w: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3.10.7启动时间</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航空运营人应当在航空事故发生后3小时内启动应急电话咨询中心。</w:t>
      </w: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3.10.8运行时间</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家属援助电话咨询中心开通后应当保持每周7天、每天24小时不间断运行，直至家属援助结束或达到关闭条件。</w:t>
      </w: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3.10.9接听来电</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家属援助电话咨询中心开通后，应安排足够的经过专业培训的人员接听来电，并完成包括但不限于如下事项：</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（1）使用合适的话术接听来电；</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（2）甄别来电者，如亲友、媒体人员、政府部门、其他无关者；</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（3）仅为涉事航班受害者亲属提供受害者信息；</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（4）告知媒体人员拨打专用号码（如有），记录政府部门要求，视情回应其他无关者；</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（5）谨慎告知相关信息；</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（6）详细记录相关信息。</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流程图示例如下：</w:t>
      </w:r>
    </w:p>
    <w:p>
      <w:pPr>
        <w:pStyle w:val="2"/>
        <w:rPr>
          <w:rFonts w:ascii="仿宋" w:hAnsi="仿宋" w:eastAsia="仿宋" w:cs="仿宋"/>
          <w:sz w:val="32"/>
          <w:szCs w:val="32"/>
        </w:rPr>
      </w:pPr>
      <w:r>
        <w:rPr>
          <w:rFonts w:hint="eastAsia" w:eastAsia="仿宋"/>
        </w:rPr>
        <w:drawing>
          <wp:inline distT="0" distB="0" distL="114300" distR="114300">
            <wp:extent cx="5287645" cy="3290570"/>
            <wp:effectExtent l="0" t="0" r="1905" b="5080"/>
            <wp:docPr id="10" name="图片 10" descr="1702287234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702287234709"/>
                    <pic:cNvPicPr>
                      <a:picLocks noChangeAspect="1"/>
                    </pic:cNvPicPr>
                  </pic:nvPicPr>
                  <pic:blipFill>
                    <a:blip r:embed="rId8" cstate="print"/>
                    <a:stretch>
                      <a:fillRect/>
                    </a:stretch>
                  </pic:blipFill>
                  <pic:spPr>
                    <a:xfrm>
                      <a:off x="0" y="0"/>
                      <a:ext cx="5287645" cy="3290570"/>
                    </a:xfrm>
                    <a:prstGeom prst="rect">
                      <a:avLst/>
                    </a:prstGeom>
                  </pic:spPr>
                </pic:pic>
              </a:graphicData>
            </a:graphic>
          </wp:inline>
        </w:drawing>
      </w: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3.10.10记录相关信息</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家属援助电话咨询中心应制定相关信息收集、记录的规范标准和模板，详细记录问询者来电的相关信息，并进行系统录音。信息记录内容包括但不限于：</w:t>
      </w:r>
    </w:p>
    <w:p>
      <w:pPr>
        <w:pStyle w:val="25"/>
        <w:numPr>
          <w:ilvl w:val="255"/>
          <w:numId w:val="0"/>
        </w:num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3.10.10.1问询者信息，包括：</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（1）姓名；</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（2）性别；</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（3）国籍；</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（4）与受害者的关系；</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（5）问询内容和诉求；</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（6）联系方式；</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（7）居住地。</w:t>
      </w:r>
    </w:p>
    <w:p>
      <w:pPr>
        <w:pStyle w:val="25"/>
        <w:numPr>
          <w:ilvl w:val="255"/>
          <w:numId w:val="0"/>
        </w:num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3.10.10.2所询受害者的信息，包括：</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（1）姓名；</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（2）性别；</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（3）国籍；</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（4）居住地；</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（5）身份证号码或护照号码；</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（6）其他亲属姓名及联系方式；</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（7）其他相关信息。</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3.10.10.3问询者可以提供的其他信息，包括：</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（1）受害者同行人姓名；</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（2）性别；</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（3）国籍；</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（4）居住地；</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（5）身份证号码或护照号码；</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（6）与问询者的关系。</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信息记录表样例如下：</w:t>
      </w:r>
    </w:p>
    <w:tbl>
      <w:tblPr>
        <w:tblStyle w:val="19"/>
        <w:tblW w:w="8928" w:type="dxa"/>
        <w:tblInd w:w="118" w:type="dxa"/>
        <w:tblLayout w:type="autofit"/>
        <w:tblCellMar>
          <w:top w:w="0" w:type="dxa"/>
          <w:left w:w="108" w:type="dxa"/>
          <w:bottom w:w="0" w:type="dxa"/>
          <w:right w:w="108" w:type="dxa"/>
        </w:tblCellMar>
      </w:tblPr>
      <w:tblGrid>
        <w:gridCol w:w="442"/>
        <w:gridCol w:w="1675"/>
        <w:gridCol w:w="2384"/>
        <w:gridCol w:w="442"/>
        <w:gridCol w:w="1710"/>
        <w:gridCol w:w="2275"/>
      </w:tblGrid>
      <w:tr>
        <w:tblPrEx>
          <w:tblCellMar>
            <w:top w:w="0" w:type="dxa"/>
            <w:left w:w="108" w:type="dxa"/>
            <w:bottom w:w="0" w:type="dxa"/>
            <w:right w:w="108" w:type="dxa"/>
          </w:tblCellMar>
        </w:tblPrEx>
        <w:trPr>
          <w:trHeight w:val="600" w:hRule="atLeast"/>
        </w:trPr>
        <w:tc>
          <w:tcPr>
            <w:tcW w:w="8928" w:type="dxa"/>
            <w:gridSpan w:val="6"/>
            <w:tcBorders>
              <w:top w:val="single" w:color="auto" w:sz="4" w:space="0"/>
              <w:left w:val="single" w:color="auto" w:sz="8" w:space="0"/>
              <w:bottom w:val="nil"/>
              <w:right w:val="single" w:color="000000" w:sz="8" w:space="0"/>
            </w:tcBorders>
            <w:shd w:val="clear" w:color="auto" w:fill="auto"/>
            <w:noWrap/>
            <w:vAlign w:val="center"/>
          </w:tcPr>
          <w:p>
            <w:pPr>
              <w:widowControl/>
              <w:spacing w:line="560" w:lineRule="exact"/>
              <w:ind w:firstLine="640"/>
              <w:jc w:val="center"/>
              <w:rPr>
                <w:rFonts w:ascii="仿宋" w:hAnsi="仿宋" w:eastAsia="仿宋" w:cs="仿宋"/>
                <w:kern w:val="0"/>
                <w:szCs w:val="21"/>
              </w:rPr>
            </w:pPr>
            <w:r>
              <w:rPr>
                <w:rFonts w:hint="eastAsia" w:ascii="仿宋" w:hAnsi="仿宋" w:eastAsia="仿宋" w:cs="仿宋"/>
                <w:b/>
                <w:bCs/>
                <w:kern w:val="0"/>
                <w:szCs w:val="21"/>
              </w:rPr>
              <w:t>信息记录表</w:t>
            </w:r>
          </w:p>
        </w:tc>
      </w:tr>
      <w:tr>
        <w:tblPrEx>
          <w:tblCellMar>
            <w:top w:w="0" w:type="dxa"/>
            <w:left w:w="108" w:type="dxa"/>
            <w:bottom w:w="0" w:type="dxa"/>
            <w:right w:w="108" w:type="dxa"/>
          </w:tblCellMar>
        </w:tblPrEx>
        <w:trPr>
          <w:trHeight w:val="600" w:hRule="atLeast"/>
        </w:trPr>
        <w:tc>
          <w:tcPr>
            <w:tcW w:w="4501" w:type="dxa"/>
            <w:gridSpan w:val="3"/>
            <w:tcBorders>
              <w:top w:val="single" w:color="auto" w:sz="4" w:space="0"/>
              <w:left w:val="single" w:color="auto" w:sz="8" w:space="0"/>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3"/>
              <w:jc w:val="center"/>
              <w:textAlignment w:val="auto"/>
              <w:rPr>
                <w:rFonts w:ascii="仿宋" w:hAnsi="仿宋" w:eastAsia="仿宋" w:cs="仿宋"/>
                <w:b/>
                <w:bCs/>
                <w:kern w:val="0"/>
                <w:szCs w:val="21"/>
              </w:rPr>
            </w:pPr>
            <w:r>
              <w:rPr>
                <w:rFonts w:hint="eastAsia" w:ascii="仿宋" w:hAnsi="仿宋" w:eastAsia="仿宋" w:cs="仿宋"/>
                <w:b/>
                <w:bCs/>
                <w:kern w:val="0"/>
                <w:szCs w:val="21"/>
              </w:rPr>
              <w:t>问询者信息</w:t>
            </w:r>
          </w:p>
        </w:tc>
        <w:tc>
          <w:tcPr>
            <w:tcW w:w="4427" w:type="dxa"/>
            <w:gridSpan w:val="3"/>
            <w:tcBorders>
              <w:top w:val="single" w:color="auto" w:sz="4" w:space="0"/>
              <w:left w:val="nil"/>
              <w:bottom w:val="nil"/>
              <w:right w:val="single" w:color="000000"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3"/>
              <w:jc w:val="center"/>
              <w:textAlignment w:val="auto"/>
              <w:rPr>
                <w:rFonts w:ascii="仿宋" w:hAnsi="仿宋" w:eastAsia="仿宋" w:cs="仿宋"/>
                <w:b/>
                <w:bCs/>
                <w:kern w:val="0"/>
                <w:szCs w:val="21"/>
              </w:rPr>
            </w:pPr>
            <w:r>
              <w:rPr>
                <w:rFonts w:hint="eastAsia" w:ascii="仿宋" w:hAnsi="仿宋" w:eastAsia="仿宋" w:cs="仿宋"/>
                <w:b/>
                <w:bCs/>
                <w:kern w:val="0"/>
                <w:szCs w:val="21"/>
              </w:rPr>
              <w:t>所询受害者信息</w:t>
            </w:r>
          </w:p>
        </w:tc>
      </w:tr>
      <w:tr>
        <w:tblPrEx>
          <w:tblCellMar>
            <w:top w:w="0" w:type="dxa"/>
            <w:left w:w="108" w:type="dxa"/>
            <w:bottom w:w="0" w:type="dxa"/>
            <w:right w:w="108" w:type="dxa"/>
          </w:tblCellMar>
        </w:tblPrEx>
        <w:trPr>
          <w:trHeight w:val="600" w:hRule="atLeast"/>
        </w:trPr>
        <w:tc>
          <w:tcPr>
            <w:tcW w:w="442" w:type="dxa"/>
            <w:tcBorders>
              <w:top w:val="nil"/>
              <w:left w:val="single" w:color="auto" w:sz="8" w:space="0"/>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1</w:t>
            </w:r>
          </w:p>
        </w:tc>
        <w:tc>
          <w:tcPr>
            <w:tcW w:w="1675"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姓名</w:t>
            </w:r>
          </w:p>
        </w:tc>
        <w:tc>
          <w:tcPr>
            <w:tcW w:w="2384"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p>
        </w:tc>
        <w:tc>
          <w:tcPr>
            <w:tcW w:w="442" w:type="dxa"/>
            <w:tcBorders>
              <w:top w:val="single" w:color="auto" w:sz="4" w:space="0"/>
              <w:left w:val="nil"/>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1</w:t>
            </w:r>
          </w:p>
        </w:tc>
        <w:tc>
          <w:tcPr>
            <w:tcW w:w="1710" w:type="dxa"/>
            <w:tcBorders>
              <w:top w:val="single" w:color="auto" w:sz="4" w:space="0"/>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姓名</w:t>
            </w:r>
          </w:p>
        </w:tc>
        <w:tc>
          <w:tcPr>
            <w:tcW w:w="2275" w:type="dxa"/>
            <w:tcBorders>
              <w:top w:val="single" w:color="auto" w:sz="4" w:space="0"/>
              <w:left w:val="nil"/>
              <w:bottom w:val="single" w:color="auto" w:sz="4" w:space="0"/>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600" w:hRule="atLeast"/>
        </w:trPr>
        <w:tc>
          <w:tcPr>
            <w:tcW w:w="442" w:type="dxa"/>
            <w:tcBorders>
              <w:top w:val="nil"/>
              <w:left w:val="single" w:color="auto" w:sz="8" w:space="0"/>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2</w:t>
            </w:r>
          </w:p>
        </w:tc>
        <w:tc>
          <w:tcPr>
            <w:tcW w:w="1675"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性别</w:t>
            </w:r>
          </w:p>
        </w:tc>
        <w:tc>
          <w:tcPr>
            <w:tcW w:w="2384"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p>
        </w:tc>
        <w:tc>
          <w:tcPr>
            <w:tcW w:w="442" w:type="dxa"/>
            <w:tcBorders>
              <w:top w:val="nil"/>
              <w:left w:val="nil"/>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2</w:t>
            </w:r>
          </w:p>
        </w:tc>
        <w:tc>
          <w:tcPr>
            <w:tcW w:w="1710"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性别</w:t>
            </w:r>
          </w:p>
        </w:tc>
        <w:tc>
          <w:tcPr>
            <w:tcW w:w="2275" w:type="dxa"/>
            <w:tcBorders>
              <w:top w:val="nil"/>
              <w:left w:val="nil"/>
              <w:bottom w:val="single" w:color="auto" w:sz="4" w:space="0"/>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600" w:hRule="atLeast"/>
        </w:trPr>
        <w:tc>
          <w:tcPr>
            <w:tcW w:w="442" w:type="dxa"/>
            <w:tcBorders>
              <w:top w:val="nil"/>
              <w:left w:val="single" w:color="auto" w:sz="8" w:space="0"/>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3</w:t>
            </w:r>
          </w:p>
        </w:tc>
        <w:tc>
          <w:tcPr>
            <w:tcW w:w="1675"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国籍</w:t>
            </w:r>
          </w:p>
        </w:tc>
        <w:tc>
          <w:tcPr>
            <w:tcW w:w="2384"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p>
        </w:tc>
        <w:tc>
          <w:tcPr>
            <w:tcW w:w="442" w:type="dxa"/>
            <w:tcBorders>
              <w:top w:val="nil"/>
              <w:left w:val="nil"/>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3</w:t>
            </w:r>
          </w:p>
        </w:tc>
        <w:tc>
          <w:tcPr>
            <w:tcW w:w="1710"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国籍</w:t>
            </w:r>
          </w:p>
        </w:tc>
        <w:tc>
          <w:tcPr>
            <w:tcW w:w="2275" w:type="dxa"/>
            <w:tcBorders>
              <w:top w:val="nil"/>
              <w:left w:val="nil"/>
              <w:bottom w:val="single" w:color="auto" w:sz="4" w:space="0"/>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600" w:hRule="atLeast"/>
        </w:trPr>
        <w:tc>
          <w:tcPr>
            <w:tcW w:w="442" w:type="dxa"/>
            <w:tcBorders>
              <w:top w:val="nil"/>
              <w:left w:val="single" w:color="auto" w:sz="8" w:space="0"/>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4</w:t>
            </w:r>
          </w:p>
        </w:tc>
        <w:tc>
          <w:tcPr>
            <w:tcW w:w="1675"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居住地</w:t>
            </w:r>
          </w:p>
        </w:tc>
        <w:tc>
          <w:tcPr>
            <w:tcW w:w="2384"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p>
        </w:tc>
        <w:tc>
          <w:tcPr>
            <w:tcW w:w="442" w:type="dxa"/>
            <w:tcBorders>
              <w:top w:val="nil"/>
              <w:left w:val="nil"/>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4</w:t>
            </w:r>
          </w:p>
        </w:tc>
        <w:tc>
          <w:tcPr>
            <w:tcW w:w="1710"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居住地</w:t>
            </w:r>
          </w:p>
        </w:tc>
        <w:tc>
          <w:tcPr>
            <w:tcW w:w="2275" w:type="dxa"/>
            <w:tcBorders>
              <w:top w:val="nil"/>
              <w:left w:val="nil"/>
              <w:bottom w:val="single" w:color="auto" w:sz="4" w:space="0"/>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600" w:hRule="atLeast"/>
        </w:trPr>
        <w:tc>
          <w:tcPr>
            <w:tcW w:w="442" w:type="dxa"/>
            <w:tcBorders>
              <w:top w:val="nil"/>
              <w:left w:val="single" w:color="auto" w:sz="8" w:space="0"/>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5</w:t>
            </w:r>
          </w:p>
        </w:tc>
        <w:tc>
          <w:tcPr>
            <w:tcW w:w="1675"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联系方式</w:t>
            </w:r>
          </w:p>
        </w:tc>
        <w:tc>
          <w:tcPr>
            <w:tcW w:w="2384"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p>
        </w:tc>
        <w:tc>
          <w:tcPr>
            <w:tcW w:w="442" w:type="dxa"/>
            <w:tcBorders>
              <w:top w:val="nil"/>
              <w:left w:val="nil"/>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5</w:t>
            </w:r>
          </w:p>
        </w:tc>
        <w:tc>
          <w:tcPr>
            <w:tcW w:w="1710"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身份证号码/护照号码</w:t>
            </w:r>
          </w:p>
        </w:tc>
        <w:tc>
          <w:tcPr>
            <w:tcW w:w="2275" w:type="dxa"/>
            <w:tcBorders>
              <w:top w:val="nil"/>
              <w:left w:val="nil"/>
              <w:bottom w:val="single" w:color="auto" w:sz="4" w:space="0"/>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600" w:hRule="atLeast"/>
        </w:trPr>
        <w:tc>
          <w:tcPr>
            <w:tcW w:w="442" w:type="dxa"/>
            <w:tcBorders>
              <w:top w:val="nil"/>
              <w:left w:val="single" w:color="auto" w:sz="8" w:space="0"/>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6</w:t>
            </w:r>
          </w:p>
        </w:tc>
        <w:tc>
          <w:tcPr>
            <w:tcW w:w="1675"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与受害者关系</w:t>
            </w:r>
          </w:p>
        </w:tc>
        <w:tc>
          <w:tcPr>
            <w:tcW w:w="2384"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p>
        </w:tc>
        <w:tc>
          <w:tcPr>
            <w:tcW w:w="442" w:type="dxa"/>
            <w:tcBorders>
              <w:top w:val="nil"/>
              <w:left w:val="nil"/>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6</w:t>
            </w:r>
          </w:p>
        </w:tc>
        <w:tc>
          <w:tcPr>
            <w:tcW w:w="1710"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其他相关信息</w:t>
            </w:r>
          </w:p>
        </w:tc>
        <w:tc>
          <w:tcPr>
            <w:tcW w:w="2275" w:type="dxa"/>
            <w:tcBorders>
              <w:top w:val="nil"/>
              <w:left w:val="nil"/>
              <w:bottom w:val="single" w:color="auto" w:sz="4" w:space="0"/>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600" w:hRule="atLeast"/>
        </w:trPr>
        <w:tc>
          <w:tcPr>
            <w:tcW w:w="4501" w:type="dxa"/>
            <w:gridSpan w:val="3"/>
            <w:tcBorders>
              <w:top w:val="single" w:color="auto" w:sz="4" w:space="0"/>
              <w:left w:val="single" w:color="auto" w:sz="8" w:space="0"/>
              <w:bottom w:val="single" w:color="auto" w:sz="4" w:space="0"/>
              <w:right w:val="single" w:color="000000"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b/>
                <w:bCs/>
                <w:kern w:val="0"/>
                <w:szCs w:val="21"/>
              </w:rPr>
            </w:pPr>
            <w:r>
              <w:rPr>
                <w:rFonts w:hint="eastAsia" w:ascii="仿宋" w:hAnsi="仿宋" w:eastAsia="仿宋" w:cs="仿宋"/>
                <w:b/>
                <w:bCs/>
                <w:kern w:val="0"/>
                <w:szCs w:val="21"/>
              </w:rPr>
              <w:t>受害者同行人信息</w:t>
            </w:r>
          </w:p>
        </w:tc>
        <w:tc>
          <w:tcPr>
            <w:tcW w:w="4427" w:type="dxa"/>
            <w:gridSpan w:val="3"/>
            <w:tcBorders>
              <w:top w:val="single" w:color="auto" w:sz="4" w:space="0"/>
              <w:left w:val="nil"/>
              <w:bottom w:val="single" w:color="auto" w:sz="4" w:space="0"/>
              <w:right w:val="single" w:color="000000" w:sz="8" w:space="0"/>
            </w:tcBorders>
            <w:shd w:val="clear" w:color="000000" w:fill="auto"/>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b/>
                <w:bCs/>
                <w:kern w:val="0"/>
                <w:szCs w:val="21"/>
              </w:rPr>
            </w:pPr>
            <w:r>
              <w:rPr>
                <w:rFonts w:hint="eastAsia" w:ascii="仿宋" w:hAnsi="仿宋" w:eastAsia="仿宋" w:cs="仿宋"/>
                <w:b/>
                <w:bCs/>
                <w:kern w:val="0"/>
                <w:szCs w:val="21"/>
              </w:rPr>
              <w:t>受害者其他家属信息</w:t>
            </w:r>
          </w:p>
        </w:tc>
      </w:tr>
      <w:tr>
        <w:tblPrEx>
          <w:tblCellMar>
            <w:top w:w="0" w:type="dxa"/>
            <w:left w:w="108" w:type="dxa"/>
            <w:bottom w:w="0" w:type="dxa"/>
            <w:right w:w="108" w:type="dxa"/>
          </w:tblCellMar>
        </w:tblPrEx>
        <w:trPr>
          <w:trHeight w:val="600" w:hRule="atLeast"/>
        </w:trPr>
        <w:tc>
          <w:tcPr>
            <w:tcW w:w="442" w:type="dxa"/>
            <w:tcBorders>
              <w:top w:val="nil"/>
              <w:left w:val="single" w:color="auto" w:sz="8" w:space="0"/>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1</w:t>
            </w:r>
          </w:p>
        </w:tc>
        <w:tc>
          <w:tcPr>
            <w:tcW w:w="1675"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姓名</w:t>
            </w:r>
          </w:p>
        </w:tc>
        <w:tc>
          <w:tcPr>
            <w:tcW w:w="2384"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p>
        </w:tc>
        <w:tc>
          <w:tcPr>
            <w:tcW w:w="442" w:type="dxa"/>
            <w:tcBorders>
              <w:top w:val="nil"/>
              <w:left w:val="nil"/>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1</w:t>
            </w:r>
          </w:p>
        </w:tc>
        <w:tc>
          <w:tcPr>
            <w:tcW w:w="1710"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家属1姓名</w:t>
            </w:r>
          </w:p>
        </w:tc>
        <w:tc>
          <w:tcPr>
            <w:tcW w:w="2275" w:type="dxa"/>
            <w:tcBorders>
              <w:top w:val="nil"/>
              <w:left w:val="nil"/>
              <w:bottom w:val="single" w:color="auto" w:sz="4" w:space="0"/>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600" w:hRule="atLeast"/>
        </w:trPr>
        <w:tc>
          <w:tcPr>
            <w:tcW w:w="442" w:type="dxa"/>
            <w:tcBorders>
              <w:top w:val="nil"/>
              <w:left w:val="single" w:color="auto" w:sz="8" w:space="0"/>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2</w:t>
            </w:r>
          </w:p>
        </w:tc>
        <w:tc>
          <w:tcPr>
            <w:tcW w:w="1675"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性别</w:t>
            </w:r>
          </w:p>
        </w:tc>
        <w:tc>
          <w:tcPr>
            <w:tcW w:w="2384"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p>
        </w:tc>
        <w:tc>
          <w:tcPr>
            <w:tcW w:w="442" w:type="dxa"/>
            <w:tcBorders>
              <w:top w:val="nil"/>
              <w:left w:val="nil"/>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2</w:t>
            </w:r>
          </w:p>
        </w:tc>
        <w:tc>
          <w:tcPr>
            <w:tcW w:w="1710"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联系方式</w:t>
            </w:r>
          </w:p>
        </w:tc>
        <w:tc>
          <w:tcPr>
            <w:tcW w:w="2275" w:type="dxa"/>
            <w:tcBorders>
              <w:top w:val="nil"/>
              <w:left w:val="nil"/>
              <w:bottom w:val="single" w:color="auto" w:sz="4" w:space="0"/>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600" w:hRule="atLeast"/>
        </w:trPr>
        <w:tc>
          <w:tcPr>
            <w:tcW w:w="442" w:type="dxa"/>
            <w:tcBorders>
              <w:top w:val="nil"/>
              <w:left w:val="single" w:color="auto" w:sz="8" w:space="0"/>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3</w:t>
            </w:r>
          </w:p>
        </w:tc>
        <w:tc>
          <w:tcPr>
            <w:tcW w:w="1675"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国籍</w:t>
            </w:r>
          </w:p>
        </w:tc>
        <w:tc>
          <w:tcPr>
            <w:tcW w:w="2384"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p>
        </w:tc>
        <w:tc>
          <w:tcPr>
            <w:tcW w:w="442" w:type="dxa"/>
            <w:tcBorders>
              <w:top w:val="nil"/>
              <w:left w:val="nil"/>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3</w:t>
            </w:r>
          </w:p>
        </w:tc>
        <w:tc>
          <w:tcPr>
            <w:tcW w:w="1710"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与受害者关系</w:t>
            </w:r>
          </w:p>
        </w:tc>
        <w:tc>
          <w:tcPr>
            <w:tcW w:w="2275" w:type="dxa"/>
            <w:tcBorders>
              <w:top w:val="nil"/>
              <w:left w:val="nil"/>
              <w:bottom w:val="single" w:color="auto" w:sz="4" w:space="0"/>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600" w:hRule="atLeast"/>
        </w:trPr>
        <w:tc>
          <w:tcPr>
            <w:tcW w:w="442" w:type="dxa"/>
            <w:tcBorders>
              <w:top w:val="nil"/>
              <w:left w:val="single" w:color="auto" w:sz="8" w:space="0"/>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4</w:t>
            </w:r>
          </w:p>
        </w:tc>
        <w:tc>
          <w:tcPr>
            <w:tcW w:w="1675"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居住地</w:t>
            </w:r>
          </w:p>
        </w:tc>
        <w:tc>
          <w:tcPr>
            <w:tcW w:w="2384"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p>
        </w:tc>
        <w:tc>
          <w:tcPr>
            <w:tcW w:w="442" w:type="dxa"/>
            <w:tcBorders>
              <w:top w:val="nil"/>
              <w:left w:val="nil"/>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4</w:t>
            </w:r>
          </w:p>
        </w:tc>
        <w:tc>
          <w:tcPr>
            <w:tcW w:w="1710"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家属2姓名</w:t>
            </w:r>
          </w:p>
        </w:tc>
        <w:tc>
          <w:tcPr>
            <w:tcW w:w="2275" w:type="dxa"/>
            <w:tcBorders>
              <w:top w:val="nil"/>
              <w:left w:val="nil"/>
              <w:bottom w:val="single" w:color="auto" w:sz="4" w:space="0"/>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600" w:hRule="atLeast"/>
        </w:trPr>
        <w:tc>
          <w:tcPr>
            <w:tcW w:w="442" w:type="dxa"/>
            <w:tcBorders>
              <w:top w:val="nil"/>
              <w:left w:val="single" w:color="auto" w:sz="8" w:space="0"/>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5</w:t>
            </w:r>
          </w:p>
        </w:tc>
        <w:tc>
          <w:tcPr>
            <w:tcW w:w="1675" w:type="dxa"/>
            <w:tcBorders>
              <w:top w:val="nil"/>
              <w:left w:val="nil"/>
              <w:bottom w:val="single" w:color="auto" w:sz="4" w:space="0"/>
              <w:right w:val="single" w:color="auto"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身份证号码/护照号码</w:t>
            </w:r>
          </w:p>
        </w:tc>
        <w:tc>
          <w:tcPr>
            <w:tcW w:w="2384"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p>
        </w:tc>
        <w:tc>
          <w:tcPr>
            <w:tcW w:w="442" w:type="dxa"/>
            <w:tcBorders>
              <w:top w:val="nil"/>
              <w:left w:val="nil"/>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5</w:t>
            </w:r>
          </w:p>
        </w:tc>
        <w:tc>
          <w:tcPr>
            <w:tcW w:w="1710"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联系方式</w:t>
            </w:r>
          </w:p>
        </w:tc>
        <w:tc>
          <w:tcPr>
            <w:tcW w:w="2275" w:type="dxa"/>
            <w:tcBorders>
              <w:top w:val="nil"/>
              <w:left w:val="nil"/>
              <w:bottom w:val="single" w:color="auto" w:sz="4" w:space="0"/>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600" w:hRule="atLeast"/>
        </w:trPr>
        <w:tc>
          <w:tcPr>
            <w:tcW w:w="442" w:type="dxa"/>
            <w:tcBorders>
              <w:top w:val="nil"/>
              <w:left w:val="single" w:color="auto" w:sz="8" w:space="0"/>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6</w:t>
            </w:r>
          </w:p>
        </w:tc>
        <w:tc>
          <w:tcPr>
            <w:tcW w:w="1675"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与问询者关系</w:t>
            </w:r>
          </w:p>
        </w:tc>
        <w:tc>
          <w:tcPr>
            <w:tcW w:w="2384"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p>
        </w:tc>
        <w:tc>
          <w:tcPr>
            <w:tcW w:w="442" w:type="dxa"/>
            <w:tcBorders>
              <w:top w:val="nil"/>
              <w:left w:val="nil"/>
              <w:bottom w:val="single" w:color="auto" w:sz="4" w:space="0"/>
              <w:right w:val="single" w:color="auto" w:sz="4" w:space="0"/>
            </w:tcBorders>
            <w:shd w:val="clear" w:color="000000"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6</w:t>
            </w:r>
          </w:p>
        </w:tc>
        <w:tc>
          <w:tcPr>
            <w:tcW w:w="1710" w:type="dxa"/>
            <w:tcBorders>
              <w:top w:val="nil"/>
              <w:left w:val="nil"/>
              <w:bottom w:val="single" w:color="auto" w:sz="4" w:space="0"/>
              <w:right w:val="single" w:color="auto"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0"/>
              <w:jc w:val="center"/>
              <w:textAlignment w:val="auto"/>
              <w:rPr>
                <w:rFonts w:ascii="仿宋" w:hAnsi="仿宋" w:eastAsia="仿宋" w:cs="仿宋"/>
                <w:kern w:val="0"/>
                <w:szCs w:val="21"/>
              </w:rPr>
            </w:pPr>
            <w:r>
              <w:rPr>
                <w:rFonts w:hint="eastAsia" w:ascii="仿宋" w:hAnsi="仿宋" w:eastAsia="仿宋" w:cs="仿宋"/>
                <w:kern w:val="0"/>
                <w:szCs w:val="21"/>
              </w:rPr>
              <w:t>与受害者关系</w:t>
            </w:r>
          </w:p>
        </w:tc>
        <w:tc>
          <w:tcPr>
            <w:tcW w:w="2275" w:type="dxa"/>
            <w:tcBorders>
              <w:top w:val="nil"/>
              <w:left w:val="nil"/>
              <w:bottom w:val="single" w:color="auto" w:sz="4" w:space="0"/>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600" w:hRule="atLeast"/>
        </w:trPr>
        <w:tc>
          <w:tcPr>
            <w:tcW w:w="8928" w:type="dxa"/>
            <w:gridSpan w:val="6"/>
            <w:tcBorders>
              <w:top w:val="single" w:color="auto" w:sz="4" w:space="0"/>
              <w:left w:val="single" w:color="auto" w:sz="8" w:space="0"/>
              <w:bottom w:val="nil"/>
              <w:right w:val="single" w:color="000000"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r>
              <w:rPr>
                <w:rFonts w:hint="eastAsia" w:ascii="仿宋" w:hAnsi="仿宋" w:eastAsia="仿宋" w:cs="仿宋"/>
                <w:kern w:val="0"/>
                <w:szCs w:val="21"/>
              </w:rPr>
              <w:t>问询事项和诉求：</w:t>
            </w:r>
          </w:p>
        </w:tc>
      </w:tr>
      <w:tr>
        <w:tblPrEx>
          <w:tblCellMar>
            <w:top w:w="0" w:type="dxa"/>
            <w:left w:w="108" w:type="dxa"/>
            <w:bottom w:w="0" w:type="dxa"/>
            <w:right w:w="108" w:type="dxa"/>
          </w:tblCellMar>
        </w:tblPrEx>
        <w:trPr>
          <w:trHeight w:val="315" w:hRule="atLeast"/>
        </w:trPr>
        <w:tc>
          <w:tcPr>
            <w:tcW w:w="442" w:type="dxa"/>
            <w:tcBorders>
              <w:top w:val="nil"/>
              <w:left w:val="single" w:color="auto" w:sz="8" w:space="0"/>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1675"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2384"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442"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1710"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2275" w:type="dxa"/>
            <w:tcBorders>
              <w:top w:val="nil"/>
              <w:left w:val="nil"/>
              <w:bottom w:val="nil"/>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315" w:hRule="atLeast"/>
        </w:trPr>
        <w:tc>
          <w:tcPr>
            <w:tcW w:w="442" w:type="dxa"/>
            <w:tcBorders>
              <w:top w:val="nil"/>
              <w:left w:val="single" w:color="auto" w:sz="8" w:space="0"/>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1675"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2384"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442"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1710"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2275" w:type="dxa"/>
            <w:tcBorders>
              <w:top w:val="nil"/>
              <w:left w:val="nil"/>
              <w:bottom w:val="nil"/>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315" w:hRule="atLeast"/>
        </w:trPr>
        <w:tc>
          <w:tcPr>
            <w:tcW w:w="442" w:type="dxa"/>
            <w:tcBorders>
              <w:top w:val="nil"/>
              <w:left w:val="single" w:color="auto" w:sz="8" w:space="0"/>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1675"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2384"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442"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1710"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2275" w:type="dxa"/>
            <w:tcBorders>
              <w:top w:val="nil"/>
              <w:left w:val="nil"/>
              <w:bottom w:val="nil"/>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315" w:hRule="atLeast"/>
        </w:trPr>
        <w:tc>
          <w:tcPr>
            <w:tcW w:w="442" w:type="dxa"/>
            <w:tcBorders>
              <w:top w:val="nil"/>
              <w:left w:val="single" w:color="auto" w:sz="8" w:space="0"/>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1675"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2384"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442"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1710"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2275" w:type="dxa"/>
            <w:tcBorders>
              <w:top w:val="nil"/>
              <w:left w:val="nil"/>
              <w:bottom w:val="nil"/>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315" w:hRule="atLeast"/>
        </w:trPr>
        <w:tc>
          <w:tcPr>
            <w:tcW w:w="442" w:type="dxa"/>
            <w:tcBorders>
              <w:top w:val="nil"/>
              <w:left w:val="single" w:color="auto" w:sz="8" w:space="0"/>
              <w:bottom w:val="single" w:color="auto" w:sz="4" w:space="0"/>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1675" w:type="dxa"/>
            <w:tcBorders>
              <w:top w:val="nil"/>
              <w:left w:val="nil"/>
              <w:bottom w:val="single" w:color="auto" w:sz="4" w:space="0"/>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2384" w:type="dxa"/>
            <w:tcBorders>
              <w:top w:val="nil"/>
              <w:left w:val="nil"/>
              <w:bottom w:val="single" w:color="auto" w:sz="4" w:space="0"/>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442" w:type="dxa"/>
            <w:tcBorders>
              <w:top w:val="nil"/>
              <w:left w:val="nil"/>
              <w:bottom w:val="single" w:color="auto" w:sz="4" w:space="0"/>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1710" w:type="dxa"/>
            <w:tcBorders>
              <w:top w:val="nil"/>
              <w:left w:val="nil"/>
              <w:bottom w:val="single" w:color="auto" w:sz="4" w:space="0"/>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2275" w:type="dxa"/>
            <w:tcBorders>
              <w:top w:val="nil"/>
              <w:left w:val="nil"/>
              <w:bottom w:val="single" w:color="auto" w:sz="4" w:space="0"/>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600" w:hRule="atLeast"/>
        </w:trPr>
        <w:tc>
          <w:tcPr>
            <w:tcW w:w="8928" w:type="dxa"/>
            <w:gridSpan w:val="6"/>
            <w:tcBorders>
              <w:top w:val="single" w:color="auto" w:sz="4" w:space="0"/>
              <w:left w:val="single" w:color="auto" w:sz="8" w:space="0"/>
              <w:bottom w:val="nil"/>
              <w:right w:val="single" w:color="000000"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r>
              <w:rPr>
                <w:rFonts w:hint="eastAsia" w:ascii="仿宋" w:hAnsi="仿宋" w:eastAsia="仿宋" w:cs="仿宋"/>
                <w:kern w:val="0"/>
                <w:szCs w:val="21"/>
              </w:rPr>
              <w:t>记录地点：</w:t>
            </w:r>
          </w:p>
        </w:tc>
      </w:tr>
      <w:tr>
        <w:tblPrEx>
          <w:tblCellMar>
            <w:top w:w="0" w:type="dxa"/>
            <w:left w:w="108" w:type="dxa"/>
            <w:bottom w:w="0" w:type="dxa"/>
            <w:right w:w="108" w:type="dxa"/>
          </w:tblCellMar>
        </w:tblPrEx>
        <w:trPr>
          <w:trHeight w:val="600" w:hRule="atLeast"/>
        </w:trPr>
        <w:tc>
          <w:tcPr>
            <w:tcW w:w="8928" w:type="dxa"/>
            <w:gridSpan w:val="6"/>
            <w:tcBorders>
              <w:top w:val="nil"/>
              <w:left w:val="single" w:color="auto" w:sz="8" w:space="0"/>
              <w:bottom w:val="nil"/>
              <w:right w:val="single" w:color="000000"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r>
              <w:rPr>
                <w:rFonts w:hint="eastAsia" w:ascii="仿宋" w:hAnsi="仿宋" w:eastAsia="仿宋" w:cs="仿宋"/>
                <w:kern w:val="0"/>
                <w:szCs w:val="21"/>
              </w:rPr>
              <w:t>记录人：</w:t>
            </w:r>
          </w:p>
        </w:tc>
      </w:tr>
      <w:tr>
        <w:tblPrEx>
          <w:tblCellMar>
            <w:top w:w="0" w:type="dxa"/>
            <w:left w:w="108" w:type="dxa"/>
            <w:bottom w:w="0" w:type="dxa"/>
            <w:right w:w="108" w:type="dxa"/>
          </w:tblCellMar>
        </w:tblPrEx>
        <w:trPr>
          <w:trHeight w:val="315" w:hRule="atLeast"/>
        </w:trPr>
        <w:tc>
          <w:tcPr>
            <w:tcW w:w="442" w:type="dxa"/>
            <w:tcBorders>
              <w:top w:val="nil"/>
              <w:left w:val="single" w:color="auto" w:sz="8" w:space="0"/>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1675"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2384"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442"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1710"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2275" w:type="dxa"/>
            <w:tcBorders>
              <w:top w:val="nil"/>
              <w:left w:val="nil"/>
              <w:bottom w:val="nil"/>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315" w:hRule="atLeast"/>
        </w:trPr>
        <w:tc>
          <w:tcPr>
            <w:tcW w:w="442" w:type="dxa"/>
            <w:tcBorders>
              <w:top w:val="nil"/>
              <w:left w:val="single" w:color="auto" w:sz="8" w:space="0"/>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1675"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2384"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442"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1710"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2275" w:type="dxa"/>
            <w:tcBorders>
              <w:top w:val="nil"/>
              <w:left w:val="nil"/>
              <w:bottom w:val="nil"/>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315" w:hRule="atLeast"/>
        </w:trPr>
        <w:tc>
          <w:tcPr>
            <w:tcW w:w="442" w:type="dxa"/>
            <w:tcBorders>
              <w:top w:val="nil"/>
              <w:left w:val="single" w:color="auto" w:sz="8" w:space="0"/>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1675"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2384"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442"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1710" w:type="dxa"/>
            <w:tcBorders>
              <w:top w:val="nil"/>
              <w:left w:val="nil"/>
              <w:bottom w:val="nil"/>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2275" w:type="dxa"/>
            <w:tcBorders>
              <w:top w:val="nil"/>
              <w:left w:val="nil"/>
              <w:bottom w:val="nil"/>
              <w:right w:val="single" w:color="auto"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r>
      <w:tr>
        <w:tblPrEx>
          <w:tblCellMar>
            <w:top w:w="0" w:type="dxa"/>
            <w:left w:w="108" w:type="dxa"/>
            <w:bottom w:w="0" w:type="dxa"/>
            <w:right w:w="108" w:type="dxa"/>
          </w:tblCellMar>
        </w:tblPrEx>
        <w:trPr>
          <w:trHeight w:val="600" w:hRule="atLeast"/>
        </w:trPr>
        <w:tc>
          <w:tcPr>
            <w:tcW w:w="442" w:type="dxa"/>
            <w:tcBorders>
              <w:top w:val="nil"/>
              <w:left w:val="single" w:color="auto" w:sz="8" w:space="0"/>
              <w:bottom w:val="single" w:color="auto" w:sz="8" w:space="0"/>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1675" w:type="dxa"/>
            <w:tcBorders>
              <w:top w:val="nil"/>
              <w:left w:val="nil"/>
              <w:bottom w:val="single" w:color="auto" w:sz="8" w:space="0"/>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2384" w:type="dxa"/>
            <w:tcBorders>
              <w:top w:val="nil"/>
              <w:left w:val="nil"/>
              <w:bottom w:val="single" w:color="auto" w:sz="8" w:space="0"/>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442" w:type="dxa"/>
            <w:tcBorders>
              <w:top w:val="nil"/>
              <w:left w:val="nil"/>
              <w:bottom w:val="single" w:color="auto" w:sz="8" w:space="0"/>
              <w:right w:val="nil"/>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p>
        </w:tc>
        <w:tc>
          <w:tcPr>
            <w:tcW w:w="3985" w:type="dxa"/>
            <w:gridSpan w:val="2"/>
            <w:tcBorders>
              <w:top w:val="nil"/>
              <w:left w:val="nil"/>
              <w:bottom w:val="single" w:color="auto" w:sz="8" w:space="0"/>
              <w:right w:val="single" w:color="000000" w:sz="8"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280" w:lineRule="exact"/>
              <w:ind w:firstLine="640"/>
              <w:jc w:val="center"/>
              <w:textAlignment w:val="auto"/>
              <w:rPr>
                <w:rFonts w:ascii="仿宋" w:hAnsi="仿宋" w:eastAsia="仿宋" w:cs="仿宋"/>
                <w:kern w:val="0"/>
                <w:szCs w:val="21"/>
              </w:rPr>
            </w:pPr>
            <w:r>
              <w:rPr>
                <w:rFonts w:hint="eastAsia" w:ascii="仿宋" w:hAnsi="仿宋" w:eastAsia="仿宋" w:cs="仿宋"/>
                <w:kern w:val="0"/>
                <w:szCs w:val="21"/>
              </w:rPr>
              <w:t>年     月     日     时    分</w:t>
            </w:r>
          </w:p>
        </w:tc>
      </w:tr>
    </w:tbl>
    <w:p>
      <w:pPr>
        <w:snapToGrid w:val="0"/>
        <w:spacing w:line="560" w:lineRule="exact"/>
        <w:ind w:firstLine="640"/>
        <w:rPr>
          <w:rFonts w:ascii="仿宋" w:hAnsi="仿宋" w:eastAsia="仿宋" w:cs="仿宋"/>
          <w:sz w:val="32"/>
          <w:szCs w:val="32"/>
        </w:rPr>
      </w:pP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3.10.11信息传递</w:t>
      </w:r>
    </w:p>
    <w:p>
      <w:pPr>
        <w:tabs>
          <w:tab w:val="left" w:pos="742"/>
        </w:tabs>
        <w:snapToGrid w:val="0"/>
        <w:spacing w:line="560" w:lineRule="exact"/>
        <w:ind w:firstLine="640" w:firstLineChars="200"/>
        <w:jc w:val="left"/>
        <w:rPr>
          <w:rFonts w:ascii="仿宋" w:hAnsi="仿宋" w:eastAsia="仿宋" w:cs="仿宋"/>
          <w:sz w:val="32"/>
          <w:szCs w:val="32"/>
        </w:rPr>
      </w:pPr>
      <w:r>
        <w:rPr>
          <w:rFonts w:hint="eastAsia" w:ascii="仿宋" w:hAnsi="仿宋" w:eastAsia="仿宋" w:cs="仿宋"/>
          <w:sz w:val="32"/>
          <w:szCs w:val="32"/>
        </w:rPr>
        <w:t>航空运营人应当制定相关规定和程序，确保：</w:t>
      </w:r>
    </w:p>
    <w:p>
      <w:pPr>
        <w:tabs>
          <w:tab w:val="left" w:pos="742"/>
        </w:tabs>
        <w:snapToGrid w:val="0"/>
        <w:spacing w:line="560" w:lineRule="exact"/>
        <w:ind w:firstLine="640" w:firstLineChars="200"/>
        <w:jc w:val="left"/>
        <w:rPr>
          <w:rFonts w:ascii="仿宋" w:hAnsi="仿宋" w:eastAsia="仿宋" w:cs="仿宋"/>
          <w:sz w:val="32"/>
          <w:szCs w:val="32"/>
        </w:rPr>
      </w:pPr>
      <w:r>
        <w:rPr>
          <w:rFonts w:hint="eastAsia" w:ascii="仿宋" w:hAnsi="仿宋" w:eastAsia="仿宋" w:cs="仿宋"/>
          <w:sz w:val="32"/>
          <w:szCs w:val="32"/>
        </w:rPr>
        <w:t>（1）家属援助电话咨询中心及时获得机上人员名单、第三方受害者名单、媒体声明、公司决策及可告知家属的最新信息，并持续更新；</w:t>
      </w:r>
    </w:p>
    <w:p>
      <w:pPr>
        <w:tabs>
          <w:tab w:val="left" w:pos="742"/>
        </w:tabs>
        <w:snapToGrid w:val="0"/>
        <w:spacing w:line="560" w:lineRule="exact"/>
        <w:ind w:firstLine="640" w:firstLineChars="200"/>
        <w:jc w:val="left"/>
        <w:rPr>
          <w:rFonts w:ascii="仿宋" w:hAnsi="仿宋" w:eastAsia="仿宋" w:cs="仿宋"/>
          <w:sz w:val="32"/>
          <w:szCs w:val="32"/>
        </w:rPr>
      </w:pPr>
      <w:r>
        <w:rPr>
          <w:rFonts w:hint="eastAsia" w:ascii="仿宋" w:hAnsi="仿宋" w:eastAsia="仿宋" w:cs="仿宋"/>
          <w:sz w:val="32"/>
          <w:szCs w:val="32"/>
        </w:rPr>
        <w:t>（2）家属援助电话咨询中心记录的信息得到快速传递及妥善处理；</w:t>
      </w:r>
    </w:p>
    <w:p>
      <w:pPr>
        <w:tabs>
          <w:tab w:val="left" w:pos="742"/>
        </w:tabs>
        <w:snapToGrid w:val="0"/>
        <w:spacing w:line="560" w:lineRule="exact"/>
        <w:ind w:firstLine="640" w:firstLineChars="200"/>
        <w:jc w:val="left"/>
        <w:rPr>
          <w:rFonts w:ascii="仿宋" w:hAnsi="仿宋" w:eastAsia="仿宋" w:cs="仿宋"/>
          <w:sz w:val="32"/>
          <w:szCs w:val="32"/>
        </w:rPr>
      </w:pPr>
      <w:r>
        <w:rPr>
          <w:rFonts w:hint="eastAsia" w:ascii="仿宋" w:hAnsi="仿宋" w:eastAsia="仿宋" w:cs="仿宋"/>
          <w:sz w:val="32"/>
          <w:szCs w:val="32"/>
        </w:rPr>
        <w:t>（3）家属援助电话咨询中心收集记录的信息与其他相关机构和组织的衔接和匹配。</w:t>
      </w: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3.10.12话术文本</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航空运营人应当分场景编制不同情形下的电话问询话术文本，为座席人员提供电话处理指南，这些场景包括但不限于：</w:t>
      </w:r>
    </w:p>
    <w:p>
      <w:pPr>
        <w:pStyle w:val="25"/>
        <w:numPr>
          <w:ilvl w:val="255"/>
          <w:numId w:val="0"/>
        </w:num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3.10.12.1应对不同群体问询使用的话术文本，包括但不限于：</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（1）受害者亲友；</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（2）媒体记者；</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（3）政府官员；</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（4）其他感兴趣的人员。</w:t>
      </w:r>
    </w:p>
    <w:p>
      <w:pPr>
        <w:pStyle w:val="25"/>
        <w:numPr>
          <w:ilvl w:val="255"/>
          <w:numId w:val="0"/>
        </w:num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3.10.12.2应对不同咨询事项使用的话术文本，包括但不限于：</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（1）咨询涉事航班机上人员情况；</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（2）咨询事故救援情况；</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（3）咨询事故原因；</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（4）咨询事件处置进展情况；</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（5）咨询赔偿问题；</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（6）咨询相关事项安排。</w:t>
      </w:r>
    </w:p>
    <w:p>
      <w:pPr>
        <w:pStyle w:val="25"/>
        <w:numPr>
          <w:ilvl w:val="255"/>
          <w:numId w:val="0"/>
        </w:num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3.10.12.3在事件进展的不同阶段使用的话术文本，包括但不限于：</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（1）正在核实机上人员/地面第三方受害者名单；</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（2）已确认机上人员/地面第三方受害者名单；</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（3）已确认机上人员/地面第三方受害者受影响情况和位置，如在临时安置中心、医院、酒店等。</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3.10.12.4通知旅客家属时使用的话术文本。</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3.10.12.5禁忌事项，包括但不限于：</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（1）不得向媒体人员和无关者透露机上人员/地面第三方受害者信息；</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（2）不得向已经证实的亲友告知其他机上人员/地面第三方受害者的信息；</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（3）不得向来电者提供未经许可发布的信息；</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（4）避免与来电者谈及赔偿问题。</w:t>
      </w: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3.10.13家属援助电话咨询中心关闭条件</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当满足以下条件时，航空运营人可关闭家属援助电话咨询中心：</w:t>
      </w:r>
    </w:p>
    <w:p>
      <w:pPr>
        <w:pStyle w:val="25"/>
        <w:tabs>
          <w:tab w:val="left" w:pos="742"/>
        </w:tabs>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（1）航空运营人已同每位机上人员/地面第三方受害者的家属建立联系并已获取联系方式；</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（2）所有要求前往事故发生地的机上人员/地面第三方受害者的家属已到达事故发生地；</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（3）家属援助及相关事项办理已基本结束。</w:t>
      </w: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3.10.14家属援助电话咨询号码</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3.10.14.1航空承运营人应设置供涉事航班机上人员/地面第三方受害者亲友拨打的专用家属援助电话咨询号码，号码应包括国内和国际号码。</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3.10.14.2专用电话咨询号码应为免费号码；如无法提供免费号码，航空运营人应为机上人员/地面第三方受害者的家属承担通话费用。</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3.10.14.3航空运营人应设置供媒体拨打的专用媒体问询号码。</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3.10.14.4航空运营人不得使用日常运营的电话问询号码替代应急电话咨询号码。</w:t>
      </w: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3.10.15第三方合作</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3.10.15.1航空运营人可根据自己的规模、架构及实际需要，签约第三方服务商提供家属援助电话咨询服务，和/或代码共享和联盟援助伙伴建立互助关系，充分履行相关职责，扩充自身的服务能力（包括提供服务的语言能力）和资源。</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3.10.15.2航空运营人应当与签约的第三方服务商和/或援助伙伴建立电话转接程序并定期进行系统测试，确保设施设备保持良好可用状态。</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3.10.15.3航空运营人应当与签约第三方服务商和/或援助伙伴确定信息传递、交互或共享方式、程序，确保电话问询信息能够得到及时汇总、传递和处理。</w:t>
      </w:r>
    </w:p>
    <w:p>
      <w:pPr>
        <w:pStyle w:val="2"/>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3.10.15.4在中国运营的境外航空运营人可选取中国境内第三方服务商或合作伙伴提供应急电话咨询服务，并保证能够提供中文服务。</w:t>
      </w:r>
    </w:p>
    <w:p>
      <w:pPr>
        <w:pStyle w:val="4"/>
        <w:spacing w:before="0" w:after="0" w:line="560" w:lineRule="exact"/>
        <w:ind w:firstLine="643" w:firstLineChars="200"/>
        <w:rPr>
          <w:rFonts w:ascii="仿宋" w:hAnsi="仿宋" w:eastAsia="仿宋" w:cs="Times New Roman"/>
        </w:rPr>
      </w:pPr>
      <w:bookmarkStart w:id="236" w:name="_Toc1620"/>
      <w:bookmarkStart w:id="237" w:name="_Toc30917"/>
      <w:bookmarkStart w:id="238" w:name="_Toc695"/>
      <w:bookmarkStart w:id="239" w:name="_Toc24895"/>
      <w:bookmarkStart w:id="240" w:name="_Toc11489"/>
      <w:bookmarkStart w:id="241" w:name="_Toc30398"/>
      <w:bookmarkStart w:id="242" w:name="_Toc12519"/>
      <w:bookmarkStart w:id="243" w:name="_Toc27564"/>
      <w:bookmarkStart w:id="244" w:name="_Toc31522"/>
      <w:bookmarkStart w:id="245" w:name="_Toc21592"/>
      <w:bookmarkStart w:id="246" w:name="_Toc25142"/>
      <w:r>
        <w:rPr>
          <w:rFonts w:hint="eastAsia" w:ascii="仿宋" w:hAnsi="仿宋" w:eastAsia="仿宋" w:cs="Times New Roman"/>
        </w:rPr>
        <w:t>3.11 设立家属援助中心</w:t>
      </w:r>
      <w:bookmarkEnd w:id="236"/>
      <w:bookmarkEnd w:id="237"/>
      <w:bookmarkEnd w:id="238"/>
      <w:bookmarkEnd w:id="239"/>
      <w:bookmarkEnd w:id="240"/>
      <w:bookmarkEnd w:id="241"/>
      <w:bookmarkEnd w:id="242"/>
      <w:bookmarkEnd w:id="243"/>
      <w:bookmarkEnd w:id="244"/>
      <w:bookmarkEnd w:id="245"/>
      <w:bookmarkEnd w:id="246"/>
    </w:p>
    <w:p>
      <w:pPr>
        <w:pStyle w:val="25"/>
        <w:tabs>
          <w:tab w:val="left" w:pos="742"/>
        </w:tabs>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3.11.1航空运营人应当根据家属援助现场指挥部的要求，在涉事航班的始发地、经停地、目的地、事故发生地以及其他需要的地点加入家属援助中心，向抵达该地的家属援助接受者提供短期生活保障和家属援助服务。</w:t>
      </w: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3.11.2组成</w:t>
      </w:r>
    </w:p>
    <w:p>
      <w:pPr>
        <w:pStyle w:val="25"/>
        <w:tabs>
          <w:tab w:val="left" w:pos="742"/>
        </w:tabs>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3.11.2.1家属援助中心由一个或多个家属援助服务场所和家属援助指挥场所组成。</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3.11.1.2家属援助服务场所是面向家属援助接受者，为其提供安全、安保、生理需要（食物、睡眠）、信息（涉及受害者寻回和身份鉴定流程以及调查）和危机/心理咨询等家属援助服务的场所。</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3.11.1.3家属援助指挥场所是中央政府、地方政府、中国民用航空局（以下简称“民航局”）及其派出机构、航空运营人、机场管理机构、第三方和其他社会公益组织等家属援助提供者联合办公，行使对家属援助工作的指挥决策、资源调配、沟通协调等职能的场所。</w:t>
      </w: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3.11.2位置</w:t>
      </w:r>
    </w:p>
    <w:p>
      <w:pPr>
        <w:pStyle w:val="25"/>
        <w:tabs>
          <w:tab w:val="left" w:pos="742"/>
        </w:tabs>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3.11.2.1家属援助中心通常设立在酒店或类似设施。</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3.11.2.2家属援助中心可根据事故规模和资源条件设置在1家或多家酒店。</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3.11.2.3家属援助中心指挥场所应当与家属援助中心服务场所分开，设置在不同酒店。</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3.11.2.4在选择场地时，考虑下列因素：</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（1）酒店规模与品质；</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（2）房间数量；</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（3）办公和会议空间；</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（4）餐饮设施；</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（5）安全与防护设施完备。防止意外事件发生；</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（6）避开事故现场；</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（7）避开繁华的商业区和人口密集的居住区；</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（8）最近医疗设施的位置；</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（9）租用方式。优选整体承租，除旅客及家属以外，不接待其他人员。</w:t>
      </w:r>
    </w:p>
    <w:p>
      <w:pPr>
        <w:pStyle w:val="25"/>
        <w:tabs>
          <w:tab w:val="left" w:pos="742"/>
        </w:tabs>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3.11.2.5如果航空运营人租用场地遇到困难，可向当地政府、家属援助现场指挥部寻求帮助。</w:t>
      </w: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3.11.3管理</w:t>
      </w:r>
    </w:p>
    <w:p>
      <w:pPr>
        <w:pStyle w:val="25"/>
        <w:tabs>
          <w:tab w:val="left" w:pos="742"/>
        </w:tabs>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航空运营人负责根据家属援助现场指挥部的安排，管理家属援助中心服务场所和部分指挥场所的运作。</w:t>
      </w: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 xml:space="preserve">3.11.4功能 </w:t>
      </w:r>
    </w:p>
    <w:p>
      <w:pPr>
        <w:pStyle w:val="25"/>
        <w:tabs>
          <w:tab w:val="left" w:pos="742"/>
        </w:tabs>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3.11.4.1家属援助服务场所可包含以下功能模块：</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（1）安全和安保。维护家属援助服务场所安全，保护家属免受打扰。</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（2）接待。在家属援助接受者抵达家属援助中心时临时接待、引导家属。</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（3）登记。识别家属援助接受者身份，登记信息。</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（4）信息发布。在获得事件处置最新信息和最新安排后，第一时间通知家属援助接受者。建议首选单独当面告知的方式通知每户家庭。</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（5）餐饮服务。为家属援助接受者提供用餐服务。</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（6）儿童看护。在家属援助接受者不便时，暂时照看其儿童。</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（7）医疗关怀。为家属援助接受者提供必要的医疗救治和身体健康援助。</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（8）心理咨询。为家属援助接受者提供心理安抚和咨询服务。</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（9）精神关怀。视情为有宗教信仰需求的受害者家属提供必要的宗教活动场地，满足家属援助接受者进行正常宗教活动的需要。</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（10）工作区。为负责管理家属援助服务场所的团队提供办公场地。</w:t>
      </w:r>
    </w:p>
    <w:p>
      <w:pPr>
        <w:pStyle w:val="25"/>
        <w:tabs>
          <w:tab w:val="left" w:pos="742"/>
        </w:tabs>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3.11.4.2家属援助指挥场所可包含以下功能模块：</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（1）安全和安保。维护家属援助指挥场所安全，保护工作人员免受打扰。</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（2）派驻人员工作区。为家属援助现场指挥部、地方政府、民航局及其派出机构、航空运营人、机场管理机构、第三方和其他社会公益组织等单位派驻人员提供单独的办公场所。</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（3）联合办公区。为家属援助现场指挥部、地方政府、民航局及其派出机构、航空运营人、机场管理机构、第三方和其他社会公益组织等单位派驻人员提供沟通协调、会商决策的联合办公场所。</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（4）信息技术支持。为家属援助中心提供信息技术保障。</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（5）后勤保障。为工作人员提供食宿、车辆等后勤保障。</w:t>
      </w: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3.11.5工作人员</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3.11.5.1家属援助中心服务场所的工作人员可包括以下方面：</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（1）航空运营人负责管理家属援助酒店的团队人员；</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（2）航空运营人家属援助安抚人员；</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（3）医疗检查人员；</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（4）心理咨询人员；</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（5）第三方和其他社会公益组织人员。</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3.11.5.2家属援助中心指挥场所的工作人员可包括以下方面：</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（1）家属援助现场指挥部人员；</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（2）地方政府人员；</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（3）民航局及其派出机构人员；</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（4）航空运营人家属援助工作组派出人员；</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（5）机场管理机构人员；</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（6）医疗检查人员；</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（7）心理咨询人员；</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（8）第三方和其他社会公益组织人员。</w:t>
      </w: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3.11.6启动时间</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航空运营人应当在事故发生后48小时内，根据家属援助现场指挥部的指令，完成相关家属援助服务场所和相关指挥场所启动。</w:t>
      </w:r>
    </w:p>
    <w:p>
      <w:pPr>
        <w:pStyle w:val="25"/>
        <w:tabs>
          <w:tab w:val="left" w:pos="742"/>
        </w:tabs>
        <w:snapToGrid w:val="0"/>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3.11.7关闭条件</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当满足以下条件时，可关闭家属援助中心：</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（1）所有要求前往事故发生地的家属援助接受者已到达事故发生地；</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（2）罹难者身份鉴定已基本完成；</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（3）家属援助及相关事项办理已基本结束。</w:t>
      </w:r>
    </w:p>
    <w:p>
      <w:pPr>
        <w:pStyle w:val="4"/>
        <w:spacing w:before="0" w:after="0" w:line="560" w:lineRule="exact"/>
        <w:ind w:firstLine="643" w:firstLineChars="200"/>
        <w:rPr>
          <w:rFonts w:ascii="仿宋" w:hAnsi="仿宋" w:eastAsia="仿宋" w:cs="Times New Roman"/>
        </w:rPr>
      </w:pPr>
      <w:bookmarkStart w:id="247" w:name="_Toc14313"/>
      <w:r>
        <w:rPr>
          <w:rFonts w:hint="eastAsia" w:ascii="仿宋" w:hAnsi="仿宋" w:eastAsia="仿宋" w:cs="Times New Roman"/>
        </w:rPr>
        <w:t>3.12 与家属的长期联络</w:t>
      </w:r>
      <w:bookmarkEnd w:id="247"/>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在家属援助中心关闭后,航空运营人应当与协调人/协调机构共同承担提供后续信息的工作,这些信息包括事故调查进展、相关事项安排等。</w:t>
      </w:r>
    </w:p>
    <w:p>
      <w:pPr>
        <w:pStyle w:val="4"/>
        <w:spacing w:before="0" w:after="0" w:line="560" w:lineRule="exact"/>
        <w:ind w:firstLine="643" w:firstLineChars="200"/>
        <w:rPr>
          <w:rFonts w:ascii="仿宋" w:hAnsi="仿宋" w:eastAsia="仿宋" w:cs="Times New Roman"/>
        </w:rPr>
      </w:pPr>
      <w:bookmarkStart w:id="248" w:name="_Toc24156"/>
      <w:bookmarkStart w:id="249" w:name="_Toc29608"/>
      <w:bookmarkStart w:id="250" w:name="_Toc24729"/>
      <w:bookmarkStart w:id="251" w:name="_Toc17349"/>
      <w:bookmarkStart w:id="252" w:name="_Toc21069"/>
      <w:bookmarkStart w:id="253" w:name="_Toc26164"/>
      <w:bookmarkStart w:id="254" w:name="_Toc9548"/>
      <w:bookmarkStart w:id="255" w:name="_Toc6471"/>
      <w:bookmarkStart w:id="256" w:name="_Toc3214"/>
      <w:bookmarkStart w:id="257" w:name="_Toc8991"/>
      <w:bookmarkStart w:id="258" w:name="_Toc3189"/>
      <w:r>
        <w:rPr>
          <w:rFonts w:hint="eastAsia" w:ascii="仿宋" w:hAnsi="仿宋" w:eastAsia="仿宋" w:cs="Times New Roman"/>
        </w:rPr>
        <w:t>3.13 确定受害者家属</w:t>
      </w:r>
      <w:bookmarkEnd w:id="248"/>
      <w:bookmarkEnd w:id="249"/>
      <w:bookmarkEnd w:id="250"/>
      <w:bookmarkEnd w:id="251"/>
      <w:bookmarkEnd w:id="252"/>
      <w:bookmarkEnd w:id="253"/>
      <w:bookmarkEnd w:id="254"/>
      <w:bookmarkEnd w:id="255"/>
      <w:bookmarkEnd w:id="256"/>
      <w:bookmarkEnd w:id="257"/>
      <w:bookmarkEnd w:id="258"/>
    </w:p>
    <w:p>
      <w:pPr>
        <w:tabs>
          <w:tab w:val="left" w:pos="742"/>
        </w:tabs>
        <w:snapToGrid w:val="0"/>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3.13.1 获取家属信息的途径</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航空运营人可通过接待问询、主动查询、请求协助的方式，获取遭遇事故的受害者家属信息：</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3.13.1.1接待问询。事故发生后，大部分受害者家属会通过以下方式主动联系航空运营人：</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（1）拨打家属援助咨询电话、发送邮件、或在运营人官方网站、公众号等平台留言问询；</w:t>
      </w:r>
    </w:p>
    <w:p>
      <w:p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（2）前往起飞机场、目的地机场、经停机场、事发地机场值机柜台、售票处、临时亲友接待中心问询；</w:t>
      </w:r>
    </w:p>
    <w:p>
      <w:pPr>
        <w:pStyle w:val="25"/>
        <w:snapToGrid w:val="0"/>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（3）前往事故现场、救护医院问询。</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3.13.1.2主动查询。如果旅客家属尚未提出问询，航空运营人应当使用旅客预留的信息主动联系，如常旅客信息、紧急联系人信息等。</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3.13.1.3请求协助。如航空运营人未能通过上述方式获取家属信息，应当尽早向家属援助现场指挥部报告，寻求地方政府、公安部门的协助，获取涉事航班机上人员和地面第三方受害者的家属联络信息。</w:t>
      </w:r>
    </w:p>
    <w:p>
      <w:pPr>
        <w:tabs>
          <w:tab w:val="left" w:pos="742"/>
        </w:tabs>
        <w:snapToGrid w:val="0"/>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3.13.2 记录信息</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3.13.2.1航空运营人应当制定信息收集、记录的规范标准和模板，供应急电话咨询中心、起飞机场、目的地机场、经停机场、事发地机场、事故现场、救护医院等场所接待受害者家属的工作人员使用。</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3.13.2.2鼓励有条件的航空运营人开发信息技术系统采集和处理家属援助工作所需数据信息。</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3.13.2.3记录的信息应当至少包括3.10.10所述要素。</w:t>
      </w:r>
    </w:p>
    <w:p>
      <w:pPr>
        <w:tabs>
          <w:tab w:val="left" w:pos="742"/>
        </w:tabs>
        <w:snapToGrid w:val="0"/>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3.13.3 匹配信息</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在确定机上人员名单和/或地面第三方受害者名单后，航空运营人应当立即将登记的家属信息与经核实的机上人员名单和/或地面第三方受害者名单进行对比，完成匹配，确定受害者家属，并尽可能确定最近的亲属。</w:t>
      </w:r>
    </w:p>
    <w:p>
      <w:pPr>
        <w:tabs>
          <w:tab w:val="left" w:pos="742"/>
        </w:tabs>
        <w:snapToGrid w:val="0"/>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3.13.4 信息传递</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航空运营人应当制定规定和程序，确保：</w:t>
      </w:r>
    </w:p>
    <w:p>
      <w:pPr>
        <w:pStyle w:val="25"/>
        <w:numPr>
          <w:ilvl w:val="255"/>
          <w:numId w:val="0"/>
        </w:num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（1）及时将经核实的机上人员名单和地面第三方受害者名单传递给需要使用的人员；</w:t>
      </w:r>
    </w:p>
    <w:p>
      <w:pPr>
        <w:pStyle w:val="25"/>
        <w:numPr>
          <w:ilvl w:val="255"/>
          <w:numId w:val="0"/>
        </w:num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（2）及时汇总通过各种途径收集的家属信息；</w:t>
      </w:r>
    </w:p>
    <w:p>
      <w:pPr>
        <w:pStyle w:val="25"/>
        <w:numPr>
          <w:ilvl w:val="255"/>
          <w:numId w:val="0"/>
        </w:num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（3）快速完成家属信息与受害者名单对比匹配。</w:t>
      </w:r>
    </w:p>
    <w:p>
      <w:pPr>
        <w:pStyle w:val="4"/>
        <w:spacing w:before="0" w:after="0" w:line="560" w:lineRule="exact"/>
        <w:ind w:firstLine="643" w:firstLineChars="200"/>
        <w:rPr>
          <w:rFonts w:ascii="仿宋" w:hAnsi="仿宋" w:eastAsia="仿宋" w:cs="Times New Roman"/>
        </w:rPr>
      </w:pPr>
      <w:bookmarkStart w:id="259" w:name="_Toc21319"/>
      <w:bookmarkStart w:id="260" w:name="_Toc5005"/>
      <w:bookmarkStart w:id="261" w:name="_Toc8159"/>
      <w:bookmarkStart w:id="262" w:name="_Toc19541"/>
      <w:bookmarkStart w:id="263" w:name="_Toc14998"/>
      <w:bookmarkStart w:id="264" w:name="_Toc23419"/>
      <w:bookmarkStart w:id="265" w:name="_Toc9543"/>
      <w:bookmarkStart w:id="266" w:name="_Toc6055"/>
      <w:bookmarkStart w:id="267" w:name="_Toc11996"/>
      <w:bookmarkStart w:id="268" w:name="_Toc21077"/>
      <w:bookmarkStart w:id="269" w:name="_Toc21851"/>
      <w:r>
        <w:rPr>
          <w:rFonts w:hint="eastAsia" w:ascii="仿宋" w:hAnsi="仿宋" w:eastAsia="仿宋" w:cs="Times New Roman"/>
        </w:rPr>
        <w:t>3.14 通知家属</w:t>
      </w:r>
      <w:bookmarkEnd w:id="259"/>
      <w:bookmarkEnd w:id="260"/>
      <w:bookmarkEnd w:id="261"/>
      <w:bookmarkEnd w:id="262"/>
      <w:bookmarkEnd w:id="263"/>
      <w:bookmarkEnd w:id="264"/>
      <w:bookmarkEnd w:id="265"/>
      <w:bookmarkEnd w:id="266"/>
      <w:bookmarkEnd w:id="267"/>
      <w:bookmarkEnd w:id="268"/>
      <w:bookmarkEnd w:id="269"/>
    </w:p>
    <w:p>
      <w:pPr>
        <w:tabs>
          <w:tab w:val="left" w:pos="742"/>
        </w:tabs>
        <w:snapToGrid w:val="0"/>
        <w:spacing w:line="560" w:lineRule="exact"/>
        <w:ind w:firstLine="640" w:firstLineChars="200"/>
        <w:rPr>
          <w:rFonts w:ascii="仿宋" w:hAnsi="仿宋" w:eastAsia="仿宋" w:cs="仿宋"/>
          <w:b/>
          <w:bCs/>
          <w:sz w:val="32"/>
          <w:szCs w:val="32"/>
        </w:rPr>
      </w:pPr>
      <w:r>
        <w:rPr>
          <w:rFonts w:hint="eastAsia" w:ascii="仿宋" w:hAnsi="仿宋" w:eastAsia="仿宋" w:cs="仿宋"/>
          <w:sz w:val="32"/>
          <w:szCs w:val="32"/>
        </w:rPr>
        <w:t>3.14.1一旦确认受害者家属身份并与之建立联系，航空运营人应当立即通知受害者家属；</w:t>
      </w:r>
    </w:p>
    <w:p>
      <w:pPr>
        <w:tabs>
          <w:tab w:val="left" w:pos="742"/>
        </w:tabs>
        <w:snapToGrid w:val="0"/>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3.14.2 航空运营人应当使用受过训练的人员与家属联系，这些人员必须：</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（1）熟悉家属援助工作的相关要求；</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（2）清楚必须要告知的信息；</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（3）能够与感情悲痛的人员进行有效沟通。</w:t>
      </w:r>
    </w:p>
    <w:p>
      <w:pPr>
        <w:tabs>
          <w:tab w:val="left" w:pos="742"/>
        </w:tabs>
        <w:snapToGrid w:val="0"/>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3.14.2 通知方式</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3.14.2.1航空运营人应当采用电话通知或当面通知的方式，通知受害者家属其亲友遭遇事故。</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3.14.2.2采用电话方式通知家属时，建议优先选择具有录音功能的工作电话。</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3.14.2.3采用当面方式通知家属时，建议：</w:t>
      </w:r>
    </w:p>
    <w:p>
      <w:pPr>
        <w:pStyle w:val="25"/>
        <w:numPr>
          <w:ilvl w:val="255"/>
          <w:numId w:val="0"/>
        </w:num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（1）预先了解受害者家属的年龄、身体健康等信息，为当面通知可能发生的状况做好准备；</w:t>
      </w:r>
    </w:p>
    <w:p>
      <w:pPr>
        <w:pStyle w:val="25"/>
        <w:numPr>
          <w:ilvl w:val="255"/>
          <w:numId w:val="0"/>
        </w:num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（2）安排两位工作人员一组，共同通知一户家庭；</w:t>
      </w:r>
    </w:p>
    <w:p>
      <w:pPr>
        <w:pStyle w:val="25"/>
        <w:numPr>
          <w:ilvl w:val="255"/>
          <w:numId w:val="0"/>
        </w:num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如受害者家属聚集在始发机场、中转机场、目的地机场或事发地机场的问询处、临时亲友接待中心、事故现场、救护医院等场所，将家属引导至安全僻静的区域，避开公众视线单独通知，并确保安保、医疗人员在场协助；</w:t>
      </w:r>
    </w:p>
    <w:p>
      <w:pPr>
        <w:pStyle w:val="25"/>
        <w:numPr>
          <w:ilvl w:val="255"/>
          <w:numId w:val="0"/>
        </w:numPr>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（4）如需前往受害者家属住所、工作场所当面通知，寻求当地政府、公安部门的协助，在公安、医疗人员的陪同下前往。</w:t>
      </w:r>
    </w:p>
    <w:p>
      <w:pPr>
        <w:tabs>
          <w:tab w:val="left" w:pos="742"/>
        </w:tabs>
        <w:snapToGrid w:val="0"/>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3.14.3 通知范围</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3.14.3.1航空运营人应确保受害者最近的家属中至少一人得到通知。</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3.14.3.2理想而言，受害者最近的家属应当第一个得到通知。</w:t>
      </w:r>
    </w:p>
    <w:p>
      <w:pPr>
        <w:tabs>
          <w:tab w:val="left" w:pos="742"/>
        </w:tabs>
        <w:snapToGrid w:val="0"/>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3.14.4 通知内容</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航空运营人应当通知受害者家属以下信息：</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（1）确认遭遇事故；</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（2）告知事件进展情况；</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（3）告知后续家属援助工作安排，例如，如何安排家属前往事故地点，如何处理家属的任何即时需求等；</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（4）确定后续联系人及联系方式。航空运营人应当为每户家庭指定专人提供家属援助服务，并协调每户家庭确定一位或多位主要联系人与之对接，保持持续联系。</w:t>
      </w:r>
    </w:p>
    <w:p>
      <w:pPr>
        <w:tabs>
          <w:tab w:val="left" w:pos="742"/>
        </w:tabs>
        <w:snapToGrid w:val="0"/>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3.14.5 时间要求</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3.14.5.1航空运营人应当在事故发生后72小时内完成涉事航班机上人员的家属通知工作。</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3.14.5.2如无法确认受害者家属身份或无法与受害者家属建立联系，航空运营人应当尽早向家属援助现场指挥部、地方政府、公安部门等寻求帮助。</w:t>
      </w:r>
    </w:p>
    <w:p>
      <w:pPr>
        <w:tabs>
          <w:tab w:val="left" w:pos="742"/>
        </w:tabs>
        <w:snapToGrid w:val="0"/>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3.14.6 通知记录</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航空运营人应当做好通知记录，包括但不限于以下要素：</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（1）通知时间；</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（2）通知方式；</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（3）通知人员；</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（4）家属姓名；</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（5）与受害者关系；</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（6）关联受害者信息；</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（7）家属身体及心理状态；</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（8）家属诉求；</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（9）后续联系人及联系方式。</w:t>
      </w:r>
    </w:p>
    <w:p>
      <w:pPr>
        <w:tabs>
          <w:tab w:val="left" w:pos="742"/>
        </w:tabs>
        <w:snapToGrid w:val="0"/>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3.14.7 注意事项</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航空运营人应当确保：</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（1）机上人员名单准确；</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（2）在告知家属前，首先确认家属身份；</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（3）使用简洁的语言；</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（4）如实告知家属情况；</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（5）避免与家属讨论未经证实或未经授权公布的信息。</w:t>
      </w:r>
    </w:p>
    <w:p>
      <w:pPr>
        <w:pStyle w:val="4"/>
        <w:spacing w:before="0" w:after="0" w:line="560" w:lineRule="exact"/>
        <w:ind w:firstLine="643" w:firstLineChars="200"/>
        <w:rPr>
          <w:rFonts w:ascii="仿宋" w:hAnsi="仿宋" w:eastAsia="仿宋" w:cs="Times New Roman"/>
        </w:rPr>
      </w:pPr>
      <w:bookmarkStart w:id="270" w:name="_Toc10761"/>
      <w:bookmarkStart w:id="271" w:name="_Toc27473"/>
      <w:bookmarkStart w:id="272" w:name="_Toc19317"/>
      <w:bookmarkStart w:id="273" w:name="_Toc25089"/>
      <w:bookmarkStart w:id="274" w:name="_Toc4907"/>
      <w:bookmarkStart w:id="275" w:name="_Toc13883"/>
      <w:bookmarkStart w:id="276" w:name="_Toc27152"/>
      <w:bookmarkStart w:id="277" w:name="_Toc7591"/>
      <w:bookmarkStart w:id="278" w:name="_Toc20908"/>
      <w:bookmarkStart w:id="279" w:name="_Toc10967"/>
      <w:bookmarkStart w:id="280" w:name="_Toc20854"/>
      <w:r>
        <w:rPr>
          <w:rFonts w:hint="eastAsia" w:ascii="仿宋" w:hAnsi="仿宋" w:eastAsia="仿宋" w:cs="Times New Roman"/>
        </w:rPr>
        <w:t>3.15 确认幸存者身份</w:t>
      </w:r>
      <w:bookmarkEnd w:id="270"/>
      <w:bookmarkEnd w:id="271"/>
      <w:bookmarkEnd w:id="272"/>
      <w:bookmarkEnd w:id="273"/>
      <w:bookmarkEnd w:id="274"/>
      <w:bookmarkEnd w:id="275"/>
      <w:bookmarkEnd w:id="276"/>
      <w:bookmarkEnd w:id="277"/>
      <w:bookmarkEnd w:id="278"/>
      <w:bookmarkEnd w:id="279"/>
      <w:bookmarkEnd w:id="280"/>
    </w:p>
    <w:p>
      <w:pPr>
        <w:pStyle w:val="25"/>
        <w:spacing w:line="560" w:lineRule="exact"/>
        <w:ind w:firstLine="640"/>
        <w:rPr>
          <w:rFonts w:ascii="仿宋" w:hAnsi="仿宋" w:eastAsia="仿宋" w:cs="仿宋"/>
          <w:sz w:val="32"/>
          <w:szCs w:val="32"/>
        </w:rPr>
      </w:pPr>
      <w:r>
        <w:rPr>
          <w:rFonts w:hint="eastAsia" w:ascii="仿宋" w:hAnsi="仿宋" w:eastAsia="仿宋" w:cs="仿宋"/>
          <w:sz w:val="32"/>
          <w:szCs w:val="32"/>
        </w:rPr>
        <w:t>3.15.1航空运营人所获取的幸存者身份信息，应由公安机关最终确认。</w:t>
      </w:r>
    </w:p>
    <w:p>
      <w:pPr>
        <w:pStyle w:val="25"/>
        <w:spacing w:line="560" w:lineRule="exact"/>
        <w:ind w:firstLine="640"/>
        <w:rPr>
          <w:rFonts w:ascii="仿宋" w:hAnsi="仿宋" w:eastAsia="仿宋" w:cs="仿宋"/>
          <w:sz w:val="32"/>
          <w:szCs w:val="32"/>
        </w:rPr>
      </w:pPr>
      <w:r>
        <w:rPr>
          <w:rFonts w:hint="eastAsia" w:ascii="仿宋" w:hAnsi="仿宋" w:eastAsia="仿宋" w:cs="仿宋"/>
          <w:sz w:val="32"/>
          <w:szCs w:val="32"/>
        </w:rPr>
        <w:t>3.15.2现场救援机构一般会设置未受伤和轻伤幸存者安置场所，航空运营人应与其配合在该场所登记、核实幸存者身份信息。</w:t>
      </w:r>
    </w:p>
    <w:p>
      <w:pPr>
        <w:pStyle w:val="25"/>
        <w:spacing w:line="560" w:lineRule="exact"/>
        <w:ind w:firstLine="640"/>
        <w:rPr>
          <w:rFonts w:ascii="仿宋" w:hAnsi="仿宋" w:eastAsia="仿宋" w:cs="仿宋"/>
          <w:sz w:val="32"/>
          <w:szCs w:val="32"/>
        </w:rPr>
      </w:pPr>
      <w:r>
        <w:rPr>
          <w:rFonts w:hint="eastAsia" w:ascii="仿宋" w:hAnsi="仿宋" w:eastAsia="仿宋" w:cs="仿宋"/>
          <w:sz w:val="32"/>
          <w:szCs w:val="32"/>
        </w:rPr>
        <w:t>3.15.3幸存者若能提供准确的个人身份信息和/或相关证件（如：护照、身份证、工作证、登机牌等），航空运营人应与所掌握的旅客和机组名单进行核对以确认幸存者身份。</w:t>
      </w:r>
    </w:p>
    <w:p>
      <w:pPr>
        <w:pStyle w:val="25"/>
        <w:spacing w:line="560" w:lineRule="exact"/>
        <w:ind w:firstLine="640"/>
        <w:rPr>
          <w:rFonts w:ascii="仿宋" w:hAnsi="仿宋" w:eastAsia="仿宋" w:cs="仿宋"/>
          <w:sz w:val="32"/>
          <w:szCs w:val="32"/>
        </w:rPr>
      </w:pPr>
      <w:r>
        <w:rPr>
          <w:rFonts w:hint="eastAsia" w:ascii="仿宋" w:hAnsi="仿宋" w:eastAsia="仿宋" w:cs="仿宋"/>
          <w:sz w:val="32"/>
          <w:szCs w:val="32"/>
        </w:rPr>
        <w:t>3.15.4幸存者若不能提供准确的个人身份信息（如：婴儿、儿童、意识不清或昏迷幸存者等）和相关证件，航空运营人应与所掌握的旅客和机组名单进行初步核实，并协调公安机关最终确认幸存者身份。</w:t>
      </w:r>
    </w:p>
    <w:p>
      <w:pPr>
        <w:pStyle w:val="25"/>
        <w:spacing w:line="560" w:lineRule="exact"/>
        <w:ind w:firstLine="640"/>
        <w:rPr>
          <w:rFonts w:ascii="仿宋" w:hAnsi="仿宋" w:eastAsia="仿宋" w:cs="仿宋"/>
          <w:sz w:val="32"/>
          <w:szCs w:val="32"/>
        </w:rPr>
      </w:pPr>
      <w:r>
        <w:rPr>
          <w:rFonts w:hint="eastAsia" w:ascii="仿宋" w:hAnsi="仿宋" w:eastAsia="仿宋" w:cs="仿宋"/>
          <w:sz w:val="32"/>
          <w:szCs w:val="32"/>
        </w:rPr>
        <w:t>3.15.5在已获取的受害者家属信息与幸存者信息相匹配时，可考虑协调受害者家属辅助确认幸存者身份，但考虑受害者情绪状态及幸存者的健康状况，应事先征得双方同意并谨慎考虑此种方式。</w:t>
      </w:r>
    </w:p>
    <w:p>
      <w:pPr>
        <w:pStyle w:val="25"/>
        <w:spacing w:line="560" w:lineRule="exact"/>
        <w:ind w:firstLine="640"/>
        <w:rPr>
          <w:rFonts w:ascii="仿宋" w:hAnsi="仿宋" w:eastAsia="仿宋" w:cs="仿宋"/>
          <w:sz w:val="32"/>
          <w:szCs w:val="32"/>
        </w:rPr>
      </w:pPr>
      <w:r>
        <w:rPr>
          <w:rFonts w:hint="eastAsia" w:ascii="仿宋" w:hAnsi="仿宋" w:eastAsia="仿宋" w:cs="仿宋"/>
          <w:sz w:val="32"/>
          <w:szCs w:val="32"/>
        </w:rPr>
        <w:t>3.15.6幸存者身份信息与旅客名单同属于敏感信息，旅客名单传递相关要求同样适用于幸存者身份信息传递。</w:t>
      </w:r>
    </w:p>
    <w:p>
      <w:pPr>
        <w:spacing w:line="560" w:lineRule="exact"/>
        <w:ind w:firstLine="640" w:firstLineChars="200"/>
        <w:outlineLvl w:val="2"/>
        <w:rPr>
          <w:rFonts w:ascii="仿宋" w:hAnsi="仿宋" w:eastAsia="仿宋" w:cs="仿宋"/>
          <w:sz w:val="32"/>
          <w:szCs w:val="32"/>
        </w:rPr>
      </w:pPr>
      <w:bookmarkStart w:id="281" w:name="_Toc21495"/>
      <w:bookmarkStart w:id="282" w:name="_Toc3922"/>
      <w:bookmarkStart w:id="283" w:name="_Toc13828"/>
      <w:bookmarkStart w:id="284" w:name="_Toc9604"/>
      <w:bookmarkStart w:id="285" w:name="_Toc14295"/>
      <w:bookmarkStart w:id="286" w:name="_Toc16691"/>
      <w:bookmarkStart w:id="287" w:name="_Toc27361"/>
      <w:bookmarkStart w:id="288" w:name="_Toc32135"/>
      <w:bookmarkStart w:id="289" w:name="_Toc21568"/>
      <w:bookmarkStart w:id="290" w:name="_Toc1879"/>
      <w:r>
        <w:rPr>
          <w:rFonts w:hint="eastAsia" w:ascii="仿宋" w:hAnsi="仿宋" w:eastAsia="仿宋" w:cs="仿宋"/>
          <w:sz w:val="32"/>
          <w:szCs w:val="32"/>
        </w:rPr>
        <w:t>3.15.7安排团聚</w:t>
      </w:r>
      <w:bookmarkEnd w:id="281"/>
      <w:bookmarkEnd w:id="282"/>
      <w:bookmarkEnd w:id="283"/>
      <w:bookmarkEnd w:id="284"/>
      <w:bookmarkEnd w:id="285"/>
      <w:bookmarkEnd w:id="286"/>
      <w:bookmarkEnd w:id="287"/>
      <w:bookmarkEnd w:id="288"/>
      <w:bookmarkEnd w:id="289"/>
      <w:bookmarkEnd w:id="290"/>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3.15.7.1 一旦确认幸存者身份，航空运营人应当尽快通知其家属，安排</w:t>
      </w:r>
      <w:r>
        <w:rPr>
          <w:rFonts w:hint="eastAsia" w:ascii="仿宋" w:hAnsi="仿宋" w:eastAsia="仿宋" w:cs="仿宋"/>
          <w:bCs/>
          <w:sz w:val="32"/>
          <w:szCs w:val="32"/>
        </w:rPr>
        <w:t>未受伤/轻伤</w:t>
      </w:r>
      <w:r>
        <w:rPr>
          <w:rFonts w:hint="eastAsia" w:ascii="仿宋" w:hAnsi="仿宋" w:eastAsia="仿宋" w:cs="仿宋"/>
          <w:sz w:val="32"/>
          <w:szCs w:val="32"/>
        </w:rPr>
        <w:t>幸存者与其家属团聚，重伤幸存者家属前往医院探望，并提供必要的家属援助服务。</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 xml:space="preserve">3.15.7.2 </w:t>
      </w:r>
      <w:r>
        <w:rPr>
          <w:rFonts w:hint="eastAsia" w:ascii="仿宋" w:hAnsi="仿宋" w:eastAsia="仿宋" w:cs="仿宋"/>
          <w:bCs/>
          <w:sz w:val="32"/>
          <w:szCs w:val="32"/>
        </w:rPr>
        <w:t>如未受伤/轻伤</w:t>
      </w:r>
      <w:r>
        <w:rPr>
          <w:rFonts w:hint="eastAsia" w:ascii="仿宋" w:hAnsi="仿宋" w:eastAsia="仿宋" w:cs="仿宋"/>
          <w:sz w:val="32"/>
          <w:szCs w:val="32"/>
        </w:rPr>
        <w:t>幸存者需要离开事故现场，航空运营人应协助其安排行程，并确定后续联系方式，落实个人物品返还、保险理赔等相关工作。</w:t>
      </w:r>
    </w:p>
    <w:p>
      <w:pPr>
        <w:pStyle w:val="4"/>
        <w:spacing w:before="0" w:after="0" w:line="560" w:lineRule="exact"/>
        <w:ind w:firstLine="643" w:firstLineChars="200"/>
        <w:rPr>
          <w:rFonts w:ascii="仿宋" w:hAnsi="仿宋" w:eastAsia="仿宋" w:cs="Times New Roman"/>
        </w:rPr>
      </w:pPr>
      <w:bookmarkStart w:id="291" w:name="_Toc20846"/>
      <w:bookmarkStart w:id="292" w:name="_Toc5707"/>
      <w:bookmarkStart w:id="293" w:name="_Toc30334"/>
      <w:bookmarkStart w:id="294" w:name="_Toc31547"/>
      <w:bookmarkStart w:id="295" w:name="_Toc13808"/>
      <w:bookmarkStart w:id="296" w:name="_Toc15353"/>
      <w:bookmarkStart w:id="297" w:name="_Toc21775"/>
      <w:bookmarkStart w:id="298" w:name="_Toc28189"/>
      <w:bookmarkStart w:id="299" w:name="_Toc6529"/>
      <w:bookmarkStart w:id="300" w:name="_Toc25279"/>
      <w:bookmarkStart w:id="301" w:name="_Toc2666"/>
      <w:r>
        <w:rPr>
          <w:rFonts w:hint="eastAsia" w:ascii="仿宋" w:hAnsi="仿宋" w:eastAsia="仿宋" w:cs="Times New Roman"/>
        </w:rPr>
        <w:t>3.16提供服务信息</w:t>
      </w:r>
      <w:bookmarkEnd w:id="291"/>
      <w:bookmarkEnd w:id="292"/>
      <w:bookmarkEnd w:id="293"/>
      <w:bookmarkEnd w:id="294"/>
      <w:bookmarkEnd w:id="295"/>
      <w:bookmarkEnd w:id="296"/>
      <w:bookmarkEnd w:id="297"/>
      <w:bookmarkEnd w:id="298"/>
      <w:bookmarkEnd w:id="299"/>
      <w:bookmarkEnd w:id="300"/>
      <w:bookmarkEnd w:id="301"/>
    </w:p>
    <w:p>
      <w:pPr>
        <w:pStyle w:val="25"/>
        <w:spacing w:line="560" w:lineRule="exact"/>
        <w:ind w:firstLine="640"/>
        <w:rPr>
          <w:rFonts w:ascii="仿宋" w:hAnsi="仿宋" w:eastAsia="仿宋" w:cs="仿宋"/>
          <w:sz w:val="32"/>
          <w:szCs w:val="32"/>
        </w:rPr>
      </w:pPr>
      <w:r>
        <w:rPr>
          <w:rFonts w:hint="eastAsia" w:ascii="仿宋" w:hAnsi="仿宋" w:eastAsia="仿宋" w:cs="仿宋"/>
          <w:sz w:val="32"/>
          <w:szCs w:val="32"/>
        </w:rPr>
        <w:t>3.16.1航空运营人信息发布工作应集中协调、统一管控，以确保家属援助接受者获取信息的一致性，并确保其不晚于公众社会获悉同为航空运营人发布的信息。</w:t>
      </w:r>
    </w:p>
    <w:p>
      <w:pPr>
        <w:pStyle w:val="25"/>
        <w:spacing w:line="560" w:lineRule="exact"/>
        <w:ind w:firstLine="640"/>
        <w:rPr>
          <w:rFonts w:ascii="仿宋" w:hAnsi="仿宋" w:eastAsia="仿宋" w:cs="仿宋"/>
          <w:sz w:val="32"/>
          <w:szCs w:val="32"/>
        </w:rPr>
      </w:pPr>
      <w:r>
        <w:rPr>
          <w:rFonts w:hint="eastAsia" w:ascii="仿宋" w:hAnsi="仿宋" w:eastAsia="仿宋" w:cs="仿宋"/>
          <w:sz w:val="32"/>
          <w:szCs w:val="32"/>
        </w:rPr>
        <w:t>3.16.2航空运营人应协调相关机构获取家属援助接受者关切的各类信息，建立通报机制定期汇总、通报，当有重大信息时应尽快向其通报。</w:t>
      </w:r>
    </w:p>
    <w:p>
      <w:pPr>
        <w:pStyle w:val="25"/>
        <w:spacing w:line="560" w:lineRule="exact"/>
        <w:ind w:firstLine="640"/>
        <w:rPr>
          <w:rFonts w:ascii="仿宋" w:hAnsi="仿宋" w:eastAsia="仿宋" w:cs="仿宋"/>
          <w:sz w:val="32"/>
          <w:szCs w:val="32"/>
        </w:rPr>
      </w:pPr>
      <w:r>
        <w:rPr>
          <w:rFonts w:hint="eastAsia" w:ascii="仿宋" w:hAnsi="仿宋" w:eastAsia="仿宋" w:cs="仿宋"/>
          <w:sz w:val="32"/>
          <w:szCs w:val="32"/>
        </w:rPr>
        <w:t>3.16.3航空运营人应至少以家庭为单位对家属援助接受者提供服务信息，确保每个家庭至少一位家庭代表或成员获知该信息，航空运营人在初次提供服务信息时应对此事先说明。</w:t>
      </w:r>
    </w:p>
    <w:p>
      <w:pPr>
        <w:pStyle w:val="25"/>
        <w:spacing w:line="560" w:lineRule="exact"/>
        <w:ind w:firstLine="640"/>
        <w:rPr>
          <w:rFonts w:ascii="仿宋" w:hAnsi="仿宋" w:eastAsia="仿宋" w:cs="仿宋"/>
          <w:sz w:val="32"/>
          <w:szCs w:val="32"/>
        </w:rPr>
      </w:pPr>
      <w:r>
        <w:rPr>
          <w:rFonts w:hint="eastAsia" w:ascii="仿宋" w:hAnsi="仿宋" w:eastAsia="仿宋" w:cs="仿宋"/>
          <w:sz w:val="32"/>
          <w:szCs w:val="32"/>
        </w:rPr>
        <w:t>3.16.4航空运营人应为家属援助接收者获知与航空器事故有关的官方发布信息提供便利。</w:t>
      </w:r>
    </w:p>
    <w:p>
      <w:pPr>
        <w:pStyle w:val="25"/>
        <w:spacing w:line="560" w:lineRule="exact"/>
        <w:ind w:firstLine="640"/>
        <w:rPr>
          <w:rFonts w:ascii="仿宋" w:hAnsi="仿宋" w:eastAsia="仿宋" w:cs="仿宋"/>
          <w:sz w:val="32"/>
          <w:szCs w:val="32"/>
        </w:rPr>
      </w:pPr>
      <w:r>
        <w:rPr>
          <w:rFonts w:hint="eastAsia" w:ascii="仿宋" w:hAnsi="仿宋" w:eastAsia="仿宋" w:cs="仿宋"/>
          <w:sz w:val="32"/>
          <w:szCs w:val="32"/>
        </w:rPr>
        <w:t>3.16.5航空运营人应协调现场救援和事故调查机构，及时获取现场救援、事故调查进展情况，通报家属援助接受者。</w:t>
      </w:r>
    </w:p>
    <w:p>
      <w:pPr>
        <w:pStyle w:val="25"/>
        <w:spacing w:line="560" w:lineRule="exact"/>
        <w:ind w:firstLine="640"/>
        <w:rPr>
          <w:rFonts w:ascii="仿宋" w:hAnsi="仿宋" w:eastAsia="仿宋" w:cs="仿宋"/>
          <w:sz w:val="32"/>
          <w:szCs w:val="32"/>
        </w:rPr>
      </w:pPr>
      <w:r>
        <w:rPr>
          <w:rFonts w:hint="eastAsia" w:ascii="仿宋" w:hAnsi="仿宋" w:eastAsia="仿宋" w:cs="仿宋"/>
          <w:sz w:val="32"/>
          <w:szCs w:val="32"/>
        </w:rPr>
        <w:t>3.16.6航空运营人应将家属援助工作实施方案提前告知家属援助接受者，必要时（如：前往事故现场、遗体辨识归还、个人财务认领、悼念活动组织等）征询家属援助者意见。</w:t>
      </w:r>
    </w:p>
    <w:p>
      <w:pPr>
        <w:pStyle w:val="25"/>
        <w:spacing w:line="560" w:lineRule="exact"/>
        <w:ind w:firstLine="640"/>
        <w:rPr>
          <w:rFonts w:ascii="仿宋" w:hAnsi="仿宋" w:eastAsia="仿宋" w:cs="仿宋"/>
          <w:sz w:val="32"/>
          <w:szCs w:val="32"/>
        </w:rPr>
      </w:pPr>
      <w:r>
        <w:rPr>
          <w:rFonts w:hint="eastAsia" w:ascii="仿宋" w:hAnsi="仿宋" w:eastAsia="仿宋" w:cs="仿宋"/>
          <w:sz w:val="32"/>
          <w:szCs w:val="32"/>
        </w:rPr>
        <w:t>3.16.7航空运营人应协调政府部门、法务律所、保险公司等，为有需要的家属援助接受者提供法律、保险等方面咨询服务。</w:t>
      </w:r>
    </w:p>
    <w:p>
      <w:pPr>
        <w:pStyle w:val="25"/>
        <w:spacing w:line="560" w:lineRule="exact"/>
        <w:ind w:firstLine="640"/>
        <w:rPr>
          <w:rFonts w:ascii="仿宋" w:hAnsi="仿宋" w:eastAsia="仿宋" w:cs="仿宋"/>
          <w:sz w:val="32"/>
          <w:szCs w:val="32"/>
        </w:rPr>
      </w:pPr>
      <w:r>
        <w:rPr>
          <w:rFonts w:hint="eastAsia" w:ascii="仿宋" w:hAnsi="仿宋" w:eastAsia="仿宋" w:cs="仿宋"/>
          <w:sz w:val="32"/>
          <w:szCs w:val="32"/>
        </w:rPr>
        <w:t>3.16.8向家属援助接受者提供受伤、死亡、失踪的受害者信息前，航空运营人应充分考虑其心理承受能力，尽量选择相对独立、安静、封闭的场所，必要时协调地方政府、公安机关和心理咨询机构等获得帮助。</w:t>
      </w:r>
    </w:p>
    <w:p>
      <w:pPr>
        <w:pStyle w:val="25"/>
        <w:spacing w:line="560" w:lineRule="exact"/>
        <w:ind w:firstLine="640"/>
        <w:rPr>
          <w:rFonts w:ascii="仿宋" w:hAnsi="仿宋" w:eastAsia="仿宋" w:cs="仿宋"/>
          <w:sz w:val="32"/>
          <w:szCs w:val="32"/>
        </w:rPr>
      </w:pPr>
      <w:r>
        <w:rPr>
          <w:rFonts w:hint="eastAsia" w:ascii="仿宋" w:hAnsi="仿宋" w:eastAsia="仿宋" w:cs="仿宋"/>
          <w:sz w:val="32"/>
          <w:szCs w:val="32"/>
        </w:rPr>
        <w:t>3.16.9航空运营人及其家属援助队伍成员自身应注意保护个人信息（联系方式、家庭住址、工作岗位、亲属信息等），此类信息不适于提供至家属援助接受者。</w:t>
      </w:r>
    </w:p>
    <w:p>
      <w:pPr>
        <w:pStyle w:val="4"/>
        <w:spacing w:before="0" w:after="0" w:line="560" w:lineRule="exact"/>
        <w:ind w:firstLine="643" w:firstLineChars="200"/>
        <w:rPr>
          <w:rFonts w:ascii="仿宋" w:hAnsi="仿宋" w:eastAsia="仿宋" w:cs="Times New Roman"/>
        </w:rPr>
      </w:pPr>
      <w:bookmarkStart w:id="302" w:name="_Toc3775"/>
      <w:bookmarkStart w:id="303" w:name="_Toc10681"/>
      <w:bookmarkStart w:id="304" w:name="_Toc10608"/>
      <w:bookmarkStart w:id="305" w:name="_Toc19511"/>
      <w:bookmarkStart w:id="306" w:name="_Toc11759"/>
      <w:bookmarkStart w:id="307" w:name="_Toc10244"/>
      <w:bookmarkStart w:id="308" w:name="_Toc2038"/>
      <w:bookmarkStart w:id="309" w:name="_Toc10428"/>
      <w:bookmarkStart w:id="310" w:name="_Toc18607"/>
      <w:bookmarkStart w:id="311" w:name="_Toc29942"/>
      <w:bookmarkStart w:id="312" w:name="_Toc2823"/>
      <w:r>
        <w:rPr>
          <w:rFonts w:hint="eastAsia" w:ascii="仿宋" w:hAnsi="仿宋" w:eastAsia="仿宋" w:cs="Times New Roman"/>
        </w:rPr>
        <w:t>3.17安排行程及食宿</w:t>
      </w:r>
      <w:bookmarkEnd w:id="302"/>
      <w:bookmarkEnd w:id="303"/>
      <w:bookmarkEnd w:id="304"/>
      <w:bookmarkEnd w:id="305"/>
      <w:bookmarkEnd w:id="306"/>
      <w:bookmarkEnd w:id="307"/>
      <w:bookmarkEnd w:id="308"/>
      <w:bookmarkEnd w:id="309"/>
      <w:bookmarkEnd w:id="310"/>
      <w:bookmarkEnd w:id="311"/>
      <w:bookmarkEnd w:id="312"/>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3.17.1行程安排（不是访问事故现场）</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3.17.1.1航空运营人应根据所收集到的信息与家属保持联系，以核实、统计家属援助接受者前往事发地城市的意愿。</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3.17.1.2必要时，航空运营人应协调地方政府和公安机关，为家属援助队伍和家属援助接受者加急办理出入境通行证件。</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3.17.1.3航空运营人应评估运力资源，协调地方政府和公共运输企事业单位，结合有意愿前往事发地的家属援助接受者分布和事发地当地交通条件，采用安全、便捷的方式组织家属援助接受者前往事发地。</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3.17.1.4当运力资源有限时，航空运营人应考虑分批次运送家属援助接受者。</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3.17.1.5航空运营人应提前告知拟前往事发地的家属援助接受者出行的日期、时间、出行方式、需要携带的证件、目的地天气条件、联系人信息等。</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3.17.1.6接送家属援助接受者时，应与机场管理机构、第三方代理机构等保持联系，核对相关家属援助接受者信息，减少对家属援助接受者重复问询与登记。</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3.17.1.7航空运营人应协调事发地地方政府、交通运输部门，为家属援助接收者提供往返于临时住所与医院、事发现场、悼念活动场所等地的交通运输安排，并参照安保与隐私保护相关建议协调当地资源提供安全保障。</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3.17.1.8航空运营人在事发地开展家属援助过程中，应收集家属援助接受者返回住地或其他地点的意愿，协调地方政府和公共运输企事业单位，保障家属援助接受者顺利返程。</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3.17.2食宿安排</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3.17.2.1航空运营人应在可能接待家属援助接受者的始发、经停、落地站及事发地协调地方政府和机场管理机构为家属援助接收者提供食宿保障。其中，应在事发地开展相对长期的食宿保障。</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3.17.2.2航空运营人应根据家属援助接受者的规模及家庭关系，预估需要协调食宿保障的资源，并提供相应资金支持。</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3.17.2.3航空运营人在选择安置家属援助接受者住宿场所时，应优先考虑场所安全、设施齐全、位置适宜的酒店，必要时协调地方政府为家属援助接受者提供住宿场所。</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3.17.2.4安排家属援助接受者住宿场所时，考虑到受害人情况差异以及为后续家属援助工作提供便利，应尽可能将遇难者与失踪者、受伤幸存者、未受伤幸存者相关的家属援助接受者分别分开安置，公司职员有关的家属援助接受者与其他家属援助接受者分开安置。</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3.17.2.5安排家属援助接受者住宿场所时，还应考虑在条件允许时，家属援助接受者应与家属援助队伍分开安置。</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3.17.2.6航空运营人在安排家属援助接受者食宿时，应并参照安保与隐私保护相关建议提供相应保障。</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3.17.2.7航空运营人应确保所提供的饮食卫生安全。</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3.17.2.8考虑家属援助接受者的精神状态，航空运营人应协调饮食供应商提供相对长时间的餐饮服务。</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3.17.2.9航空运营人在为家属援助接受者提供餐饮保障时，应提前与家属援助接受者沟通了解对方饮食习惯，如过敏源、病情控制、宗教禁忌、素食主义、个人偏好等，并尽可能提供多样化餐饮服务，以满足不同家属援助接受者的需求。</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3.17.2.10航空运营人应避免在所提供的餐饮中含酒精类物质。</w:t>
      </w:r>
    </w:p>
    <w:p>
      <w:pPr>
        <w:pStyle w:val="4"/>
        <w:spacing w:before="0" w:after="0" w:line="560" w:lineRule="exact"/>
        <w:ind w:firstLine="643" w:firstLineChars="200"/>
        <w:rPr>
          <w:rFonts w:ascii="仿宋" w:hAnsi="仿宋" w:eastAsia="仿宋" w:cs="Times New Roman"/>
        </w:rPr>
      </w:pPr>
      <w:bookmarkStart w:id="313" w:name="_Toc23491"/>
      <w:bookmarkStart w:id="314" w:name="_Toc29530"/>
      <w:bookmarkStart w:id="315" w:name="_Toc23356"/>
      <w:bookmarkStart w:id="316" w:name="_Toc23620"/>
      <w:bookmarkStart w:id="317" w:name="_Toc11620"/>
      <w:bookmarkStart w:id="318" w:name="_Toc12290"/>
      <w:bookmarkStart w:id="319" w:name="_Toc22311"/>
      <w:bookmarkStart w:id="320" w:name="_Toc19597"/>
      <w:bookmarkStart w:id="321" w:name="_Toc25676"/>
      <w:bookmarkStart w:id="322" w:name="_Toc12200"/>
      <w:bookmarkStart w:id="323" w:name="_Toc15670"/>
      <w:r>
        <w:rPr>
          <w:rFonts w:hint="eastAsia" w:ascii="仿宋" w:hAnsi="仿宋" w:eastAsia="仿宋" w:cs="Times New Roman"/>
        </w:rPr>
        <w:t>3.18 安保和隐私保护</w:t>
      </w:r>
      <w:bookmarkEnd w:id="313"/>
      <w:bookmarkEnd w:id="314"/>
      <w:bookmarkEnd w:id="315"/>
      <w:bookmarkEnd w:id="316"/>
      <w:bookmarkEnd w:id="317"/>
      <w:bookmarkEnd w:id="318"/>
      <w:bookmarkEnd w:id="319"/>
      <w:bookmarkEnd w:id="320"/>
      <w:bookmarkEnd w:id="321"/>
      <w:bookmarkEnd w:id="322"/>
      <w:bookmarkEnd w:id="323"/>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3.18.1安保</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3.18.1.1航空运营人应对家属援助工作场所和相关活动的风险进行评估，制定相应的安保方案明确安保职责与工作程序，以应对可能的安全威胁和突发的意外情况。</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3.18.1.2航空运营人应协调公安机关、警察机构、安保公司等为家属援助工作场所和相关活动派遣安保力量，在安保工作开展期间与场所所有者、公安机关、警察机构等建立并保持联系，确保信息畅通、协调有序。</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3.18.1.3在相关场所家属援助工作或者活动开始前和结束后，对场所、区域进行安全检查，清除疑物品，消除安保隐患。</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3.18.1.4在家属援助工作场所和相关活动现场可设置安保检查点，对进入相关区域人员身份核实和安全检查，安排安保力量巡逻确保现场秩序，条件允许时，可通过监控系统加强多相关区域的实时监控。</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3.18.1.5在家属援助接受者乘坐交通工具过程中，安排安保人员随行，为家属援助接受者在登上和离开交通工具以及途中提供安全保障。</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3.18.2 隐私保护</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3.18.2.1航空运营人为家属援助接受者提供隐私保护的工作，应符合《中华人民共和国个人信息保护法》、《中华人民共和国数据安全法》和《中华人民共和国民法典》等法律法规的要求。</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3.18.2.2考虑到家属援助接受者的精神状态，航空运营人应协调提供安全、安静的服务场所，以处理和消解悲伤、痛苦的情绪，保护不愿接受媒体采访、公开个人信息的家属援助接受者免受不必要的打扰。</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3.18.2.3航空运营人提供家属援助服务过程中要充分尊重家属援助接受者的意愿，不能妨碍其主动接触媒体、公开个人信息。</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3.18.2.4航空运营人以开展家属援助工作中使用到的家属援助接受者个人信息应采取措施保护其隐私，以避免信息滥用、泄漏或非法使用。</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3.18.2.5航空运营人在向社会公众公布航空器事故及家属援助工作相关信息时，应注意对家属援助接受者个人信息的保护。</w:t>
      </w:r>
    </w:p>
    <w:p>
      <w:pPr>
        <w:pStyle w:val="4"/>
        <w:spacing w:before="0" w:after="0" w:line="560" w:lineRule="exact"/>
        <w:ind w:firstLine="643" w:firstLineChars="200"/>
        <w:rPr>
          <w:rFonts w:ascii="仿宋" w:hAnsi="仿宋" w:eastAsia="仿宋" w:cs="Times New Roman"/>
        </w:rPr>
      </w:pPr>
      <w:bookmarkStart w:id="324" w:name="_Toc19160"/>
      <w:bookmarkStart w:id="325" w:name="_Toc16982"/>
      <w:bookmarkStart w:id="326" w:name="_Toc31991"/>
      <w:bookmarkStart w:id="327" w:name="_Toc2456"/>
      <w:bookmarkStart w:id="328" w:name="_Toc28344"/>
      <w:bookmarkStart w:id="329" w:name="_Toc14457"/>
      <w:bookmarkStart w:id="330" w:name="_Toc23373"/>
      <w:bookmarkStart w:id="331" w:name="_Toc9291"/>
      <w:bookmarkStart w:id="332" w:name="_Toc23070"/>
      <w:bookmarkStart w:id="333" w:name="_Toc16493"/>
      <w:bookmarkStart w:id="334" w:name="_Toc31120"/>
      <w:r>
        <w:rPr>
          <w:rFonts w:hint="eastAsia" w:ascii="仿宋" w:hAnsi="仿宋" w:eastAsia="仿宋" w:cs="Times New Roman"/>
        </w:rPr>
        <w:t>3.19 即时经济援助</w:t>
      </w:r>
      <w:bookmarkEnd w:id="324"/>
      <w:bookmarkEnd w:id="325"/>
      <w:bookmarkEnd w:id="326"/>
      <w:bookmarkEnd w:id="327"/>
      <w:bookmarkEnd w:id="328"/>
      <w:bookmarkEnd w:id="329"/>
      <w:bookmarkEnd w:id="330"/>
      <w:bookmarkEnd w:id="331"/>
      <w:bookmarkEnd w:id="332"/>
      <w:bookmarkEnd w:id="333"/>
      <w:bookmarkEnd w:id="334"/>
    </w:p>
    <w:p>
      <w:pPr>
        <w:spacing w:line="560" w:lineRule="exact"/>
        <w:ind w:firstLine="640" w:firstLineChars="200"/>
        <w:rPr>
          <w:rFonts w:ascii="仿宋" w:hAnsi="仿宋" w:eastAsia="仿宋" w:cs="仿宋"/>
          <w:sz w:val="32"/>
          <w:szCs w:val="32"/>
          <w:shd w:val="clear" w:color="auto" w:fill="F4F6F8"/>
        </w:rPr>
      </w:pPr>
      <w:r>
        <w:rPr>
          <w:rFonts w:hint="eastAsia" w:ascii="仿宋" w:hAnsi="仿宋" w:eastAsia="仿宋" w:cs="仿宋"/>
          <w:sz w:val="32"/>
          <w:szCs w:val="32"/>
        </w:rPr>
        <w:t xml:space="preserve">3.19.1航空运营人应当对家属援助接受者给予一定的即时经济援助，以满足其临时财务需求。此种即时经济援助不构成对责任的承认，并可从运营人随后作为损害赔偿金支付的任何数额中抵销。 </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3.19.2援助目的</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确保家属援助接受者在事故发生后的初期获得必要的经济援助，以应对事故后初期的财务需求。</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3.19.3援助时间</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确认家属援助接受者身份后，航空运营人应及时支付满足其即时经济需要的援助，不再要求其提供相关资格证明。</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3.19.4援助范围</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航空运营人应为受事故影响的家属援助接受者提供合理的即时经济援助，包括但不限于紧急交通、住宿、生活、通讯以及因事故处置失去的经济来源等。</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3.19.5援助形式</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能够满足家属援助接受者即时需要，解决受害人及其家属在援助期间面临的实际困难，包括不限于现金、物资等。</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3.19.6援助实施</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3.19.6.1航空运营人应储备一定数额的应急资金，用于家属援助即时经济援助。</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3.19.6.2航空运营人应建立简洁、高效的管理制度和审计流程，告知家属援助接受者这些资金的使用目的。</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3.19.6.3航空运营人应建立相应的发放机制，建议以家庭为单位，逐一确认领取。</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3.19.7 援助记录</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航空运营人在发放即时经济援助时，应做好相关记录，包括但不限于援助对象、援助时间、援助内容等。</w:t>
      </w:r>
    </w:p>
    <w:p>
      <w:pPr>
        <w:pStyle w:val="4"/>
        <w:spacing w:before="0" w:after="0" w:line="560" w:lineRule="exact"/>
        <w:ind w:firstLine="643" w:firstLineChars="200"/>
        <w:rPr>
          <w:rFonts w:ascii="仿宋" w:hAnsi="仿宋" w:eastAsia="仿宋" w:cs="Times New Roman"/>
        </w:rPr>
      </w:pPr>
      <w:bookmarkStart w:id="335" w:name="_Toc5850"/>
      <w:bookmarkStart w:id="336" w:name="_Toc30238"/>
      <w:bookmarkStart w:id="337" w:name="_Toc2193"/>
      <w:bookmarkStart w:id="338" w:name="_Toc20365"/>
      <w:bookmarkStart w:id="339" w:name="_Toc23638"/>
      <w:bookmarkStart w:id="340" w:name="_Toc2773"/>
      <w:bookmarkStart w:id="341" w:name="_Toc13316"/>
      <w:bookmarkStart w:id="342" w:name="_Toc29369"/>
      <w:bookmarkStart w:id="343" w:name="_Toc12036"/>
      <w:bookmarkStart w:id="344" w:name="_Toc27475"/>
      <w:bookmarkStart w:id="345" w:name="_Toc14863"/>
      <w:r>
        <w:rPr>
          <w:rFonts w:hint="eastAsia" w:ascii="仿宋" w:hAnsi="仿宋" w:eastAsia="仿宋" w:cs="Times New Roman"/>
        </w:rPr>
        <w:t>3.20提供医疗援助</w:t>
      </w:r>
      <w:bookmarkEnd w:id="335"/>
      <w:bookmarkEnd w:id="336"/>
      <w:bookmarkEnd w:id="337"/>
      <w:bookmarkEnd w:id="338"/>
      <w:bookmarkEnd w:id="339"/>
      <w:bookmarkEnd w:id="340"/>
      <w:bookmarkEnd w:id="341"/>
      <w:bookmarkEnd w:id="342"/>
      <w:bookmarkEnd w:id="343"/>
      <w:bookmarkEnd w:id="344"/>
      <w:bookmarkEnd w:id="345"/>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3.20.1航空运营人应当配合医疗机构做好幸存者的医疗康复和伤残鉴定工作，并对家属援助接受者提供必要的医疗服务。</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3.20.2援助目的</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确保家属援助接受者得到妥善医疗照顾。</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3.20.3 援助范围</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30.20.3.1日常医疗援助：包括对家属援助接受者的健康评估，健康监测等。</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30.20.3.2事故相关医疗救助：包括协助开展幸存者的医疗康复、伤残鉴定等。</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30.20.3.3紧急医疗救助：包括事故相关的或由事故引起的健康问题的救助。</w:t>
      </w:r>
    </w:p>
    <w:p>
      <w:pPr>
        <w:pStyle w:val="25"/>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3.20.4 援助实施</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3.20.4.1航空运营人应当明确医疗援助任务及实施地点，尤其是在证实遇难信息、访问事故现场、辨识遗体遗物、举行悼念活动等环节以及家属酒店等场景，建议设立专门的医疗服务点或安排医务人员在场。</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3.20.4.2航空运营人应当配合医疗机构做好医疗需求评估并视情建立档案，留存记录。</w:t>
      </w:r>
    </w:p>
    <w:p>
      <w:pPr>
        <w:pStyle w:val="25"/>
        <w:spacing w:line="560" w:lineRule="exact"/>
        <w:ind w:firstLine="640"/>
        <w:rPr>
          <w:rFonts w:ascii="仿宋" w:hAnsi="仿宋" w:eastAsia="仿宋" w:cs="仿宋"/>
          <w:sz w:val="32"/>
          <w:szCs w:val="32"/>
        </w:rPr>
      </w:pPr>
      <w:r>
        <w:rPr>
          <w:rFonts w:hint="eastAsia" w:ascii="仿宋" w:hAnsi="仿宋" w:eastAsia="仿宋" w:cs="仿宋"/>
          <w:sz w:val="32"/>
          <w:szCs w:val="32"/>
        </w:rPr>
        <w:t>3.20.4.3资源保障包括但不限于：</w:t>
      </w:r>
    </w:p>
    <w:p>
      <w:pPr>
        <w:pStyle w:val="25"/>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（1）派遣医疗团队或委托第三方专业团队;</w:t>
      </w:r>
    </w:p>
    <w:p>
      <w:pPr>
        <w:pStyle w:val="25"/>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（2）寻找合适场所；</w:t>
      </w:r>
    </w:p>
    <w:p>
      <w:pPr>
        <w:pStyle w:val="25"/>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（3）协助提供医疗设备；</w:t>
      </w:r>
    </w:p>
    <w:p>
      <w:pPr>
        <w:pStyle w:val="25"/>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（4）协助提供必要药品；</w:t>
      </w:r>
    </w:p>
    <w:p>
      <w:pPr>
        <w:pStyle w:val="25"/>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（5）支付合理医疗费用；</w:t>
      </w:r>
    </w:p>
    <w:p>
      <w:pPr>
        <w:pStyle w:val="25"/>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（6）维护秩序及保护个人隐私；</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（7）协助提供医疗证明；</w:t>
      </w:r>
    </w:p>
    <w:p>
      <w:pPr>
        <w:pStyle w:val="25"/>
        <w:spacing w:line="560" w:lineRule="exact"/>
        <w:ind w:left="640" w:firstLine="0" w:firstLineChars="0"/>
        <w:rPr>
          <w:rFonts w:ascii="仿宋" w:hAnsi="仿宋" w:eastAsia="仿宋" w:cs="仿宋"/>
          <w:sz w:val="32"/>
          <w:szCs w:val="32"/>
        </w:rPr>
      </w:pPr>
      <w:r>
        <w:rPr>
          <w:rFonts w:hint="eastAsia" w:ascii="仿宋" w:hAnsi="仿宋" w:eastAsia="仿宋" w:cs="仿宋"/>
          <w:sz w:val="32"/>
          <w:szCs w:val="32"/>
        </w:rPr>
        <w:t>（8）其他合理医疗资源。</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3.20.4.4医疗保险</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航空运营人应配合做好医疗保险有关衔接工作，协助提供相关证明材料。</w:t>
      </w:r>
    </w:p>
    <w:p>
      <w:pPr>
        <w:pStyle w:val="4"/>
        <w:spacing w:before="0" w:after="0" w:line="560" w:lineRule="exact"/>
        <w:ind w:firstLine="643" w:firstLineChars="200"/>
        <w:rPr>
          <w:rFonts w:ascii="仿宋" w:hAnsi="仿宋" w:eastAsia="仿宋" w:cs="Times New Roman"/>
        </w:rPr>
      </w:pPr>
      <w:bookmarkStart w:id="346" w:name="_Toc28185"/>
      <w:bookmarkStart w:id="347" w:name="_Toc19323"/>
      <w:bookmarkStart w:id="348" w:name="_Toc15233"/>
      <w:bookmarkStart w:id="349" w:name="_Toc3242"/>
      <w:bookmarkStart w:id="350" w:name="_Toc29256"/>
      <w:bookmarkStart w:id="351" w:name="_Toc27852"/>
      <w:bookmarkStart w:id="352" w:name="_Toc10183"/>
      <w:bookmarkStart w:id="353" w:name="_Toc5935"/>
      <w:bookmarkStart w:id="354" w:name="_Toc24105"/>
      <w:bookmarkStart w:id="355" w:name="_Toc28610"/>
      <w:bookmarkStart w:id="356" w:name="_Toc19041"/>
      <w:r>
        <w:rPr>
          <w:rFonts w:hint="eastAsia" w:ascii="仿宋" w:hAnsi="仿宋" w:eastAsia="仿宋" w:cs="Times New Roman"/>
        </w:rPr>
        <w:t>3.21提供心理援助（危机咨询）服务</w:t>
      </w:r>
      <w:bookmarkEnd w:id="346"/>
      <w:bookmarkEnd w:id="347"/>
      <w:bookmarkEnd w:id="348"/>
      <w:bookmarkEnd w:id="349"/>
      <w:bookmarkEnd w:id="350"/>
      <w:bookmarkEnd w:id="351"/>
      <w:bookmarkEnd w:id="352"/>
      <w:bookmarkEnd w:id="353"/>
      <w:bookmarkEnd w:id="354"/>
      <w:bookmarkEnd w:id="355"/>
      <w:bookmarkEnd w:id="356"/>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3.21.1 服务内容</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3.21.1.1危机干预服务，即借用简单心理治疗的手段，帮助家属援助接受者，处理短期或突发的心理伤害，帮助他们恢复心理平衡，安抚情绪。</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3.21.1.2心理咨询服务，即运用心理学的方法，对心理适应方面出现问题并企求解决问题的求询者提供心理援助。</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3.21.1.3危机咨询服务建议至少在事故发生后30天以内提供，如有特殊情况需要延长时间，由航空运营人与家属援助接受者协商确定。</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3.21.2 服务对象</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3.21.2.1家属援助接受者</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3.21.2.2航空运营人雇员</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3.21.3 服务形式</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3.21.3.1航空运营人应委托具备资质的心理咨询机构或心理咨询团队提供危机咨询服务。</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3.21.3.2航空运营人应关注家属援助接受者、家属援助团队的心理状态和变化情况，发现异常或可能出现不良后果时，及时告知危机咨询服务团队，由其提供专业援助或建议。</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3.21.3.3通过设立危机咨询服务点或公布咨询电话等方式提供咨询服务。尤其是在证实遇难信息、访问事故现场、辨识遗体遗物、举行悼念活动等环节以及家属酒店等场景，建议设立专门的咨询服务点或咨询服务室。</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3.21.3.4咨询方式一般有面谈咨询、电话咨询、线上咨询、团体咨询等方式。</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3.21.3.5为航空运营人家属援助团队提供现场指导和培训。</w:t>
      </w:r>
    </w:p>
    <w:p>
      <w:pPr>
        <w:spacing w:line="560" w:lineRule="exact"/>
        <w:ind w:firstLine="640" w:firstLineChars="200"/>
        <w:outlineLvl w:val="3"/>
        <w:rPr>
          <w:rFonts w:ascii="仿宋" w:hAnsi="仿宋" w:eastAsia="仿宋" w:cs="仿宋"/>
          <w:b/>
          <w:bCs/>
          <w:sz w:val="32"/>
          <w:szCs w:val="32"/>
        </w:rPr>
      </w:pPr>
      <w:r>
        <w:rPr>
          <w:rFonts w:hint="eastAsia" w:ascii="仿宋" w:hAnsi="仿宋" w:eastAsia="仿宋" w:cs="仿宋"/>
          <w:sz w:val="32"/>
          <w:szCs w:val="32"/>
        </w:rPr>
        <w:t>3.21.3.6 权益保护：在提供危机咨询服务时，应严格保护服务对象的隐私和个人信息，确保咨询的安全性和保密性。</w:t>
      </w:r>
    </w:p>
    <w:p>
      <w:pPr>
        <w:pStyle w:val="4"/>
        <w:spacing w:before="0" w:after="0" w:line="560" w:lineRule="exact"/>
        <w:ind w:firstLine="643" w:firstLineChars="200"/>
        <w:rPr>
          <w:rFonts w:ascii="仿宋" w:hAnsi="仿宋" w:eastAsia="仿宋" w:cs="Times New Roman"/>
        </w:rPr>
      </w:pPr>
      <w:bookmarkStart w:id="357" w:name="_Toc213"/>
      <w:bookmarkStart w:id="358" w:name="_Toc14667"/>
      <w:bookmarkStart w:id="359" w:name="_Toc128"/>
      <w:bookmarkStart w:id="360" w:name="_Toc27684"/>
      <w:bookmarkStart w:id="361" w:name="_Toc18559"/>
      <w:bookmarkStart w:id="362" w:name="_Toc2739"/>
      <w:bookmarkStart w:id="363" w:name="_Toc29834"/>
      <w:bookmarkStart w:id="364" w:name="_Toc1768"/>
      <w:bookmarkStart w:id="365" w:name="_Toc16350"/>
      <w:bookmarkStart w:id="366" w:name="_Toc2002"/>
      <w:bookmarkStart w:id="367" w:name="_Toc32559"/>
      <w:r>
        <w:rPr>
          <w:rFonts w:hint="eastAsia" w:ascii="仿宋" w:hAnsi="仿宋" w:eastAsia="仿宋" w:cs="Times New Roman"/>
        </w:rPr>
        <w:t>3.22提供法律咨询服务</w:t>
      </w:r>
      <w:bookmarkEnd w:id="357"/>
      <w:bookmarkEnd w:id="358"/>
      <w:bookmarkEnd w:id="359"/>
      <w:bookmarkEnd w:id="360"/>
      <w:bookmarkEnd w:id="361"/>
      <w:bookmarkEnd w:id="362"/>
      <w:bookmarkEnd w:id="363"/>
      <w:bookmarkEnd w:id="364"/>
      <w:bookmarkEnd w:id="365"/>
      <w:bookmarkEnd w:id="366"/>
      <w:bookmarkEnd w:id="367"/>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3.22.1航空运营人应当委托法律服务工作者为有法律咨询需求的家属援助接受者提供事故处置相关的法律咨询服务。</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3.22.2 服务内容</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3.22.2.1协助有需要的家属援助接受者获取事故相关法律事项的一般信息，如个人权益、财产处置等。</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3.22.2.2事故相关且与航空运营人没有利益冲突的其他法律咨询需求。</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3.22.3 服务对象</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有法律咨询需求的家属援助接受者。</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3.22.4 服务形式</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3.22.4.1由航空运营人委托有资质的法律服务团队，通过设立法律咨询服务点或公布咨询电话等方式提供咨询服务。</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3.22.4.2航空运营人法律咨询服务应免费为家属援助接受者提供。</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3.22.4.3服务内容一般为公证证明、代拟法律文书、法律咨询等。</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3.22.5 隐私保护</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航空运营人提供法律咨询服务时，应保护家属援助接受者的隐私和个人信息。</w:t>
      </w:r>
    </w:p>
    <w:p>
      <w:pPr>
        <w:pStyle w:val="4"/>
        <w:spacing w:before="0" w:after="0" w:line="560" w:lineRule="exact"/>
        <w:ind w:firstLine="643" w:firstLineChars="200"/>
        <w:rPr>
          <w:rFonts w:ascii="仿宋" w:hAnsi="仿宋" w:eastAsia="仿宋" w:cs="Times New Roman"/>
        </w:rPr>
      </w:pPr>
      <w:bookmarkStart w:id="368" w:name="_Toc3820"/>
      <w:bookmarkStart w:id="369" w:name="_Toc7368"/>
      <w:bookmarkStart w:id="370" w:name="_Toc24344"/>
      <w:bookmarkStart w:id="371" w:name="_Toc21156"/>
      <w:bookmarkStart w:id="372" w:name="_Toc27629"/>
      <w:bookmarkStart w:id="373" w:name="_Toc6864"/>
      <w:bookmarkStart w:id="374" w:name="_Toc10572"/>
      <w:bookmarkStart w:id="375" w:name="_Toc21813"/>
      <w:bookmarkStart w:id="376" w:name="_Toc15246"/>
      <w:bookmarkStart w:id="377" w:name="_Toc30694"/>
      <w:bookmarkStart w:id="378" w:name="_Toc432"/>
      <w:r>
        <w:rPr>
          <w:rFonts w:hint="eastAsia" w:ascii="仿宋" w:hAnsi="仿宋" w:eastAsia="仿宋" w:cs="Times New Roman"/>
        </w:rPr>
        <w:t>3.23 安排到访事故现场</w:t>
      </w:r>
      <w:bookmarkEnd w:id="368"/>
      <w:bookmarkEnd w:id="369"/>
      <w:bookmarkEnd w:id="370"/>
      <w:bookmarkEnd w:id="371"/>
      <w:bookmarkEnd w:id="372"/>
      <w:bookmarkEnd w:id="373"/>
      <w:bookmarkEnd w:id="374"/>
      <w:bookmarkEnd w:id="375"/>
      <w:bookmarkEnd w:id="376"/>
      <w:bookmarkEnd w:id="377"/>
      <w:bookmarkEnd w:id="378"/>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3.23.1在允许进入事故现场的情况下，航空运营人应根据家属援助接受者意愿，组织、安排家属到访事故现场。</w:t>
      </w:r>
    </w:p>
    <w:p>
      <w:pPr>
        <w:pStyle w:val="25"/>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3.23.2确定到访事故现场的地点</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在安排家属到访事故现场前，航空运营人应应当与现场救援主管的机构沟通协商，确认家属到访事故现场的具体地点，并针对到访地点的具体情况进行先期布置，划定活动范围，设立警戒线、警示牌，制定安全防护措施，安排和派遣安全防护人员，确保家属到访期间的安全。</w:t>
      </w:r>
    </w:p>
    <w:p>
      <w:pPr>
        <w:pStyle w:val="25"/>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3.23.3评估访问事故现场风险，制定风险缓解措施，包括但不限于：</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（1）人员风险：由到访事故现场人员、工作人员引发，包括但不限于不安全行为、安全意识匮乏、不适当言辞及态度、文化或语言差异等。</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（2）安全风险：事故现场可能存在的安全风险，包括但不限于自然灾害、炎热及寒冷气候、地面湿滑、陡峭地形、蚊虫叮咬、野生动物等。</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（3）保障风险：由资源配置问题引发的风险，包括但不限于通信不畅、物资补给匮乏、缺乏急救设备、医疗转运距离过远等。</w:t>
      </w:r>
    </w:p>
    <w:p>
      <w:pPr>
        <w:pStyle w:val="25"/>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3.23.4收集到访事故现场人员信息,参考登记以下内容：</w:t>
      </w:r>
    </w:p>
    <w:tbl>
      <w:tblPr>
        <w:tblStyle w:val="20"/>
        <w:tblW w:w="8522" w:type="dxa"/>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426"/>
        <w:gridCol w:w="709"/>
        <w:gridCol w:w="816"/>
        <w:gridCol w:w="992"/>
        <w:gridCol w:w="1276"/>
        <w:gridCol w:w="992"/>
        <w:gridCol w:w="851"/>
        <w:gridCol w:w="792"/>
        <w:gridCol w:w="987"/>
        <w:gridCol w:w="681"/>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426" w:type="dxa"/>
            <w:tcBorders>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r>
              <w:rPr>
                <w:rFonts w:hint="eastAsia" w:ascii="仿宋" w:hAnsi="仿宋" w:eastAsia="仿宋" w:cs="仿宋"/>
                <w:szCs w:val="21"/>
              </w:rPr>
              <w:t>序号</w:t>
            </w:r>
          </w:p>
        </w:tc>
        <w:tc>
          <w:tcPr>
            <w:tcW w:w="709" w:type="dxa"/>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r>
              <w:rPr>
                <w:rFonts w:hint="eastAsia" w:ascii="仿宋" w:hAnsi="仿宋" w:eastAsia="仿宋" w:cs="仿宋"/>
                <w:szCs w:val="21"/>
              </w:rPr>
              <w:t>姓名</w:t>
            </w:r>
          </w:p>
        </w:tc>
        <w:tc>
          <w:tcPr>
            <w:tcW w:w="816" w:type="dxa"/>
            <w:vAlign w:val="center"/>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r>
              <w:rPr>
                <w:rFonts w:hint="eastAsia" w:ascii="仿宋" w:hAnsi="仿宋" w:eastAsia="仿宋" w:cs="仿宋"/>
                <w:szCs w:val="21"/>
              </w:rPr>
              <w:t>身份证/护照号</w:t>
            </w:r>
          </w:p>
        </w:tc>
        <w:tc>
          <w:tcPr>
            <w:tcW w:w="992" w:type="dxa"/>
            <w:vAlign w:val="center"/>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r>
              <w:rPr>
                <w:rFonts w:hint="eastAsia" w:ascii="仿宋" w:hAnsi="仿宋" w:eastAsia="仿宋" w:cs="仿宋"/>
                <w:szCs w:val="21"/>
              </w:rPr>
              <w:t>身份</w:t>
            </w:r>
          </w:p>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r>
              <w:rPr>
                <w:rFonts w:hint="eastAsia" w:ascii="仿宋" w:hAnsi="仿宋" w:eastAsia="仿宋" w:cs="仿宋"/>
                <w:szCs w:val="21"/>
              </w:rPr>
              <w:t>（旅客/家属/其他）</w:t>
            </w:r>
          </w:p>
        </w:tc>
        <w:tc>
          <w:tcPr>
            <w:tcW w:w="1276" w:type="dxa"/>
            <w:vAlign w:val="center"/>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r>
              <w:rPr>
                <w:rFonts w:hint="eastAsia" w:ascii="仿宋" w:hAnsi="仿宋" w:eastAsia="仿宋" w:cs="仿宋"/>
                <w:szCs w:val="21"/>
              </w:rPr>
              <w:t>状态</w:t>
            </w:r>
          </w:p>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r>
              <w:rPr>
                <w:rFonts w:hint="eastAsia" w:ascii="仿宋" w:hAnsi="仿宋" w:eastAsia="仿宋" w:cs="仿宋"/>
                <w:szCs w:val="21"/>
              </w:rPr>
              <w:t>（正常/受伤/死亡/失踪）</w:t>
            </w:r>
          </w:p>
        </w:tc>
        <w:tc>
          <w:tcPr>
            <w:tcW w:w="992" w:type="dxa"/>
            <w:vAlign w:val="center"/>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r>
              <w:rPr>
                <w:rFonts w:hint="eastAsia" w:ascii="仿宋" w:hAnsi="仿宋" w:eastAsia="仿宋" w:cs="仿宋"/>
                <w:szCs w:val="21"/>
              </w:rPr>
              <w:t>到访人电话</w:t>
            </w:r>
          </w:p>
        </w:tc>
        <w:tc>
          <w:tcPr>
            <w:tcW w:w="851" w:type="dxa"/>
            <w:vAlign w:val="center"/>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r>
              <w:rPr>
                <w:rFonts w:hint="eastAsia" w:ascii="仿宋" w:hAnsi="仿宋" w:eastAsia="仿宋" w:cs="仿宋"/>
                <w:szCs w:val="21"/>
              </w:rPr>
              <w:t>出发地</w:t>
            </w:r>
          </w:p>
        </w:tc>
        <w:tc>
          <w:tcPr>
            <w:tcW w:w="792" w:type="dxa"/>
            <w:vAlign w:val="center"/>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r>
              <w:rPr>
                <w:rFonts w:hint="eastAsia" w:ascii="仿宋" w:hAnsi="仿宋" w:eastAsia="仿宋" w:cs="仿宋"/>
                <w:szCs w:val="21"/>
              </w:rPr>
              <w:t>到访时间</w:t>
            </w:r>
          </w:p>
        </w:tc>
        <w:tc>
          <w:tcPr>
            <w:tcW w:w="987" w:type="dxa"/>
            <w:vAlign w:val="center"/>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r>
              <w:rPr>
                <w:rFonts w:hint="eastAsia" w:ascii="仿宋" w:hAnsi="仿宋" w:eastAsia="仿宋" w:cs="仿宋"/>
                <w:szCs w:val="21"/>
              </w:rPr>
              <w:t>陪同工作人员/电话</w:t>
            </w:r>
          </w:p>
        </w:tc>
        <w:tc>
          <w:tcPr>
            <w:tcW w:w="681" w:type="dxa"/>
            <w:vAlign w:val="center"/>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r>
              <w:rPr>
                <w:rFonts w:hint="eastAsia" w:ascii="仿宋" w:hAnsi="仿宋" w:eastAsia="仿宋" w:cs="仿宋"/>
                <w:szCs w:val="21"/>
              </w:rPr>
              <w:t>备注</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426" w:type="dxa"/>
            <w:tcBorders>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r>
              <w:rPr>
                <w:rFonts w:hint="eastAsia" w:ascii="仿宋" w:hAnsi="仿宋" w:eastAsia="仿宋" w:cs="仿宋"/>
                <w:szCs w:val="21"/>
              </w:rPr>
              <w:t>1</w:t>
            </w:r>
          </w:p>
        </w:tc>
        <w:tc>
          <w:tcPr>
            <w:tcW w:w="709" w:type="dxa"/>
            <w:tcBorders>
              <w:left w:val="single" w:color="auto" w:sz="4" w:space="0"/>
            </w:tcBorders>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816"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992"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1276"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992"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851"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792"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987"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681"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426" w:type="dxa"/>
            <w:tcBorders>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r>
              <w:rPr>
                <w:rFonts w:hint="eastAsia" w:ascii="仿宋" w:hAnsi="仿宋" w:eastAsia="仿宋" w:cs="仿宋"/>
                <w:szCs w:val="21"/>
              </w:rPr>
              <w:t>2</w:t>
            </w:r>
          </w:p>
        </w:tc>
        <w:tc>
          <w:tcPr>
            <w:tcW w:w="709" w:type="dxa"/>
            <w:tcBorders>
              <w:left w:val="single" w:color="auto" w:sz="4" w:space="0"/>
            </w:tcBorders>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816"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992"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1276"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992"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851"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792"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987"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681"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426" w:type="dxa"/>
            <w:tcBorders>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r>
              <w:rPr>
                <w:rFonts w:hint="eastAsia" w:ascii="仿宋" w:hAnsi="仿宋" w:eastAsia="仿宋" w:cs="仿宋"/>
                <w:szCs w:val="21"/>
              </w:rPr>
              <w:t>3</w:t>
            </w:r>
          </w:p>
        </w:tc>
        <w:tc>
          <w:tcPr>
            <w:tcW w:w="709" w:type="dxa"/>
            <w:tcBorders>
              <w:left w:val="single" w:color="auto" w:sz="4" w:space="0"/>
            </w:tcBorders>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816"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992"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1276"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992"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851"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792"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987"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681"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426" w:type="dxa"/>
            <w:tcBorders>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r>
              <w:rPr>
                <w:rFonts w:hint="eastAsia" w:ascii="仿宋" w:hAnsi="仿宋" w:eastAsia="仿宋" w:cs="仿宋"/>
                <w:szCs w:val="21"/>
              </w:rPr>
              <w:t>…</w:t>
            </w:r>
          </w:p>
        </w:tc>
        <w:tc>
          <w:tcPr>
            <w:tcW w:w="709" w:type="dxa"/>
            <w:tcBorders>
              <w:left w:val="single" w:color="auto" w:sz="4" w:space="0"/>
            </w:tcBorders>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816"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992"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1276"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992"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851"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792"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987"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c>
          <w:tcPr>
            <w:tcW w:w="681" w:type="dxa"/>
          </w:tcPr>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ascii="仿宋" w:hAnsi="仿宋" w:eastAsia="仿宋" w:cs="仿宋"/>
                <w:szCs w:val="21"/>
              </w:rPr>
            </w:pPr>
          </w:p>
        </w:tc>
      </w:tr>
    </w:tbl>
    <w:p>
      <w:pPr>
        <w:pStyle w:val="25"/>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3.23.5制定到访方案，明确以下要求：</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（1）明确到访工作组织架构和关键岗位人选；</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（2）明确各单位职责及任务分配；</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（3）明确资源分配及保障；</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（4）明确信息沟通途径；</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（5）明确突发状况处置；</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（6）明确到访时间、到访人员；</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（7）明确具体任务或工作流程；</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（8）明确其他支持性子方案，包括但不限于：运输方案、安保方案、通讯方案、环境恢复方案、急救方案等。</w:t>
      </w:r>
    </w:p>
    <w:p>
      <w:pPr>
        <w:pStyle w:val="25"/>
        <w:spacing w:line="560" w:lineRule="exact"/>
        <w:ind w:firstLine="640"/>
        <w:outlineLvl w:val="3"/>
        <w:rPr>
          <w:rFonts w:ascii="仿宋" w:hAnsi="仿宋" w:eastAsia="仿宋" w:cs="仿宋"/>
          <w:sz w:val="32"/>
          <w:szCs w:val="32"/>
        </w:rPr>
      </w:pPr>
      <w:r>
        <w:rPr>
          <w:rFonts w:hint="eastAsia" w:ascii="仿宋" w:hAnsi="仿宋" w:eastAsia="仿宋" w:cs="仿宋"/>
          <w:sz w:val="32"/>
          <w:szCs w:val="32"/>
        </w:rPr>
        <w:t>3.23.6组织实施到访事故现场</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3.23.6.1与家属和幸存者沟通，了解是否需要到访事故现场，是否需要心理辅导。</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3.23.6.2与当地政府、警方及事故调查部门协调，获得访问允许。</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3.23.6.3联络当地政府、应急管理部门等，明确访问程序、要求及注意事项。</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3.23.6.4根据家属的意愿和访问计划，确定访问的具体时间、地点。</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3.23.6.5在前往事故现场访问之前，向家属和幸存者介绍访问计划、事故现场背景信息及注意事项，告知可能会看到、听到和闻到的现场情况。</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3.23.6.6提前查看事故现场，选择一个不会破坏任何潜在的证据或影响现场重建的场地，并提供足够的私密性和尊重，以便访问者可以在良好的环境中缅怀逝去的亲人。</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3.23.6.7在事故现场设立家属接待点，回答家属可能有关现场情况的问题，提供家属可能需要的物品，如祭奠用品、饮用水、雨伞等。</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3.23.6.8提供心理健康工作者、急救医护人员，以应对家属可能出现的心理、生理不适。</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3.23.6.9协调安保人员、警方或第三方机构维护事故现场秩序，保护到访人员隐私，避免媒体进入。</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3.23.6.10建议分批次、小规模安排家属和幸存者访问事故现场。可将旅客家属的访问与机组家属的访问分开安排，如罹难者家属不愿与幸存者一同访问事故现场，也应分开安排。</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3.23.6.11访问路线建议尽可能安排单循环路线，降低访问人员在现场产生交叉或混乱的风险。</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3.23.6.12在访问过程中，安排家属援助人员陪护，对家属表达同情和尊重，给予适当的空间和时间。</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3.23.6.13如果出于安全考虑或无法接近等原因不能访问事故现场，应向家属说明原因，并根据家属援助指挥机构的统一安排或许可，向家属和幸存者提供现场照片或录像，或在事故现场附近提供必要的悼念场地及物品。</w:t>
      </w:r>
    </w:p>
    <w:p>
      <w:pPr>
        <w:pStyle w:val="4"/>
        <w:spacing w:before="0" w:after="0" w:line="560" w:lineRule="exact"/>
        <w:ind w:firstLine="643" w:firstLineChars="200"/>
        <w:rPr>
          <w:rFonts w:ascii="仿宋" w:hAnsi="仿宋" w:eastAsia="仿宋" w:cs="Times New Roman"/>
        </w:rPr>
      </w:pPr>
      <w:bookmarkStart w:id="379" w:name="_Toc1585"/>
      <w:bookmarkStart w:id="380" w:name="_Toc6458"/>
      <w:bookmarkStart w:id="381" w:name="_Toc17157"/>
      <w:bookmarkStart w:id="382" w:name="_Toc11501"/>
      <w:bookmarkStart w:id="383" w:name="_Toc7714"/>
      <w:bookmarkStart w:id="384" w:name="_Toc30208"/>
      <w:bookmarkStart w:id="385" w:name="_Toc8859"/>
      <w:bookmarkStart w:id="386" w:name="_Toc25030"/>
      <w:bookmarkStart w:id="387" w:name="_Toc26427"/>
      <w:bookmarkStart w:id="388" w:name="_Toc13212"/>
      <w:bookmarkStart w:id="389" w:name="_Toc27682"/>
      <w:r>
        <w:rPr>
          <w:rFonts w:hint="eastAsia" w:ascii="仿宋" w:hAnsi="仿宋" w:eastAsia="仿宋" w:cs="Times New Roman"/>
        </w:rPr>
        <w:t>3.24 遗体归还及殡葬事务</w:t>
      </w:r>
      <w:bookmarkEnd w:id="379"/>
      <w:bookmarkEnd w:id="380"/>
      <w:bookmarkEnd w:id="381"/>
      <w:bookmarkEnd w:id="382"/>
      <w:bookmarkEnd w:id="383"/>
      <w:bookmarkEnd w:id="384"/>
      <w:bookmarkEnd w:id="385"/>
      <w:bookmarkEnd w:id="386"/>
      <w:bookmarkEnd w:id="387"/>
      <w:bookmarkEnd w:id="388"/>
      <w:bookmarkEnd w:id="389"/>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3.24.1 原则</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3.24.1.1服从事故发生地政府和突发事件指挥机构统一领导安排，积极配合民政部门、卫生管理部门、应急管理部门、公安机关及殡仪服务机构做好遗体身份识别、保存、接运、遗物认领、殡葬事宜及卫生防疫等工作。</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3.24.1.2维护逝者尊严，充分尊重宗教文化差异和丧葬习俗，尽可能考虑逝者家属的感受，遵循家属意愿。</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3.24.1.3处置过程应审慎稳妥、及时高效，体现对遇难人员的哀悼和对逝去生命的尊重。</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3.24.1.4不对外发布遇难人员遗体处置情况及相关图文资料等，不接受任何形式采访。</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3.24.2 流程</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3.24.2.1联系公安机关或殡葬服务机构，获取遗体登记信息。</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3.24.2.2配合公安机关通知遇难者家属，开展遗体辨认工作。</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3.24.2.3配合公安机关开具死亡证明书，并慎重移交给遇难者家属。</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3.24.2.4对于严重变形受损的遗体或人体组织，配合公安机关、医疗机构辅以法医学方法（DNA采集等）确认遗体身份。</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3.24.2.5配合卫生防疫部门做好必要防护工作。</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3.24.2.6配合殡仪服务机构工作人员与遇难者家属沟通整容化妆、遗体告别等殡仪项目，适度兼顾逝者丧葬习俗和家属合理需求。</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3.24.2.7及时为家属提供心理疏导、情绪安抚等人文关怀服务。</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3.24.2.8根据家属意愿，组织安排告别或殡葬仪式。</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3.24.2.9遗体火化后，协助遇难者家属办理骨灰移交手续。</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3.24.2.10依法可以将遗体转运至遇难者住地进行安葬，或外籍遇难者家属要求将遗体归运回国的，在当地遗体处置协调机构同意后，配合开展遗体保管、转运、通关等工作。</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3.24.2.11对于无法鉴定身份的遗骸或人体组织，协调属地民政部门与相关家属援助接受者共同商议处置办法，并进行妥善处置。</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3.24.2.12配合做好遗体归还、处置、殡葬事务及骨灰移交等信息记录与保存工作。</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3.24.3 其他</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3.24.3.1遇难人员是港澳台居民、华侨或者其他国家人员的，遗体处置应参照所属地区、国家有关规定。</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3.24.3.2涉及传染病疫情等特殊情况的遗体处置，另有规定的，从其规定。</w:t>
      </w:r>
    </w:p>
    <w:p>
      <w:pPr>
        <w:pStyle w:val="4"/>
        <w:spacing w:before="0" w:after="0" w:line="560" w:lineRule="exact"/>
        <w:ind w:firstLine="643" w:firstLineChars="200"/>
        <w:rPr>
          <w:rFonts w:ascii="仿宋" w:hAnsi="仿宋" w:eastAsia="仿宋" w:cs="Times New Roman"/>
        </w:rPr>
      </w:pPr>
      <w:bookmarkStart w:id="390" w:name="_Toc29471"/>
      <w:bookmarkStart w:id="391" w:name="_Toc18565"/>
      <w:bookmarkStart w:id="392" w:name="_Toc32201"/>
      <w:bookmarkStart w:id="393" w:name="_Toc4130"/>
      <w:bookmarkStart w:id="394" w:name="_Toc20489"/>
      <w:bookmarkStart w:id="395" w:name="_Toc9876"/>
      <w:bookmarkStart w:id="396" w:name="_Toc25186"/>
      <w:bookmarkStart w:id="397" w:name="_Toc32023"/>
      <w:bookmarkStart w:id="398" w:name="_Toc19876"/>
      <w:bookmarkStart w:id="399" w:name="_Toc4536"/>
      <w:bookmarkStart w:id="400" w:name="_Toc8747"/>
      <w:r>
        <w:rPr>
          <w:rFonts w:hint="eastAsia" w:ascii="仿宋" w:hAnsi="仿宋" w:eastAsia="仿宋" w:cs="Times New Roman"/>
        </w:rPr>
        <w:t>3.25 返还个人物品</w:t>
      </w:r>
      <w:bookmarkEnd w:id="390"/>
      <w:bookmarkEnd w:id="391"/>
      <w:bookmarkEnd w:id="392"/>
      <w:bookmarkEnd w:id="393"/>
      <w:bookmarkEnd w:id="394"/>
      <w:bookmarkEnd w:id="395"/>
      <w:bookmarkEnd w:id="396"/>
      <w:bookmarkEnd w:id="397"/>
      <w:bookmarkEnd w:id="398"/>
      <w:bookmarkEnd w:id="399"/>
      <w:bookmarkEnd w:id="400"/>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3.25.1航空运营人应协调或配合相关部门，做好个人物品保护、处理、认领、归还工作。</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3.25.2 专门团队</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3.25.2.1建议航空运营人设立专门团队负责个人物品返还工作。</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3.25.2.2个人物品的清洁、管理等工作通常需要一定技术支持，建议航空运营人委托专业的第三方团队开展相关工作，并与之保持密切联络，确保个人物品返还顺畅。</w:t>
      </w:r>
    </w:p>
    <w:p>
      <w:p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3.25.3 归还流程</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3.25.3.1接收个人物品</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航空运营人应联系警方、事故救援机构、事故调查机构等，协助家属援助接受者获取个人物品。</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3.25.3.2物品登记</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接收个人物品后，应对相关物品进行记录。建议通过照片、影像、文字描述等方式，做好个人物品的分类记录及造册，以便家属援助接受者辨认个人物品。</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3.25.3.3物品保管</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（1）航空运营人应设立或配合设立专门的地方保存个人物品，并采取一定保护措施，避免物品损毁。</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（2）航空运营人应对个人物品进行清理，建议委托第三方专业机构进行。</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（3）个人物品不得挪作他用。</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3.25.3.4物品返还</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（1）在家属援助工作开展期间，航空运营人应告知家属个人物品返还程序，确保家属援助接受者知晓并清楚相关信息。</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（2）在保护旅客和家属隐私的情况下，可采取现场、照片和影像等手段让旅客和家属辨认个人物品，在进行必要验证后，将物品归还给旅客或家属。</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（3）若部分物品由事故调查部门或警方作为证据予以扣留，应向家属援助接受者说明相关情况。</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（4）当地政府、事故处置指挥机构或警方如要求参与或监督返还过程，航空运营人应按相关要求执行。</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（5）建议在物品返还时签署确认书，确认书参考如下：</w:t>
      </w:r>
    </w:p>
    <w:tbl>
      <w:tblPr>
        <w:tblStyle w:val="20"/>
        <w:tblW w:w="8430" w:type="dxa"/>
        <w:tblInd w:w="108"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1134"/>
        <w:gridCol w:w="1560"/>
        <w:gridCol w:w="141"/>
        <w:gridCol w:w="1134"/>
        <w:gridCol w:w="1985"/>
        <w:gridCol w:w="2476"/>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8430" w:type="dxa"/>
            <w:gridSpan w:val="6"/>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b/>
                <w:bCs/>
                <w:szCs w:val="21"/>
              </w:rPr>
              <w:t>个人物品归还确认书</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835" w:type="dxa"/>
            <w:gridSpan w:val="3"/>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szCs w:val="21"/>
              </w:rPr>
              <w:t>领取人姓名：</w:t>
            </w:r>
          </w:p>
        </w:tc>
        <w:tc>
          <w:tcPr>
            <w:tcW w:w="3119" w:type="dxa"/>
            <w:gridSpan w:val="2"/>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szCs w:val="21"/>
              </w:rPr>
              <w:t>领取人身份证件号:</w:t>
            </w:r>
          </w:p>
        </w:tc>
        <w:tc>
          <w:tcPr>
            <w:tcW w:w="2476" w:type="dxa"/>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szCs w:val="21"/>
              </w:rPr>
              <w:t>与物品所有人关系：</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835" w:type="dxa"/>
            <w:gridSpan w:val="3"/>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szCs w:val="21"/>
              </w:rPr>
              <w:t>领取人联系方式：</w:t>
            </w:r>
          </w:p>
        </w:tc>
        <w:tc>
          <w:tcPr>
            <w:tcW w:w="3119" w:type="dxa"/>
            <w:gridSpan w:val="2"/>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szCs w:val="21"/>
              </w:rPr>
              <w:t>领取人邮箱：</w:t>
            </w:r>
          </w:p>
        </w:tc>
        <w:tc>
          <w:tcPr>
            <w:tcW w:w="2476" w:type="dxa"/>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szCs w:val="21"/>
              </w:rPr>
              <w:t>领取人联系地址：</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835" w:type="dxa"/>
            <w:gridSpan w:val="3"/>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szCs w:val="21"/>
              </w:rPr>
              <w:t>物品所有人姓名：</w:t>
            </w:r>
          </w:p>
        </w:tc>
        <w:tc>
          <w:tcPr>
            <w:tcW w:w="3119" w:type="dxa"/>
            <w:gridSpan w:val="2"/>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szCs w:val="21"/>
              </w:rPr>
              <w:t>物品所有人身份证件号：</w:t>
            </w:r>
          </w:p>
        </w:tc>
        <w:tc>
          <w:tcPr>
            <w:tcW w:w="2476" w:type="dxa"/>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8430" w:type="dxa"/>
            <w:gridSpan w:val="6"/>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szCs w:val="21"/>
              </w:rPr>
              <w:t>领取物品清单</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134" w:type="dxa"/>
            <w:tcBorders>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105" w:firstLineChars="50"/>
              <w:jc w:val="center"/>
              <w:textAlignment w:val="auto"/>
              <w:rPr>
                <w:rFonts w:ascii="仿宋" w:hAnsi="仿宋" w:eastAsia="仿宋" w:cs="仿宋"/>
                <w:szCs w:val="21"/>
              </w:rPr>
            </w:pPr>
            <w:r>
              <w:rPr>
                <w:rFonts w:hint="eastAsia" w:ascii="仿宋" w:hAnsi="仿宋" w:eastAsia="仿宋" w:cs="仿宋"/>
                <w:szCs w:val="21"/>
              </w:rPr>
              <w:t>序号</w:t>
            </w:r>
          </w:p>
        </w:tc>
        <w:tc>
          <w:tcPr>
            <w:tcW w:w="2835" w:type="dxa"/>
            <w:gridSpan w:val="3"/>
            <w:tcBorders>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630" w:firstLineChars="300"/>
              <w:jc w:val="center"/>
              <w:textAlignment w:val="auto"/>
              <w:rPr>
                <w:rFonts w:ascii="仿宋" w:hAnsi="仿宋" w:eastAsia="仿宋" w:cs="仿宋"/>
                <w:szCs w:val="21"/>
              </w:rPr>
            </w:pPr>
            <w:r>
              <w:rPr>
                <w:rFonts w:hint="eastAsia" w:ascii="仿宋" w:hAnsi="仿宋" w:eastAsia="仿宋" w:cs="仿宋"/>
                <w:szCs w:val="21"/>
              </w:rPr>
              <w:t>物品类别</w:t>
            </w:r>
          </w:p>
        </w:tc>
        <w:tc>
          <w:tcPr>
            <w:tcW w:w="1985" w:type="dxa"/>
            <w:tcBorders>
              <w:left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szCs w:val="21"/>
              </w:rPr>
              <w:t>数量/单位</w:t>
            </w:r>
          </w:p>
        </w:tc>
        <w:tc>
          <w:tcPr>
            <w:tcW w:w="2476" w:type="dxa"/>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szCs w:val="21"/>
              </w:rPr>
              <w:t>备注</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134" w:type="dxa"/>
            <w:tcBorders>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szCs w:val="21"/>
              </w:rPr>
              <w:t>1</w:t>
            </w:r>
          </w:p>
        </w:tc>
        <w:tc>
          <w:tcPr>
            <w:tcW w:w="2835" w:type="dxa"/>
            <w:gridSpan w:val="3"/>
            <w:tcBorders>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p>
        </w:tc>
        <w:tc>
          <w:tcPr>
            <w:tcW w:w="1985" w:type="dxa"/>
            <w:tcBorders>
              <w:left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p>
        </w:tc>
        <w:tc>
          <w:tcPr>
            <w:tcW w:w="2476" w:type="dxa"/>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134" w:type="dxa"/>
            <w:tcBorders>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szCs w:val="21"/>
              </w:rPr>
              <w:t>2</w:t>
            </w:r>
          </w:p>
        </w:tc>
        <w:tc>
          <w:tcPr>
            <w:tcW w:w="2835" w:type="dxa"/>
            <w:gridSpan w:val="3"/>
            <w:tcBorders>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p>
        </w:tc>
        <w:tc>
          <w:tcPr>
            <w:tcW w:w="1985" w:type="dxa"/>
            <w:tcBorders>
              <w:left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p>
        </w:tc>
        <w:tc>
          <w:tcPr>
            <w:tcW w:w="2476" w:type="dxa"/>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134" w:type="dxa"/>
            <w:tcBorders>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szCs w:val="21"/>
              </w:rPr>
              <w:t>3</w:t>
            </w:r>
          </w:p>
        </w:tc>
        <w:tc>
          <w:tcPr>
            <w:tcW w:w="2835" w:type="dxa"/>
            <w:gridSpan w:val="3"/>
            <w:tcBorders>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p>
        </w:tc>
        <w:tc>
          <w:tcPr>
            <w:tcW w:w="1985" w:type="dxa"/>
            <w:tcBorders>
              <w:left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p>
        </w:tc>
        <w:tc>
          <w:tcPr>
            <w:tcW w:w="2476" w:type="dxa"/>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134" w:type="dxa"/>
            <w:tcBorders>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szCs w:val="21"/>
              </w:rPr>
              <w:t>4</w:t>
            </w:r>
          </w:p>
        </w:tc>
        <w:tc>
          <w:tcPr>
            <w:tcW w:w="2835" w:type="dxa"/>
            <w:gridSpan w:val="3"/>
            <w:tcBorders>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p>
        </w:tc>
        <w:tc>
          <w:tcPr>
            <w:tcW w:w="1985" w:type="dxa"/>
            <w:tcBorders>
              <w:left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p>
        </w:tc>
        <w:tc>
          <w:tcPr>
            <w:tcW w:w="2476" w:type="dxa"/>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134" w:type="dxa"/>
            <w:tcBorders>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szCs w:val="21"/>
              </w:rPr>
              <w:t>……</w:t>
            </w:r>
          </w:p>
        </w:tc>
        <w:tc>
          <w:tcPr>
            <w:tcW w:w="2835" w:type="dxa"/>
            <w:gridSpan w:val="3"/>
            <w:tcBorders>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p>
        </w:tc>
        <w:tc>
          <w:tcPr>
            <w:tcW w:w="1985" w:type="dxa"/>
            <w:tcBorders>
              <w:left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p>
        </w:tc>
        <w:tc>
          <w:tcPr>
            <w:tcW w:w="2476" w:type="dxa"/>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2694" w:type="dxa"/>
            <w:gridSpan w:val="2"/>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szCs w:val="21"/>
              </w:rPr>
              <w:t>领取时间：</w:t>
            </w:r>
          </w:p>
        </w:tc>
        <w:tc>
          <w:tcPr>
            <w:tcW w:w="3260" w:type="dxa"/>
            <w:gridSpan w:val="3"/>
            <w:tcBorders>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szCs w:val="21"/>
              </w:rPr>
              <w:t>领取人签名：</w:t>
            </w:r>
          </w:p>
        </w:tc>
        <w:tc>
          <w:tcPr>
            <w:tcW w:w="2476" w:type="dxa"/>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560" w:lineRule="exact"/>
              <w:ind w:firstLine="0"/>
              <w:jc w:val="center"/>
              <w:textAlignment w:val="auto"/>
              <w:rPr>
                <w:rFonts w:ascii="仿宋" w:hAnsi="仿宋" w:eastAsia="仿宋" w:cs="仿宋"/>
                <w:szCs w:val="21"/>
              </w:rPr>
            </w:pPr>
            <w:r>
              <w:rPr>
                <w:rFonts w:hint="eastAsia" w:ascii="仿宋" w:hAnsi="仿宋" w:eastAsia="仿宋" w:cs="仿宋"/>
                <w:szCs w:val="21"/>
              </w:rPr>
              <w:t>归还人签名：</w:t>
            </w:r>
          </w:p>
        </w:tc>
      </w:tr>
    </w:tbl>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3.25.3.5无人认领物品</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（1）对无法归还、无人认领或家属明确表示拒收或放弃的的物品，航空运营人应至少保存18 个月。</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（2）保存18个月后，航空运营人可以通过销毁或以其他方式处理，以保证尊重逝者和其他相关人员的权利，并确保处理过程的合法性。</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（3）处理无人认领物品时，应注意根据不同国家的法律规定，采取相应的处理方式处理，在处理或销毁时应留存好相关资料和证据。</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3.25.3.6特殊情况</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（1）如果个人物品中有贵重物品等，建议尝试联系其继承人或亲属进行归还。</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（2）涉及需要运送至其他国家、地区的个人物品，航空运营人应协助家属援助接受者获取移民和海关机构的帮助。</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（3）遇难者个人物品可以考虑在遗体辨认环节予以归还。</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3.25.3.7保障工作</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（1）归还个人物品时应确保有心理援助团队在场。</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（2）如果家属援助接受者有宗教或文化诉求，应尽可能满足。</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（3）航空运营人应为家属援助接受者接收个人物品提供必要的出行便利和食宿保障，协助解决合理诉求和处理相关事务。</w:t>
      </w:r>
    </w:p>
    <w:p>
      <w:pPr>
        <w:pStyle w:val="4"/>
        <w:spacing w:before="0" w:after="0" w:line="560" w:lineRule="exact"/>
        <w:ind w:firstLine="643" w:firstLineChars="200"/>
        <w:rPr>
          <w:rFonts w:ascii="仿宋" w:hAnsi="仿宋" w:eastAsia="仿宋" w:cs="Times New Roman"/>
        </w:rPr>
      </w:pPr>
      <w:bookmarkStart w:id="401" w:name="_Toc28112"/>
      <w:bookmarkStart w:id="402" w:name="_Toc18457"/>
      <w:bookmarkStart w:id="403" w:name="_Toc12151"/>
      <w:bookmarkStart w:id="404" w:name="_Toc5451"/>
      <w:bookmarkStart w:id="405" w:name="_Toc32220"/>
      <w:bookmarkStart w:id="406" w:name="_Toc12142"/>
      <w:bookmarkStart w:id="407" w:name="_Toc32407"/>
      <w:bookmarkStart w:id="408" w:name="_Toc19950"/>
      <w:bookmarkStart w:id="409" w:name="_Toc32345"/>
      <w:bookmarkStart w:id="410" w:name="_Toc5858"/>
      <w:bookmarkStart w:id="411" w:name="_Toc15682"/>
      <w:r>
        <w:rPr>
          <w:rFonts w:hint="eastAsia" w:ascii="仿宋" w:hAnsi="仿宋" w:eastAsia="仿宋" w:cs="Times New Roman"/>
        </w:rPr>
        <w:t>3.26 悼念仪式</w:t>
      </w:r>
      <w:bookmarkEnd w:id="401"/>
      <w:bookmarkEnd w:id="402"/>
      <w:bookmarkEnd w:id="403"/>
      <w:bookmarkEnd w:id="404"/>
      <w:bookmarkEnd w:id="405"/>
      <w:bookmarkEnd w:id="406"/>
      <w:bookmarkEnd w:id="407"/>
      <w:bookmarkEnd w:id="408"/>
      <w:bookmarkEnd w:id="409"/>
      <w:bookmarkEnd w:id="410"/>
      <w:bookmarkEnd w:id="411"/>
    </w:p>
    <w:p>
      <w:pPr>
        <w:pStyle w:val="2"/>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3.26.1为表达对事故受害人的哀思和缅怀，向其家属传递支持与安慰，航空运营人应考虑举办悼念仪式。</w:t>
      </w:r>
    </w:p>
    <w:p>
      <w:pPr>
        <w:spacing w:line="560" w:lineRule="exact"/>
        <w:ind w:firstLine="640" w:firstLineChars="200"/>
        <w:outlineLvl w:val="4"/>
        <w:rPr>
          <w:rFonts w:ascii="仿宋" w:hAnsi="仿宋" w:eastAsia="仿宋" w:cs="仿宋"/>
          <w:sz w:val="32"/>
          <w:szCs w:val="32"/>
        </w:rPr>
      </w:pPr>
      <w:r>
        <w:rPr>
          <w:rFonts w:hint="eastAsia" w:ascii="仿宋" w:hAnsi="仿宋" w:eastAsia="仿宋" w:cs="仿宋"/>
          <w:sz w:val="32"/>
          <w:szCs w:val="32"/>
        </w:rPr>
        <w:t>3.26.2 地点选择</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3.26.2.1悼念仪式一般考虑在殡仪服务机构、殡仪馆或经政府机构批准设置的悼念活动地点。</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3.26.2.2选择场地时，可结合交通便利、相对安静的环境、相对独立的空间等因素综合考虑。</w:t>
      </w:r>
    </w:p>
    <w:p>
      <w:pPr>
        <w:spacing w:line="560" w:lineRule="exact"/>
        <w:ind w:firstLine="640" w:firstLineChars="200"/>
        <w:outlineLvl w:val="4"/>
        <w:rPr>
          <w:rFonts w:ascii="仿宋" w:hAnsi="仿宋" w:eastAsia="仿宋" w:cs="仿宋"/>
          <w:sz w:val="32"/>
          <w:szCs w:val="32"/>
        </w:rPr>
      </w:pPr>
      <w:r>
        <w:rPr>
          <w:rFonts w:hint="eastAsia" w:ascii="仿宋" w:hAnsi="仿宋" w:eastAsia="仿宋" w:cs="仿宋"/>
          <w:sz w:val="32"/>
          <w:szCs w:val="32"/>
        </w:rPr>
        <w:t>3.26.3 时间选择</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3.26.3.1悼念仪式应结合传统殡葬习俗和家属意愿选择时间。</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3.26.3.2在周年或其他特殊时期，航空运营人也应结合家属援助接受者的意愿，举办悼念仪式或为家属援助接受者参加悼念仪式提供便利。</w:t>
      </w:r>
    </w:p>
    <w:p>
      <w:pPr>
        <w:spacing w:line="560" w:lineRule="exact"/>
        <w:ind w:firstLine="640" w:firstLineChars="200"/>
        <w:outlineLvl w:val="4"/>
        <w:rPr>
          <w:rFonts w:ascii="仿宋" w:hAnsi="仿宋" w:eastAsia="仿宋" w:cs="仿宋"/>
          <w:sz w:val="32"/>
          <w:szCs w:val="32"/>
        </w:rPr>
      </w:pPr>
      <w:r>
        <w:rPr>
          <w:rFonts w:hint="eastAsia" w:ascii="仿宋" w:hAnsi="仿宋" w:eastAsia="仿宋" w:cs="仿宋"/>
          <w:sz w:val="32"/>
          <w:szCs w:val="32"/>
        </w:rPr>
        <w:t>3.26.4 流程制定</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3.26.4.1航空运营人应充分了解家属的需求和意见，与参与家属保持良好的沟通，以便安排的悼念仪式满足家属情感需要。</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3.26.4.2建议悼念仪式尽可能分批次、小规模举行，推荐与遗体辨认合并进行。</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3.26.4.3悼念仪式建议由殡仪服务机构组织实施，航空运营人主要负责提供交通便利、心理安抚等保障工作外，并尽量减少在悼念仪式中对家属的打扰。</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3.26.4.4悼念仪式现场应避免因非相关人员进入、众多家属聚集等造成的秩序混乱。</w:t>
      </w:r>
    </w:p>
    <w:p>
      <w:pPr>
        <w:spacing w:line="560" w:lineRule="exact"/>
        <w:ind w:firstLine="640" w:firstLineChars="200"/>
        <w:outlineLvl w:val="4"/>
        <w:rPr>
          <w:rFonts w:ascii="仿宋" w:hAnsi="仿宋" w:eastAsia="仿宋" w:cs="仿宋"/>
          <w:sz w:val="32"/>
          <w:szCs w:val="32"/>
        </w:rPr>
      </w:pPr>
      <w:r>
        <w:rPr>
          <w:rFonts w:hint="eastAsia" w:ascii="仿宋" w:hAnsi="仿宋" w:eastAsia="仿宋" w:cs="仿宋"/>
          <w:sz w:val="32"/>
          <w:szCs w:val="32"/>
        </w:rPr>
        <w:t>3.26.5 信息告知</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航空运营人应在确定悼念活动的时间和地点后，及时告知家属相关信息，说明悼念活动形式、流程以及参与悼念活动所需的其他信息。</w:t>
      </w:r>
    </w:p>
    <w:p>
      <w:pPr>
        <w:spacing w:line="560" w:lineRule="exact"/>
        <w:ind w:firstLine="640" w:firstLineChars="200"/>
        <w:outlineLvl w:val="4"/>
        <w:rPr>
          <w:rFonts w:ascii="仿宋" w:hAnsi="仿宋" w:eastAsia="仿宋" w:cs="仿宋"/>
          <w:sz w:val="32"/>
          <w:szCs w:val="32"/>
        </w:rPr>
      </w:pPr>
      <w:r>
        <w:rPr>
          <w:rFonts w:hint="eastAsia" w:ascii="仿宋" w:hAnsi="仿宋" w:eastAsia="仿宋" w:cs="仿宋"/>
          <w:sz w:val="32"/>
          <w:szCs w:val="32"/>
        </w:rPr>
        <w:t>3.26.6 后勤保障</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3.26.6.1航空运营人应综合考虑风俗习惯、宗教信仰、文化差异布置仪式场地，并提供必要的物资和环境保障。</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3.26.6.2航空运营人应为参与家属提供必要协助，包括到达悼念仪式举办地的交通、食宿等方面的便利等。</w:t>
      </w:r>
    </w:p>
    <w:p>
      <w:pPr>
        <w:spacing w:line="560" w:lineRule="exact"/>
        <w:ind w:firstLine="640" w:firstLineChars="200"/>
        <w:outlineLvl w:val="4"/>
        <w:rPr>
          <w:rFonts w:ascii="仿宋" w:hAnsi="仿宋" w:eastAsia="仿宋" w:cs="仿宋"/>
          <w:sz w:val="32"/>
          <w:szCs w:val="32"/>
        </w:rPr>
      </w:pPr>
      <w:r>
        <w:rPr>
          <w:rFonts w:hint="eastAsia" w:ascii="仿宋" w:hAnsi="仿宋" w:eastAsia="仿宋" w:cs="仿宋"/>
          <w:sz w:val="32"/>
          <w:szCs w:val="32"/>
        </w:rPr>
        <w:t>3.26.7 心理安抚</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悼念仪式期间，航空运营人应及时为家属提供心理疏导、情绪安抚等人文关怀服务。必要时提供危机干预或心理咨询服务，应对可能发生的突发情况。</w:t>
      </w:r>
    </w:p>
    <w:p>
      <w:pPr>
        <w:spacing w:line="560" w:lineRule="exact"/>
        <w:ind w:firstLine="640" w:firstLineChars="200"/>
        <w:outlineLvl w:val="4"/>
        <w:rPr>
          <w:rFonts w:ascii="仿宋" w:hAnsi="仿宋" w:eastAsia="仿宋" w:cs="仿宋"/>
          <w:sz w:val="32"/>
          <w:szCs w:val="32"/>
        </w:rPr>
      </w:pPr>
      <w:r>
        <w:rPr>
          <w:rFonts w:hint="eastAsia" w:ascii="仿宋" w:hAnsi="仿宋" w:eastAsia="仿宋" w:cs="仿宋"/>
          <w:sz w:val="32"/>
          <w:szCs w:val="32"/>
        </w:rPr>
        <w:t>3.26.8 秩序维护</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航空运营人应采取合理措施做好现场安保和秩序维护工作，确保仪式正常举行。</w:t>
      </w:r>
    </w:p>
    <w:p>
      <w:pPr>
        <w:pStyle w:val="4"/>
        <w:spacing w:before="0" w:after="0" w:line="560" w:lineRule="exact"/>
        <w:ind w:firstLine="643" w:firstLineChars="200"/>
        <w:rPr>
          <w:rFonts w:ascii="仿宋" w:hAnsi="仿宋" w:eastAsia="仿宋" w:cs="Times New Roman"/>
        </w:rPr>
      </w:pPr>
      <w:bookmarkStart w:id="412" w:name="_Toc30962"/>
      <w:bookmarkStart w:id="413" w:name="_Toc3880"/>
      <w:bookmarkStart w:id="414" w:name="_Toc4692"/>
      <w:bookmarkStart w:id="415" w:name="_Toc5591"/>
      <w:bookmarkStart w:id="416" w:name="_Toc21499"/>
      <w:bookmarkStart w:id="417" w:name="_Toc23718"/>
      <w:bookmarkStart w:id="418" w:name="_Toc12918"/>
      <w:bookmarkStart w:id="419" w:name="_Toc13202"/>
      <w:bookmarkStart w:id="420" w:name="_Toc4469"/>
      <w:bookmarkStart w:id="421" w:name="_Toc12316"/>
      <w:bookmarkStart w:id="422" w:name="_Toc11667"/>
      <w:r>
        <w:rPr>
          <w:rFonts w:hint="eastAsia" w:ascii="仿宋" w:hAnsi="仿宋" w:eastAsia="仿宋" w:cs="Times New Roman"/>
        </w:rPr>
        <w:t>3.27文化和宗教</w:t>
      </w:r>
      <w:bookmarkEnd w:id="412"/>
      <w:bookmarkEnd w:id="413"/>
      <w:bookmarkEnd w:id="414"/>
      <w:bookmarkEnd w:id="415"/>
      <w:bookmarkEnd w:id="416"/>
      <w:bookmarkEnd w:id="417"/>
      <w:bookmarkEnd w:id="418"/>
      <w:bookmarkEnd w:id="419"/>
      <w:bookmarkEnd w:id="420"/>
      <w:bookmarkEnd w:id="421"/>
      <w:bookmarkEnd w:id="422"/>
    </w:p>
    <w:p>
      <w:pPr>
        <w:spacing w:line="560" w:lineRule="exact"/>
        <w:ind w:firstLine="640" w:firstLineChars="200"/>
        <w:outlineLvl w:val="4"/>
        <w:rPr>
          <w:rFonts w:ascii="仿宋" w:hAnsi="仿宋" w:eastAsia="仿宋" w:cs="仿宋"/>
          <w:sz w:val="32"/>
          <w:szCs w:val="32"/>
        </w:rPr>
      </w:pPr>
      <w:r>
        <w:rPr>
          <w:rFonts w:hint="eastAsia" w:ascii="仿宋" w:hAnsi="仿宋" w:eastAsia="仿宋" w:cs="仿宋"/>
          <w:sz w:val="32"/>
          <w:szCs w:val="32"/>
        </w:rPr>
        <w:t>3.27.1 家属援助工作全程都应尊重和考虑不同宗教和文化的需求。</w:t>
      </w:r>
    </w:p>
    <w:p>
      <w:pPr>
        <w:spacing w:line="560" w:lineRule="exact"/>
        <w:ind w:firstLine="640" w:firstLineChars="200"/>
        <w:outlineLvl w:val="4"/>
        <w:rPr>
          <w:rFonts w:ascii="仿宋" w:hAnsi="仿宋" w:eastAsia="仿宋" w:cs="仿宋"/>
          <w:sz w:val="32"/>
          <w:szCs w:val="32"/>
        </w:rPr>
      </w:pPr>
      <w:r>
        <w:rPr>
          <w:rFonts w:hint="eastAsia" w:ascii="仿宋" w:hAnsi="仿宋" w:eastAsia="仿宋" w:cs="仿宋"/>
          <w:sz w:val="32"/>
          <w:szCs w:val="32"/>
        </w:rPr>
        <w:t>3.27.2 航空运营人家属援助团队有足够的文化敏感性，理解和尽可能满足家属援助接受者的宗教文化需求。可以从以下几方面考虑：</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（1）语言文字方面，开展家属援助工作时，应避免使用可能引起误解或冒犯的措辞。</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（2）饮食、生活习惯方面，应考虑到不同宗教和文化的饮食和生活习惯，提供符合需求的食品和服务。</w:t>
      </w:r>
    </w:p>
    <w:bookmarkEnd w:id="118"/>
    <w:bookmarkEnd w:id="119"/>
    <w:p>
      <w:pPr>
        <w:pStyle w:val="4"/>
        <w:spacing w:before="0" w:after="0" w:line="560" w:lineRule="exact"/>
        <w:ind w:firstLine="643" w:firstLineChars="200"/>
        <w:rPr>
          <w:rFonts w:ascii="仿宋" w:hAnsi="仿宋" w:eastAsia="仿宋" w:cs="Times New Roman"/>
        </w:rPr>
      </w:pPr>
      <w:bookmarkStart w:id="423" w:name="_Toc8116"/>
      <w:bookmarkStart w:id="424" w:name="_Toc14506"/>
      <w:bookmarkStart w:id="425" w:name="_Toc11063"/>
      <w:bookmarkStart w:id="426" w:name="_Toc12471"/>
      <w:bookmarkStart w:id="427" w:name="_Toc14584"/>
      <w:bookmarkStart w:id="428" w:name="_Toc22786"/>
      <w:bookmarkStart w:id="429" w:name="_Toc7576"/>
      <w:bookmarkStart w:id="430" w:name="_Toc1770"/>
      <w:bookmarkStart w:id="431" w:name="_Toc22123"/>
      <w:bookmarkStart w:id="432" w:name="_Toc4453"/>
      <w:bookmarkStart w:id="433" w:name="_Toc12362"/>
      <w:r>
        <w:rPr>
          <w:rFonts w:hint="eastAsia" w:ascii="仿宋" w:hAnsi="仿宋" w:eastAsia="仿宋" w:cs="Times New Roman"/>
        </w:rPr>
        <w:t>3.28 移民和海关手续</w:t>
      </w:r>
      <w:bookmarkEnd w:id="423"/>
      <w:bookmarkEnd w:id="424"/>
      <w:bookmarkEnd w:id="425"/>
      <w:bookmarkEnd w:id="426"/>
      <w:bookmarkEnd w:id="427"/>
      <w:bookmarkEnd w:id="428"/>
      <w:bookmarkEnd w:id="429"/>
      <w:bookmarkEnd w:id="430"/>
      <w:bookmarkEnd w:id="431"/>
      <w:bookmarkEnd w:id="432"/>
      <w:bookmarkEnd w:id="433"/>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3.28.1当涉及移民和海关事务时,需要为受害者及其家属提供移民和海关手续方面的援助。主要包括以下情形：</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（1）在事故中丢失身份证件和机票的幸存者需要帮助以便完成其旅行。</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（2）受害者家属需要前往事故现场、医院或另一地点与受伤的幸存者见面、参加悼念仪式等。</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（3）受害者家属出于与事故直接有关的原因访问出事所在国。</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（4）将遗骸和个人财物运送回国。</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3.28.2 航空运营人应当就移民和海关事宜协助受害者及其家属,及时收集受害者及其家属诉求,上报至移民和海关当局,并根据移民和海关当局的安排,协助受害者及其家属办理相关手续。</w:t>
      </w:r>
    </w:p>
    <w:p>
      <w:pPr>
        <w:pStyle w:val="4"/>
        <w:spacing w:before="0" w:after="0" w:line="560" w:lineRule="exact"/>
        <w:ind w:firstLine="643" w:firstLineChars="200"/>
        <w:rPr>
          <w:rFonts w:ascii="仿宋" w:hAnsi="仿宋" w:eastAsia="仿宋" w:cs="Times New Roman"/>
        </w:rPr>
      </w:pPr>
      <w:bookmarkStart w:id="434" w:name="_Toc27463"/>
      <w:bookmarkStart w:id="435" w:name="_Toc27755"/>
      <w:bookmarkStart w:id="436" w:name="_Toc21735"/>
      <w:bookmarkStart w:id="437" w:name="_Toc1960"/>
      <w:bookmarkStart w:id="438" w:name="_Toc9406"/>
      <w:bookmarkStart w:id="439" w:name="_Toc17342"/>
      <w:bookmarkStart w:id="440" w:name="_Toc23201"/>
      <w:bookmarkStart w:id="441" w:name="_Toc22514"/>
      <w:bookmarkStart w:id="442" w:name="_Toc10502"/>
      <w:bookmarkStart w:id="443" w:name="_Toc10923"/>
      <w:bookmarkStart w:id="444" w:name="_Toc4472"/>
      <w:r>
        <w:rPr>
          <w:rFonts w:hint="eastAsia" w:ascii="仿宋" w:hAnsi="仿宋" w:eastAsia="仿宋" w:cs="Times New Roman"/>
        </w:rPr>
        <w:t>3.29国际联盟与代码共享</w:t>
      </w:r>
      <w:bookmarkEnd w:id="434"/>
      <w:bookmarkEnd w:id="435"/>
      <w:bookmarkEnd w:id="436"/>
      <w:bookmarkEnd w:id="437"/>
      <w:bookmarkEnd w:id="438"/>
      <w:bookmarkEnd w:id="439"/>
      <w:bookmarkEnd w:id="440"/>
      <w:bookmarkEnd w:id="441"/>
      <w:bookmarkEnd w:id="442"/>
      <w:bookmarkEnd w:id="443"/>
      <w:bookmarkEnd w:id="444"/>
    </w:p>
    <w:p>
      <w:pPr>
        <w:tabs>
          <w:tab w:val="left" w:pos="742"/>
        </w:tabs>
        <w:snapToGrid w:val="0"/>
        <w:spacing w:line="560" w:lineRule="exact"/>
        <w:ind w:firstLine="640" w:firstLineChars="200"/>
        <w:outlineLvl w:val="2"/>
        <w:rPr>
          <w:rFonts w:ascii="仿宋" w:hAnsi="仿宋" w:eastAsia="仿宋" w:cs="仿宋"/>
          <w:sz w:val="32"/>
          <w:szCs w:val="32"/>
        </w:rPr>
      </w:pPr>
      <w:bookmarkStart w:id="445" w:name="_Toc31785"/>
      <w:bookmarkStart w:id="446" w:name="_Toc25663"/>
      <w:bookmarkStart w:id="447" w:name="_Toc24511"/>
      <w:bookmarkStart w:id="448" w:name="_Toc18863"/>
      <w:bookmarkStart w:id="449" w:name="_Toc28667"/>
      <w:bookmarkStart w:id="450" w:name="_Toc23460"/>
      <w:bookmarkStart w:id="451" w:name="_Toc23195"/>
      <w:bookmarkStart w:id="452" w:name="_Toc2632"/>
      <w:bookmarkStart w:id="453" w:name="_Toc8236"/>
      <w:bookmarkStart w:id="454" w:name="_Toc643"/>
      <w:r>
        <w:rPr>
          <w:rFonts w:hint="eastAsia" w:ascii="仿宋" w:hAnsi="仿宋" w:eastAsia="仿宋" w:cs="仿宋"/>
          <w:sz w:val="32"/>
          <w:szCs w:val="32"/>
        </w:rPr>
        <w:t>3.29.1合作模式</w:t>
      </w:r>
      <w:bookmarkEnd w:id="445"/>
      <w:bookmarkEnd w:id="446"/>
      <w:bookmarkEnd w:id="447"/>
      <w:bookmarkEnd w:id="448"/>
      <w:bookmarkEnd w:id="449"/>
      <w:bookmarkEnd w:id="450"/>
      <w:bookmarkEnd w:id="451"/>
      <w:bookmarkEnd w:id="452"/>
      <w:bookmarkEnd w:id="453"/>
      <w:bookmarkEnd w:id="454"/>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如航空事故发生在航空运营人主运营基地以外区域，受资源条件限制，航空运营人在事故初期组织事发地家属援助工作往往面临较大压力，航空运营人可通过航空国际联盟、代码共享合作等商务合作方式寻求其他运营人的支持，建立处置联动机制、共享家属援助资源，为事故初期的家属援助工作做好必要准备。本章以国际联盟和代码共享的合作模式为主，主要的合作模式包括：</w:t>
      </w:r>
    </w:p>
    <w:p>
      <w:pPr>
        <w:tabs>
          <w:tab w:val="left" w:pos="742"/>
        </w:tabs>
        <w:snapToGrid w:val="0"/>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3.29.1.1 国际联盟</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航空运营人为某一国际航空联盟成员，一般按主运营基地所在地区划分责任片区制定联盟成员之间包括家属援助工作在内的航空事故应急响应互助谅解备忘录。</w:t>
      </w:r>
    </w:p>
    <w:p>
      <w:pPr>
        <w:tabs>
          <w:tab w:val="left" w:pos="742"/>
        </w:tabs>
        <w:snapToGrid w:val="0"/>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3.29.1.2代码共享</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航空运营人与其他运营人签订代码共享合作协议，约定航空事故发生后有关家属援助工作双方的职责分工、重点工作、注意事项等。</w:t>
      </w:r>
    </w:p>
    <w:p>
      <w:pPr>
        <w:pStyle w:val="2"/>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3.29.1.3地面代理</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航空运营人通过地面服务代理合作，在代理协议的基础上，增加与航空事故家属援助相关的支援协议，由此建立合作关系。</w:t>
      </w:r>
    </w:p>
    <w:p>
      <w:pPr>
        <w:pStyle w:val="2"/>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3.29.1.4其他方式</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航空运营人双方或多方之间建立有关航空事故家属援助工作的互助合作关系。</w:t>
      </w:r>
    </w:p>
    <w:p>
      <w:pPr>
        <w:pStyle w:val="2"/>
        <w:spacing w:line="560" w:lineRule="exact"/>
        <w:ind w:firstLine="640" w:firstLineChars="200"/>
        <w:outlineLvl w:val="2"/>
        <w:rPr>
          <w:rFonts w:ascii="仿宋" w:hAnsi="仿宋" w:eastAsia="仿宋" w:cs="仿宋"/>
          <w:sz w:val="32"/>
          <w:szCs w:val="32"/>
        </w:rPr>
      </w:pPr>
      <w:bookmarkStart w:id="455" w:name="_Toc13042"/>
      <w:bookmarkStart w:id="456" w:name="_Toc15126"/>
      <w:bookmarkStart w:id="457" w:name="_Toc7658"/>
      <w:bookmarkStart w:id="458" w:name="_Toc24697"/>
      <w:bookmarkStart w:id="459" w:name="_Toc21678"/>
      <w:bookmarkStart w:id="460" w:name="_Toc3244"/>
      <w:bookmarkStart w:id="461" w:name="_Toc14351"/>
      <w:bookmarkStart w:id="462" w:name="_Toc13534"/>
      <w:bookmarkStart w:id="463" w:name="_Toc18169"/>
      <w:bookmarkStart w:id="464" w:name="_Toc24585"/>
      <w:r>
        <w:rPr>
          <w:rFonts w:hint="eastAsia" w:ascii="仿宋" w:hAnsi="仿宋" w:eastAsia="仿宋" w:cs="仿宋"/>
          <w:sz w:val="32"/>
          <w:szCs w:val="32"/>
        </w:rPr>
        <w:t>3.29.2航空联盟成员互助</w:t>
      </w:r>
      <w:bookmarkEnd w:id="455"/>
      <w:bookmarkEnd w:id="456"/>
      <w:bookmarkEnd w:id="457"/>
      <w:bookmarkEnd w:id="458"/>
      <w:bookmarkEnd w:id="459"/>
      <w:bookmarkEnd w:id="460"/>
      <w:bookmarkEnd w:id="461"/>
      <w:bookmarkEnd w:id="462"/>
      <w:bookmarkEnd w:id="463"/>
      <w:bookmarkEnd w:id="464"/>
    </w:p>
    <w:p>
      <w:pPr>
        <w:pStyle w:val="2"/>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3.29.2.1 职责分工</w:t>
      </w:r>
    </w:p>
    <w:p>
      <w:pPr>
        <w:pStyle w:val="2"/>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实际运营人</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实际运营人是指属于某一航空联盟且实际运行控制事故航班的航空运营人，其主要职责包括：</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（1）承担家属援助工作的总体责任，统筹协调相关资源，为所有机上及地面第三方造成影响的人员及其家属提供援助。</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（2）向联盟通报事故信息，按需向联盟成员提出家属援助请求。</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（3）承担家属援助过程中产生的费用和合理的支出。</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（4）维护、赔偿并使非承运联盟成员免受所有因家属援助引起的第三方索赔，除非该索赔是由于被</w:t>
      </w:r>
      <w:r>
        <w:rPr>
          <w:rFonts w:hint="eastAsia" w:ascii="仿宋" w:hAnsi="仿宋" w:eastAsia="仿宋" w:cs="仿宋"/>
          <w:sz w:val="32"/>
          <w:szCs w:val="32"/>
          <w:lang w:val="vi-VN"/>
        </w:rPr>
        <w:t>赔偿方、其雇员或代理人的故意不当行为或重大过失所引起。</w:t>
      </w:r>
    </w:p>
    <w:p>
      <w:pPr>
        <w:pStyle w:val="2"/>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非承运联盟成员</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联盟其他成员是指与实际运营人同属一个航空联盟，但不承运事故航班的航空运营人，其主要职责包括：</w:t>
      </w:r>
    </w:p>
    <w:p>
      <w:pPr>
        <w:spacing w:line="560" w:lineRule="exact"/>
        <w:ind w:firstLine="640" w:firstLineChars="200"/>
        <w:rPr>
          <w:rFonts w:ascii="仿宋" w:hAnsi="仿宋" w:eastAsia="仿宋" w:cs="仿宋"/>
          <w:sz w:val="32"/>
          <w:szCs w:val="32"/>
        </w:rPr>
      </w:pPr>
      <w:bookmarkStart w:id="465" w:name="OLE_LINK10"/>
      <w:r>
        <w:rPr>
          <w:rFonts w:hint="eastAsia" w:ascii="仿宋" w:hAnsi="仿宋" w:eastAsia="仿宋" w:cs="仿宋"/>
          <w:sz w:val="32"/>
          <w:szCs w:val="32"/>
        </w:rPr>
        <w:t>（1）按照航空联盟约定，承诺有意愿协助联盟其他成员提供家属援助服务。</w:t>
      </w:r>
    </w:p>
    <w:bookmarkEnd w:id="465"/>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（2）根据实际运营人的请求，结合自身处置能力，协助开展家属援助工作。</w:t>
      </w:r>
    </w:p>
    <w:p>
      <w:pPr>
        <w:pStyle w:val="2"/>
        <w:numPr>
          <w:ilvl w:val="0"/>
          <w:numId w:val="0"/>
        </w:numPr>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lang w:val="en-US" w:eastAsia="zh-CN"/>
        </w:rPr>
        <w:t>3.29.2.2</w:t>
      </w:r>
      <w:r>
        <w:rPr>
          <w:rFonts w:hint="eastAsia" w:ascii="仿宋" w:hAnsi="仿宋" w:eastAsia="仿宋" w:cs="仿宋"/>
          <w:sz w:val="32"/>
          <w:szCs w:val="32"/>
        </w:rPr>
        <w:t>协同处置</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（1）明确可启动家属援助互助机制的场景及其定义，并确保其符合地方法规和行业规范。</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（2）航空联盟成员应交换和更新启动家属援助服务的联系方式，和可用设施设备等有关信息。</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（3）事故发生时，实际运营人应与联盟其他成员尽快建立并保持联系，除非受法规限制，联盟其他成员应尽快向运营人提供所有可用的信息。</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（4）联盟成员之间应建立安全、便捷的信息传递渠道，确保家属援助过程中重要信息的快速流转，避免重要敏感信息外泄。</w:t>
      </w:r>
    </w:p>
    <w:p>
      <w:pPr>
        <w:spacing w:line="560" w:lineRule="exact"/>
        <w:ind w:firstLine="640" w:firstLineChars="200"/>
        <w:rPr>
          <w:rFonts w:ascii="仿宋" w:hAnsi="仿宋" w:eastAsia="仿宋" w:cs="仿宋"/>
          <w:sz w:val="32"/>
          <w:szCs w:val="32"/>
        </w:rPr>
      </w:pPr>
      <w:bookmarkStart w:id="466" w:name="OLE_LINK12"/>
      <w:r>
        <w:rPr>
          <w:rFonts w:hint="eastAsia" w:ascii="仿宋" w:hAnsi="仿宋" w:eastAsia="仿宋" w:cs="仿宋"/>
          <w:sz w:val="32"/>
          <w:szCs w:val="32"/>
        </w:rPr>
        <w:t>（5）非承运联盟成员</w:t>
      </w:r>
      <w:bookmarkEnd w:id="466"/>
      <w:r>
        <w:rPr>
          <w:rFonts w:hint="eastAsia" w:ascii="仿宋" w:hAnsi="仿宋" w:eastAsia="仿宋" w:cs="仿宋"/>
          <w:sz w:val="32"/>
          <w:szCs w:val="32"/>
        </w:rPr>
        <w:t>向家属援助接受者发布事故相关信息前，应获得实际运营人授权。</w:t>
      </w:r>
    </w:p>
    <w:p>
      <w:pPr>
        <w:spacing w:line="560" w:lineRule="exact"/>
        <w:ind w:firstLine="640" w:firstLineChars="200"/>
        <w:rPr>
          <w:rFonts w:ascii="仿宋" w:hAnsi="仿宋" w:eastAsia="仿宋" w:cs="仿宋"/>
          <w:sz w:val="32"/>
          <w:szCs w:val="32"/>
        </w:rPr>
      </w:pPr>
      <w:bookmarkStart w:id="467" w:name="OLE_LINK13"/>
      <w:bookmarkStart w:id="468" w:name="OLE_LINK14"/>
      <w:r>
        <w:rPr>
          <w:rFonts w:hint="eastAsia" w:ascii="仿宋" w:hAnsi="仿宋" w:eastAsia="仿宋" w:cs="仿宋"/>
          <w:sz w:val="32"/>
          <w:szCs w:val="32"/>
        </w:rPr>
        <w:t>（6）非承运联盟</w:t>
      </w:r>
      <w:bookmarkEnd w:id="467"/>
      <w:r>
        <w:rPr>
          <w:rFonts w:hint="eastAsia" w:ascii="仿宋" w:hAnsi="仿宋" w:eastAsia="仿宋" w:cs="仿宋"/>
          <w:sz w:val="32"/>
          <w:szCs w:val="32"/>
        </w:rPr>
        <w:t>成员</w:t>
      </w:r>
      <w:bookmarkEnd w:id="468"/>
      <w:r>
        <w:rPr>
          <w:rFonts w:hint="eastAsia" w:ascii="仿宋" w:hAnsi="仿宋" w:eastAsia="仿宋" w:cs="仿宋"/>
          <w:sz w:val="32"/>
          <w:szCs w:val="32"/>
        </w:rPr>
        <w:t>应实际运营人请求，开启家属援助专线，安排足够的话务人员提供来电问询回复、旅客信息核对、家属信息记录等工作。</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（7）市场运营人所派遣的家属援助人员和物资，应服从实际运营人的统一调配。</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（8）非承运联盟成员按约定在规定时限内，向实际运营人提供有效凭证以核销开展家属援助工作所产生的相关费用。</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（9）为确保联合开展家属援助工作顺利实施，航空联盟一般收集、共享联盟各成员家属援助计划，对于具体的家属援助工作一些航空联盟会制定统一标准的工作方案、实施程序。</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（10）一般联盟会定期组织会商研讨家属援助相关业务，并组织联合培训、演练等活动。</w:t>
      </w:r>
    </w:p>
    <w:p>
      <w:pPr>
        <w:spacing w:line="560" w:lineRule="exact"/>
        <w:ind w:firstLine="640" w:firstLineChars="200"/>
        <w:outlineLvl w:val="2"/>
        <w:rPr>
          <w:rFonts w:ascii="仿宋" w:hAnsi="仿宋" w:eastAsia="仿宋" w:cs="仿宋"/>
          <w:sz w:val="32"/>
          <w:szCs w:val="32"/>
        </w:rPr>
      </w:pPr>
      <w:bookmarkStart w:id="469" w:name="_Toc29252"/>
      <w:bookmarkStart w:id="470" w:name="_Toc2712"/>
      <w:bookmarkStart w:id="471" w:name="_Toc20062"/>
      <w:bookmarkStart w:id="472" w:name="_Toc22949"/>
      <w:bookmarkStart w:id="473" w:name="_Toc13788"/>
      <w:bookmarkStart w:id="474" w:name="_Toc10514"/>
      <w:bookmarkStart w:id="475" w:name="_Toc21647"/>
      <w:bookmarkStart w:id="476" w:name="_Toc30070"/>
      <w:bookmarkStart w:id="477" w:name="_Toc9714"/>
      <w:bookmarkStart w:id="478" w:name="_Toc20857"/>
      <w:r>
        <w:rPr>
          <w:rFonts w:hint="eastAsia" w:ascii="仿宋" w:hAnsi="仿宋" w:eastAsia="仿宋" w:cs="仿宋"/>
          <w:sz w:val="32"/>
          <w:szCs w:val="32"/>
        </w:rPr>
        <w:t>3.29.3代码共享伙伴互助</w:t>
      </w:r>
      <w:bookmarkEnd w:id="469"/>
      <w:bookmarkEnd w:id="470"/>
      <w:bookmarkEnd w:id="471"/>
      <w:bookmarkEnd w:id="472"/>
      <w:bookmarkEnd w:id="473"/>
      <w:bookmarkEnd w:id="474"/>
      <w:bookmarkEnd w:id="475"/>
      <w:bookmarkEnd w:id="476"/>
      <w:bookmarkEnd w:id="477"/>
      <w:bookmarkEnd w:id="478"/>
    </w:p>
    <w:p>
      <w:pPr>
        <w:pStyle w:val="2"/>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3.29.3.1 职责分工</w:t>
      </w:r>
    </w:p>
    <w:p>
      <w:pPr>
        <w:pStyle w:val="2"/>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实际运营人职责</w:t>
      </w:r>
    </w:p>
    <w:p>
      <w:pPr>
        <w:tabs>
          <w:tab w:val="left" w:pos="742"/>
        </w:tabs>
        <w:snapToGrid w:val="0"/>
        <w:spacing w:line="560" w:lineRule="exact"/>
        <w:ind w:firstLine="640" w:firstLineChars="200"/>
        <w:rPr>
          <w:rFonts w:ascii="仿宋" w:hAnsi="仿宋" w:eastAsia="仿宋" w:cs="仿宋"/>
          <w:sz w:val="32"/>
          <w:szCs w:val="32"/>
        </w:rPr>
      </w:pPr>
      <w:bookmarkStart w:id="479" w:name="OLE_LINK7"/>
      <w:r>
        <w:rPr>
          <w:rFonts w:hint="eastAsia" w:ascii="仿宋" w:hAnsi="仿宋" w:eastAsia="仿宋" w:cs="仿宋"/>
          <w:sz w:val="32"/>
          <w:szCs w:val="32"/>
        </w:rPr>
        <w:t>实际运营人是指实际运行控制事故航班的航空运营人，其主要职责包括：</w:t>
      </w:r>
    </w:p>
    <w:bookmarkEnd w:id="479"/>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（1）承担家属援助工作的总体责任，统筹协调相关资源，为所有机上及地面第三方造成影响的人员及其家属提供援助。</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（2）向市场运营人通报事故信息，按需提出家属援助协助请求。</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（3）承担家属援助过程中产生的费用和合理的支出。</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（4）维护、赔偿并使市场运营人免受所有为非购买其客票的旅客及其亲属提供家属援助服务引起的第三方索赔，除非该索赔是由于被</w:t>
      </w:r>
      <w:r>
        <w:rPr>
          <w:rFonts w:hint="eastAsia" w:ascii="仿宋" w:hAnsi="仿宋" w:eastAsia="仿宋" w:cs="仿宋"/>
          <w:sz w:val="32"/>
          <w:szCs w:val="32"/>
          <w:lang w:val="vi-VN"/>
        </w:rPr>
        <w:t>赔偿方、其雇员或代理人的故意不当行为或重大过失所引起。</w:t>
      </w:r>
    </w:p>
    <w:p>
      <w:pPr>
        <w:pStyle w:val="2"/>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市场运营人职责</w:t>
      </w:r>
    </w:p>
    <w:p>
      <w:pPr>
        <w:tabs>
          <w:tab w:val="left" w:pos="742"/>
        </w:tabs>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市场运营人是指与实际运营人事先签订代码共享协议，购买其客票乘坐运行运营人所属航班以履行交通运输服务的航空（或地面交通）运营人，其主要职责包括：</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（1）为购买其客票的旅客及其家属协助运行运营人提供家属援助服务。</w:t>
      </w:r>
    </w:p>
    <w:p>
      <w:pPr>
        <w:spacing w:line="560" w:lineRule="exact"/>
        <w:ind w:firstLine="640" w:firstLineChars="200"/>
        <w:rPr>
          <w:rFonts w:ascii="仿宋" w:hAnsi="仿宋" w:eastAsia="仿宋" w:cs="仿宋"/>
          <w:sz w:val="32"/>
          <w:szCs w:val="32"/>
        </w:rPr>
      </w:pPr>
      <w:bookmarkStart w:id="480" w:name="OLE_LINK9"/>
      <w:r>
        <w:rPr>
          <w:rFonts w:hint="eastAsia" w:ascii="仿宋" w:hAnsi="仿宋" w:eastAsia="仿宋" w:cs="仿宋"/>
          <w:sz w:val="32"/>
          <w:szCs w:val="32"/>
        </w:rPr>
        <w:t>（2）根据实际运营人的请求，结合自身处置能力，协助开展家属援助工作。</w:t>
      </w:r>
    </w:p>
    <w:bookmarkEnd w:id="480"/>
    <w:p>
      <w:pPr>
        <w:pStyle w:val="2"/>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3.29.3.2 协同处置</w:t>
      </w:r>
    </w:p>
    <w:p>
      <w:pPr>
        <w:spacing w:line="560" w:lineRule="exact"/>
        <w:ind w:firstLine="640" w:firstLineChars="200"/>
        <w:rPr>
          <w:rFonts w:ascii="仿宋" w:hAnsi="仿宋" w:eastAsia="仿宋" w:cs="仿宋"/>
          <w:sz w:val="32"/>
          <w:szCs w:val="32"/>
        </w:rPr>
      </w:pPr>
      <w:bookmarkStart w:id="481" w:name="OLE_LINK11"/>
      <w:r>
        <w:rPr>
          <w:rFonts w:hint="eastAsia" w:ascii="仿宋" w:hAnsi="仿宋" w:eastAsia="仿宋" w:cs="仿宋"/>
          <w:sz w:val="32"/>
          <w:szCs w:val="32"/>
        </w:rPr>
        <w:t>（1）双方应明确可启动家属援助互助机制的场景及其定义，并确保其符合地方法规和行业规范。</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（2）代码共享协议中应列明双方启动家属援助服务的联系方式，协议有效期内，应确保电话真实有效。</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（3）航空事故初期，</w:t>
      </w:r>
      <w:bookmarkStart w:id="482" w:name="OLE_LINK2"/>
      <w:r>
        <w:rPr>
          <w:rFonts w:hint="eastAsia" w:ascii="仿宋" w:hAnsi="仿宋" w:eastAsia="仿宋" w:cs="仿宋"/>
          <w:sz w:val="32"/>
          <w:szCs w:val="32"/>
        </w:rPr>
        <w:t>实际</w:t>
      </w:r>
      <w:bookmarkEnd w:id="482"/>
      <w:r>
        <w:rPr>
          <w:rFonts w:hint="eastAsia" w:ascii="仿宋" w:hAnsi="仿宋" w:eastAsia="仿宋" w:cs="仿宋"/>
          <w:sz w:val="32"/>
          <w:szCs w:val="32"/>
        </w:rPr>
        <w:t>运营人应在约定时限按照约定信息要素，与</w:t>
      </w:r>
      <w:bookmarkStart w:id="483" w:name="OLE_LINK1"/>
      <w:r>
        <w:rPr>
          <w:rFonts w:hint="eastAsia" w:ascii="仿宋" w:hAnsi="仿宋" w:eastAsia="仿宋" w:cs="仿宋"/>
          <w:sz w:val="32"/>
          <w:szCs w:val="32"/>
        </w:rPr>
        <w:t>市场</w:t>
      </w:r>
      <w:bookmarkEnd w:id="483"/>
      <w:r>
        <w:rPr>
          <w:rFonts w:hint="eastAsia" w:ascii="仿宋" w:hAnsi="仿宋" w:eastAsia="仿宋" w:cs="仿宋"/>
          <w:sz w:val="32"/>
          <w:szCs w:val="32"/>
        </w:rPr>
        <w:t>运营人核对代码共享旅客信息（如姓名、性别、国籍、证件类型及号码、座位号等），当市场运营人需要提供更多的家属援助服务时，实际运营人应提供与之相关信息。</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（4）协议双方应建立安全、便捷的信息传递渠道，确保家属援助过程中重要信息的快速流转，避免重要敏感信息外泄。</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（5）协议双方向家属援助接受者发布事故相关信息时，应确保充分沟通协商，确保家属援助接受者所接到信息的及时性、准确性和一致性。</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（6）市场运营人建立根据自身实际需要或者应实际运营人请求，开启家属援助专线，安排足够的话务人员提供来电问询回复、旅客信息核对、家属信息记录等工作。</w:t>
      </w:r>
    </w:p>
    <w:p>
      <w:pPr>
        <w:spacing w:line="560" w:lineRule="exact"/>
        <w:ind w:firstLine="640" w:firstLineChars="200"/>
        <w:rPr>
          <w:rFonts w:ascii="仿宋" w:hAnsi="仿宋" w:eastAsia="仿宋" w:cs="仿宋"/>
          <w:sz w:val="32"/>
          <w:szCs w:val="32"/>
        </w:rPr>
      </w:pPr>
      <w:bookmarkStart w:id="484" w:name="OLE_LINK15"/>
      <w:r>
        <w:rPr>
          <w:rFonts w:hint="eastAsia" w:ascii="仿宋" w:hAnsi="仿宋" w:eastAsia="仿宋" w:cs="仿宋"/>
          <w:sz w:val="32"/>
          <w:szCs w:val="32"/>
        </w:rPr>
        <w:t>（7）市场运营人所派遣的家属援助人员和物资，应服从实际运营人的统一调配。</w:t>
      </w:r>
    </w:p>
    <w:bookmarkEnd w:id="484"/>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（8）市场运营人通过第三方机构协助</w:t>
      </w:r>
      <w:bookmarkStart w:id="485" w:name="OLE_LINK5"/>
      <w:r>
        <w:rPr>
          <w:rFonts w:hint="eastAsia" w:ascii="仿宋" w:hAnsi="仿宋" w:eastAsia="仿宋" w:cs="仿宋"/>
          <w:sz w:val="32"/>
          <w:szCs w:val="32"/>
        </w:rPr>
        <w:t>实际</w:t>
      </w:r>
      <w:bookmarkEnd w:id="485"/>
      <w:r>
        <w:rPr>
          <w:rFonts w:hint="eastAsia" w:ascii="仿宋" w:hAnsi="仿宋" w:eastAsia="仿宋" w:cs="仿宋"/>
          <w:sz w:val="32"/>
          <w:szCs w:val="32"/>
        </w:rPr>
        <w:t>运营人提供家属援助服务支持前，应与实际运营人和第三方机构协商并达成一致。</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（9）市场运营人按约定在规定时限内，向实际运营人提供有效凭证以核销开展家属援助工作所产生的相关费用。</w:t>
      </w:r>
    </w:p>
    <w:p>
      <w:p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（10）为确保联合开展家属援助工作顺利实施，协议双方应交换家属援助计划及相关文件，并定期联合组织开展家属援助计划演练，鼓励协议双方开展联合培训、交叉审计、业务研讨、学习交流等活动。</w:t>
      </w:r>
      <w:bookmarkEnd w:id="120"/>
      <w:bookmarkEnd w:id="481"/>
    </w:p>
    <w:p>
      <w:pPr>
        <w:ind w:firstLine="640"/>
      </w:pPr>
    </w:p>
    <w:p>
      <w:pPr>
        <w:pStyle w:val="3"/>
        <w:spacing w:before="0" w:after="0" w:line="560" w:lineRule="exact"/>
        <w:ind w:firstLine="643"/>
        <w:jc w:val="center"/>
        <w:rPr>
          <w:rFonts w:ascii="黑体" w:hAnsi="黑体" w:eastAsia="黑体" w:cs="黑体"/>
          <w:sz w:val="32"/>
          <w:szCs w:val="32"/>
        </w:rPr>
      </w:pPr>
      <w:bookmarkStart w:id="486" w:name="_Toc6283"/>
      <w:bookmarkStart w:id="487" w:name="_Toc22450"/>
      <w:bookmarkStart w:id="488" w:name="_Toc26231"/>
      <w:bookmarkStart w:id="489" w:name="_Toc18348"/>
      <w:bookmarkStart w:id="490" w:name="_Toc26595"/>
      <w:bookmarkStart w:id="491" w:name="_Toc19454"/>
      <w:bookmarkStart w:id="492" w:name="_Toc12271"/>
      <w:bookmarkStart w:id="493" w:name="_Toc5668"/>
      <w:bookmarkStart w:id="494" w:name="_Toc26020"/>
      <w:bookmarkStart w:id="495" w:name="_Toc16423"/>
      <w:bookmarkStart w:id="496" w:name="_Toc21437"/>
      <w:r>
        <w:rPr>
          <w:rFonts w:hint="eastAsia" w:ascii="黑体" w:hAnsi="黑体" w:eastAsia="黑体" w:cs="黑体"/>
          <w:sz w:val="32"/>
          <w:szCs w:val="32"/>
        </w:rPr>
        <w:t>第四章 机场管理机构家属援助</w:t>
      </w:r>
      <w:bookmarkEnd w:id="486"/>
      <w:bookmarkEnd w:id="487"/>
      <w:bookmarkEnd w:id="488"/>
      <w:bookmarkEnd w:id="489"/>
      <w:bookmarkEnd w:id="490"/>
      <w:bookmarkEnd w:id="491"/>
      <w:bookmarkEnd w:id="492"/>
      <w:bookmarkEnd w:id="493"/>
      <w:bookmarkEnd w:id="494"/>
      <w:bookmarkEnd w:id="495"/>
      <w:bookmarkEnd w:id="496"/>
    </w:p>
    <w:p>
      <w:pPr>
        <w:adjustRightInd w:val="0"/>
        <w:snapToGrid w:val="0"/>
        <w:ind w:firstLine="482"/>
        <w:jc w:val="left"/>
        <w:rPr>
          <w:rFonts w:ascii="宋体" w:hAnsi="宋体" w:eastAsia="宋体" w:cs="宋体"/>
          <w:b/>
          <w:bCs/>
          <w:sz w:val="24"/>
        </w:rPr>
      </w:pPr>
    </w:p>
    <w:p>
      <w:pPr>
        <w:pStyle w:val="4"/>
        <w:spacing w:before="0" w:after="0" w:line="560" w:lineRule="exact"/>
        <w:ind w:firstLine="643" w:firstLineChars="200"/>
        <w:rPr>
          <w:rFonts w:ascii="仿宋" w:hAnsi="仿宋" w:eastAsia="仿宋" w:cs="Times New Roman"/>
        </w:rPr>
      </w:pPr>
      <w:bookmarkStart w:id="497" w:name="_Toc5321"/>
      <w:bookmarkStart w:id="498" w:name="_Toc3506"/>
      <w:bookmarkStart w:id="499" w:name="_Toc12750"/>
      <w:bookmarkStart w:id="500" w:name="_Toc26345"/>
      <w:bookmarkStart w:id="501" w:name="_Toc24435"/>
      <w:bookmarkStart w:id="502" w:name="_Toc15082"/>
      <w:bookmarkStart w:id="503" w:name="_Toc27511"/>
      <w:bookmarkStart w:id="504" w:name="_Toc23800"/>
      <w:bookmarkStart w:id="505" w:name="_Toc4259"/>
      <w:bookmarkStart w:id="506" w:name="_Toc6105"/>
      <w:bookmarkStart w:id="507" w:name="_Toc7904"/>
      <w:r>
        <w:rPr>
          <w:rFonts w:hint="eastAsia" w:ascii="仿宋" w:hAnsi="仿宋" w:eastAsia="仿宋" w:cs="Times New Roman"/>
        </w:rPr>
        <w:t>4.1家属援助组织管理</w:t>
      </w:r>
      <w:bookmarkEnd w:id="497"/>
      <w:bookmarkEnd w:id="498"/>
      <w:bookmarkEnd w:id="499"/>
      <w:bookmarkEnd w:id="500"/>
      <w:bookmarkEnd w:id="501"/>
      <w:bookmarkEnd w:id="502"/>
      <w:bookmarkEnd w:id="503"/>
      <w:bookmarkEnd w:id="504"/>
      <w:bookmarkEnd w:id="505"/>
      <w:bookmarkEnd w:id="506"/>
      <w:bookmarkEnd w:id="507"/>
    </w:p>
    <w:p>
      <w:pPr>
        <w:adjustRightInd w:val="0"/>
        <w:snapToGrid w:val="0"/>
        <w:spacing w:line="560" w:lineRule="exact"/>
        <w:ind w:firstLine="640" w:firstLineChars="200"/>
        <w:outlineLvl w:val="2"/>
        <w:rPr>
          <w:rFonts w:ascii="仿宋" w:hAnsi="仿宋" w:eastAsia="仿宋" w:cs="仿宋"/>
          <w:sz w:val="32"/>
          <w:szCs w:val="32"/>
        </w:rPr>
      </w:pPr>
      <w:bookmarkStart w:id="508" w:name="_Toc1967"/>
      <w:bookmarkStart w:id="509" w:name="_Toc24733"/>
      <w:bookmarkStart w:id="510" w:name="_Toc1258"/>
      <w:bookmarkStart w:id="511" w:name="_Toc6626"/>
      <w:bookmarkStart w:id="512" w:name="_Toc984"/>
      <w:bookmarkStart w:id="513" w:name="_Toc10677"/>
      <w:bookmarkStart w:id="514" w:name="_Toc17329"/>
      <w:bookmarkStart w:id="515" w:name="_Toc14000"/>
      <w:bookmarkStart w:id="516" w:name="_Toc24820"/>
      <w:bookmarkStart w:id="517" w:name="_Toc8742"/>
      <w:r>
        <w:rPr>
          <w:rFonts w:hint="eastAsia" w:ascii="仿宋" w:hAnsi="仿宋" w:eastAsia="仿宋" w:cs="仿宋"/>
          <w:sz w:val="32"/>
          <w:szCs w:val="32"/>
        </w:rPr>
        <w:t>4.1.1职责</w:t>
      </w:r>
      <w:bookmarkEnd w:id="508"/>
      <w:bookmarkEnd w:id="509"/>
      <w:bookmarkEnd w:id="510"/>
      <w:bookmarkEnd w:id="511"/>
      <w:bookmarkEnd w:id="512"/>
      <w:bookmarkEnd w:id="513"/>
      <w:bookmarkEnd w:id="514"/>
      <w:bookmarkEnd w:id="515"/>
      <w:bookmarkEnd w:id="516"/>
      <w:bookmarkEnd w:id="517"/>
    </w:p>
    <w:p>
      <w:pPr>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4.1.1.1由于机场通常是家属为接收有关事故信息而最先汇聚的场所，因此机场管理机构应当协助航空运营人开展家属援助的相关工作。</w:t>
      </w:r>
    </w:p>
    <w:p>
      <w:pPr>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4.1.1.2一般情况下，根据地面服务代理情况及航空运营人提出的委托协助事项，机场管理机构需协助航空运营人开展的家属援助工作包括指挥协调、临时家属接待区设置与管理、外围交通管控、家属接待、家属转运、新闻发布、问询与引导等。</w:t>
      </w:r>
    </w:p>
    <w:p>
      <w:pPr>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4.1.1.3航空器事故发生后，始发地、目的地、经停地机场的机场管理机构应当成立机场总指挥部，作为机场家属援助工作的最高指挥决策机构，并根据处置需要设置不同功能模块。</w:t>
      </w:r>
    </w:p>
    <w:p>
      <w:pPr>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4.1.1.4距离事故发生地最近的机场以及国家要求的其他机场的机场管理机构视情况参照上述职责，及时配合开展家属援助工作。</w:t>
      </w:r>
    </w:p>
    <w:p>
      <w:pPr>
        <w:adjustRightInd w:val="0"/>
        <w:snapToGrid w:val="0"/>
        <w:spacing w:line="560" w:lineRule="exact"/>
        <w:ind w:firstLine="640" w:firstLineChars="200"/>
        <w:outlineLvl w:val="2"/>
        <w:rPr>
          <w:rFonts w:ascii="仿宋" w:hAnsi="仿宋" w:eastAsia="仿宋" w:cs="仿宋"/>
          <w:sz w:val="32"/>
          <w:szCs w:val="32"/>
        </w:rPr>
      </w:pPr>
      <w:bookmarkStart w:id="518" w:name="_Toc14229"/>
      <w:bookmarkStart w:id="519" w:name="_Toc18362"/>
      <w:bookmarkStart w:id="520" w:name="_Toc6958"/>
      <w:bookmarkStart w:id="521" w:name="_Toc4030"/>
      <w:bookmarkStart w:id="522" w:name="_Toc24793"/>
      <w:bookmarkStart w:id="523" w:name="_Toc10434"/>
      <w:bookmarkStart w:id="524" w:name="_Toc2699"/>
      <w:bookmarkStart w:id="525" w:name="_Toc8871"/>
      <w:bookmarkStart w:id="526" w:name="_Toc25727"/>
      <w:bookmarkStart w:id="527" w:name="_Toc13775"/>
      <w:r>
        <w:rPr>
          <w:rFonts w:hint="eastAsia" w:ascii="仿宋" w:hAnsi="仿宋" w:eastAsia="仿宋" w:cs="仿宋"/>
          <w:sz w:val="32"/>
          <w:szCs w:val="32"/>
        </w:rPr>
        <w:t>4.1.2架构</w:t>
      </w:r>
      <w:bookmarkEnd w:id="518"/>
      <w:bookmarkEnd w:id="519"/>
      <w:bookmarkEnd w:id="520"/>
      <w:bookmarkEnd w:id="521"/>
      <w:bookmarkEnd w:id="522"/>
      <w:bookmarkEnd w:id="523"/>
      <w:bookmarkEnd w:id="524"/>
      <w:bookmarkEnd w:id="525"/>
      <w:bookmarkEnd w:id="526"/>
      <w:bookmarkEnd w:id="527"/>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4.1.2.1机场管理机构根据自身实际情况及事故处置需要设置家属援助工作架构，一般情况下，可考虑按以下情况设置。</w:t>
      </w: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drawing>
          <wp:anchor distT="0" distB="0" distL="114300" distR="114300" simplePos="0" relativeHeight="251660288" behindDoc="0" locked="0" layoutInCell="1" allowOverlap="1">
            <wp:simplePos x="0" y="0"/>
            <wp:positionH relativeFrom="column">
              <wp:posOffset>66675</wp:posOffset>
            </wp:positionH>
            <wp:positionV relativeFrom="paragraph">
              <wp:posOffset>2066925</wp:posOffset>
            </wp:positionV>
            <wp:extent cx="5388610" cy="2143125"/>
            <wp:effectExtent l="19050" t="0" r="2540" b="0"/>
            <wp:wrapSquare wrapText="bothSides"/>
            <wp:docPr id="17" name="图片 17" descr="1702287637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702287637786"/>
                    <pic:cNvPicPr>
                      <a:picLocks noChangeAspect="1"/>
                    </pic:cNvPicPr>
                  </pic:nvPicPr>
                  <pic:blipFill>
                    <a:blip r:embed="rId9" cstate="print"/>
                    <a:stretch>
                      <a:fillRect/>
                    </a:stretch>
                  </pic:blipFill>
                  <pic:spPr>
                    <a:xfrm>
                      <a:off x="0" y="0"/>
                      <a:ext cx="5388610" cy="2143125"/>
                    </a:xfrm>
                    <a:prstGeom prst="rect">
                      <a:avLst/>
                    </a:prstGeom>
                  </pic:spPr>
                </pic:pic>
              </a:graphicData>
            </a:graphic>
          </wp:anchor>
        </w:drawing>
      </w:r>
      <w:r>
        <w:rPr>
          <w:rFonts w:hint="eastAsia" w:ascii="仿宋" w:hAnsi="仿宋" w:eastAsia="仿宋" w:cs="仿宋"/>
          <w:sz w:val="32"/>
          <w:szCs w:val="32"/>
        </w:rPr>
        <w:t>4.1.2.2航空器事故发生在机场及其邻近区域内的，机场管理机构需同时开展应急救援、医疗救护、运行调整等工作，因此，家属援助工作是机场总指挥部的重要职责之一，家属援助工作可按职责分工设置若干功能模块，各功能模块应指定相关成员单位负责。具体如下：</w:t>
      </w: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4.1.2.3航空器事故未发生在机场及其邻近区域内的，通常可以设置更加扁平化的应急指挥机构，具体如下：</w:t>
      </w:r>
    </w:p>
    <w:p>
      <w:pPr>
        <w:pStyle w:val="2"/>
        <w:rPr>
          <w:rFonts w:ascii="仿宋" w:hAnsi="仿宋" w:eastAsia="仿宋" w:cs="仿宋"/>
          <w:sz w:val="32"/>
          <w:szCs w:val="32"/>
        </w:rPr>
      </w:pPr>
      <w:r>
        <w:rPr>
          <w:rFonts w:hint="eastAsia" w:ascii="仿宋" w:hAnsi="仿宋" w:eastAsia="仿宋" w:cs="仿宋"/>
          <w:sz w:val="32"/>
          <w:szCs w:val="32"/>
        </w:rPr>
        <w:drawing>
          <wp:inline distT="0" distB="0" distL="114300" distR="114300">
            <wp:extent cx="5274310" cy="1522730"/>
            <wp:effectExtent l="19050" t="0" r="2540" b="0"/>
            <wp:docPr id="2" name="图片 18" descr="1702287760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8" descr="1702287760360"/>
                    <pic:cNvPicPr>
                      <a:picLocks noChangeAspect="1"/>
                    </pic:cNvPicPr>
                  </pic:nvPicPr>
                  <pic:blipFill>
                    <a:blip r:embed="rId10" cstate="print"/>
                    <a:stretch>
                      <a:fillRect/>
                    </a:stretch>
                  </pic:blipFill>
                  <pic:spPr>
                    <a:xfrm>
                      <a:off x="0" y="0"/>
                      <a:ext cx="5274310" cy="1522748"/>
                    </a:xfrm>
                    <a:prstGeom prst="rect">
                      <a:avLst/>
                    </a:prstGeom>
                  </pic:spPr>
                </pic:pic>
              </a:graphicData>
            </a:graphic>
          </wp:inline>
        </w:drawing>
      </w:r>
    </w:p>
    <w:p>
      <w:pPr>
        <w:ind w:firstLine="640"/>
        <w:rPr>
          <w:rFonts w:ascii="仿宋" w:hAnsi="仿宋" w:eastAsia="仿宋" w:cs="仿宋"/>
          <w:sz w:val="32"/>
          <w:szCs w:val="32"/>
        </w:rPr>
      </w:pPr>
      <w:r>
        <w:rPr>
          <w:rFonts w:hint="eastAsia" w:ascii="仿宋" w:hAnsi="仿宋" w:eastAsia="仿宋" w:cs="仿宋"/>
          <w:sz w:val="32"/>
          <w:szCs w:val="32"/>
        </w:rPr>
        <w:t>4.1.2.4 家属援助工作架构包含以下内容：</w:t>
      </w:r>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1）总指挥一般由机场管理机构主要领导担任，副总指挥由机场管理机构分管领导、航空运营人及相关驻场单位领导担任，主要负责召开应急协调会议，对机场应急救援工作、后续家属援助工作等事件处置重大事项进行商讨、决策。</w:t>
      </w:r>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（2）指挥协调模块负责落实总指挥的决策与指令，统筹指挥协调机场各单位有序开展处置工作，对接地方人民政府、民航管理部门及上级应急指挥机构。</w:t>
      </w:r>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（3）临时家属接待区设置与管理模块负责协助航空运营人设置家属临时接待区，做好家属临时接待区的围蔽、指引、标识，并开展现场秩序管控工作。</w:t>
      </w:r>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（4）家属接待模块负责根据地面代理情况，协助航空运营人开展家属接待与对接工作，为旅客在机场等待期间提供协助。</w:t>
      </w:r>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（5）家属转运模块负责根据地面代理情况，协助航空运营人开展车辆接送及转运的车辆调度工作。</w:t>
      </w:r>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（6）外围交通管控模块负责对家属临时接待区外围的交通管控，协助开展家属转运工作。</w:t>
      </w:r>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（7）问询、引导模块负责现场问询柜台及机场客服电话问询应对工作，协助开展家属前往临时接待区的指引工作。</w:t>
      </w:r>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（8）舆情管控/新闻发布模块负责舆情监控、媒体应对、公众关系维护等工作。</w:t>
      </w:r>
    </w:p>
    <w:p>
      <w:pPr>
        <w:adjustRightInd w:val="0"/>
        <w:snapToGrid w:val="0"/>
        <w:spacing w:line="560" w:lineRule="exact"/>
        <w:ind w:firstLine="640" w:firstLineChars="200"/>
        <w:outlineLvl w:val="2"/>
        <w:rPr>
          <w:rFonts w:ascii="仿宋" w:hAnsi="仿宋" w:eastAsia="仿宋" w:cs="仿宋"/>
          <w:sz w:val="32"/>
          <w:szCs w:val="32"/>
        </w:rPr>
      </w:pPr>
      <w:bookmarkStart w:id="528" w:name="_Toc10306"/>
      <w:bookmarkStart w:id="529" w:name="_Toc8772"/>
      <w:bookmarkStart w:id="530" w:name="_Toc16536"/>
      <w:bookmarkStart w:id="531" w:name="_Toc11410"/>
      <w:bookmarkStart w:id="532" w:name="_Toc26665"/>
      <w:bookmarkStart w:id="533" w:name="_Toc32104"/>
      <w:bookmarkStart w:id="534" w:name="_Toc28533"/>
      <w:bookmarkStart w:id="535" w:name="_Toc5775"/>
      <w:bookmarkStart w:id="536" w:name="_Toc3091"/>
      <w:bookmarkStart w:id="537" w:name="_Toc17334"/>
      <w:r>
        <w:rPr>
          <w:rFonts w:hint="eastAsia" w:ascii="仿宋" w:hAnsi="仿宋" w:eastAsia="仿宋" w:cs="仿宋"/>
          <w:sz w:val="32"/>
          <w:szCs w:val="32"/>
        </w:rPr>
        <w:t>4.1.3协议</w:t>
      </w:r>
      <w:bookmarkEnd w:id="528"/>
      <w:bookmarkEnd w:id="529"/>
      <w:bookmarkEnd w:id="530"/>
      <w:bookmarkEnd w:id="531"/>
      <w:bookmarkEnd w:id="532"/>
      <w:bookmarkEnd w:id="533"/>
      <w:bookmarkEnd w:id="534"/>
      <w:bookmarkEnd w:id="535"/>
      <w:bookmarkEnd w:id="536"/>
      <w:bookmarkEnd w:id="537"/>
    </w:p>
    <w:p>
      <w:pPr>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4.1.3.1航空运营人应根据自身应急保障能力，向涉及的机场管理机场提出委托协助事项并签订协议。</w:t>
      </w:r>
    </w:p>
    <w:p>
      <w:pPr>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4.1.3.2一般情况下，航空运营人可在与机场管理机构签订的综合保障服务协议或地面服务协议中明确需协助的内容、职责、费用承担等事项，未签订综合保障服务协议或地面服务协议的，应签订家属援助工作专项协议，协议内容一般包括以下内容：</w:t>
      </w:r>
    </w:p>
    <w:p>
      <w:pPr>
        <w:pStyle w:val="25"/>
        <w:adjustRightInd w:val="0"/>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（1）协议单位名称、负责人员、联系电话；</w:t>
      </w:r>
    </w:p>
    <w:p>
      <w:pPr>
        <w:pStyle w:val="25"/>
        <w:adjustRightInd w:val="0"/>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（2）需协助的项目、费用；</w:t>
      </w:r>
    </w:p>
    <w:p>
      <w:pPr>
        <w:pStyle w:val="25"/>
        <w:adjustRightInd w:val="0"/>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（3）协议双方的权利及义务；</w:t>
      </w:r>
    </w:p>
    <w:p>
      <w:pPr>
        <w:pStyle w:val="25"/>
        <w:adjustRightInd w:val="0"/>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（4）协议单位设备、人员的情况，所处位置；</w:t>
      </w:r>
    </w:p>
    <w:p>
      <w:pPr>
        <w:pStyle w:val="25"/>
        <w:adjustRightInd w:val="0"/>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t>（5）协议的生效日期及修改方式。</w:t>
      </w:r>
    </w:p>
    <w:p>
      <w:pPr>
        <w:adjustRightInd w:val="0"/>
        <w:snapToGrid w:val="0"/>
        <w:spacing w:line="560" w:lineRule="exact"/>
        <w:ind w:firstLine="640" w:firstLineChars="200"/>
        <w:outlineLvl w:val="2"/>
        <w:rPr>
          <w:rFonts w:ascii="仿宋" w:hAnsi="仿宋" w:eastAsia="仿宋" w:cs="仿宋"/>
          <w:sz w:val="32"/>
          <w:szCs w:val="32"/>
        </w:rPr>
      </w:pPr>
      <w:bookmarkStart w:id="538" w:name="_Toc7034"/>
      <w:bookmarkStart w:id="539" w:name="_Toc25454"/>
      <w:bookmarkStart w:id="540" w:name="_Toc24647"/>
      <w:bookmarkStart w:id="541" w:name="_Toc2410"/>
      <w:bookmarkStart w:id="542" w:name="_Toc30529"/>
      <w:bookmarkStart w:id="543" w:name="_Toc20447"/>
      <w:bookmarkStart w:id="544" w:name="_Toc14370"/>
      <w:bookmarkStart w:id="545" w:name="_Toc25849"/>
      <w:bookmarkStart w:id="546" w:name="_Toc31231"/>
      <w:bookmarkStart w:id="547" w:name="_Toc29304"/>
      <w:r>
        <w:rPr>
          <w:rFonts w:hint="eastAsia" w:ascii="仿宋" w:hAnsi="仿宋" w:eastAsia="仿宋" w:cs="仿宋"/>
          <w:sz w:val="32"/>
          <w:szCs w:val="32"/>
        </w:rPr>
        <w:t>4.1.4预案</w:t>
      </w:r>
      <w:bookmarkEnd w:id="538"/>
      <w:bookmarkEnd w:id="539"/>
      <w:bookmarkEnd w:id="540"/>
      <w:bookmarkEnd w:id="541"/>
      <w:bookmarkEnd w:id="542"/>
      <w:bookmarkEnd w:id="543"/>
      <w:bookmarkEnd w:id="544"/>
      <w:bookmarkEnd w:id="545"/>
      <w:bookmarkEnd w:id="546"/>
      <w:bookmarkEnd w:id="547"/>
    </w:p>
    <w:p>
      <w:pPr>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4.1.4.1机场管理机构应编制事故家属援助计划，明确各单位职责及处置措施。机场管理机构可以单独制定家属援助计划，也可以在整体应急预案中明确家属援助的内容。</w:t>
      </w:r>
    </w:p>
    <w:p>
      <w:pPr>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4.1.4.2家属援助计划应通过演练对涉及的内容进行检验和评价。分析评价内容的针对性、实用性、可操作性和衔接性，实现家属援助计划的动态优化和科学规范管理。</w:t>
      </w:r>
    </w:p>
    <w:p>
      <w:pPr>
        <w:pStyle w:val="4"/>
        <w:spacing w:before="0" w:after="0" w:line="560" w:lineRule="exact"/>
        <w:ind w:firstLine="643" w:firstLineChars="200"/>
        <w:rPr>
          <w:rFonts w:ascii="仿宋" w:hAnsi="仿宋" w:eastAsia="仿宋" w:cs="仿宋"/>
          <w:b w:val="0"/>
          <w:bCs w:val="0"/>
        </w:rPr>
      </w:pPr>
      <w:bookmarkStart w:id="548" w:name="_Toc12525"/>
      <w:bookmarkStart w:id="549" w:name="_Toc24528"/>
      <w:bookmarkStart w:id="550" w:name="_Toc10362"/>
      <w:bookmarkStart w:id="551" w:name="_Toc19039"/>
      <w:bookmarkStart w:id="552" w:name="_Toc16741"/>
      <w:bookmarkStart w:id="553" w:name="_Toc10626"/>
      <w:bookmarkStart w:id="554" w:name="_Toc1046"/>
      <w:bookmarkStart w:id="555" w:name="_Toc32244"/>
      <w:bookmarkStart w:id="556" w:name="_Toc5628"/>
      <w:bookmarkStart w:id="557" w:name="_Toc9431"/>
      <w:bookmarkStart w:id="558" w:name="_Toc9891"/>
      <w:r>
        <w:rPr>
          <w:rFonts w:hint="eastAsia" w:ascii="仿宋" w:hAnsi="仿宋" w:eastAsia="仿宋" w:cs="Times New Roman"/>
        </w:rPr>
        <w:t>4.2家属援助设施设备及物资</w:t>
      </w:r>
      <w:bookmarkEnd w:id="548"/>
      <w:bookmarkEnd w:id="549"/>
      <w:bookmarkEnd w:id="550"/>
      <w:bookmarkEnd w:id="551"/>
      <w:bookmarkEnd w:id="552"/>
      <w:bookmarkEnd w:id="553"/>
      <w:bookmarkEnd w:id="554"/>
      <w:bookmarkEnd w:id="555"/>
      <w:bookmarkEnd w:id="556"/>
      <w:bookmarkEnd w:id="557"/>
      <w:bookmarkEnd w:id="558"/>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4.2.1机场管理机构应尽可能考虑家属援助所需要的设施设备及物资，根据地面代理情况及航空运营人提出的委托协助事项，一般需设置或储备的家属援助资源如下：</w:t>
      </w:r>
    </w:p>
    <w:p>
      <w:pPr>
        <w:adjustRightInd w:val="0"/>
        <w:snapToGrid w:val="0"/>
        <w:spacing w:line="560" w:lineRule="exact"/>
        <w:ind w:firstLine="640" w:firstLineChars="200"/>
        <w:outlineLvl w:val="2"/>
        <w:rPr>
          <w:rFonts w:ascii="仿宋" w:hAnsi="仿宋" w:eastAsia="仿宋" w:cs="仿宋"/>
          <w:sz w:val="32"/>
          <w:szCs w:val="32"/>
        </w:rPr>
      </w:pPr>
      <w:bookmarkStart w:id="559" w:name="_Toc27063"/>
      <w:bookmarkStart w:id="560" w:name="_Toc30754"/>
      <w:bookmarkStart w:id="561" w:name="_Toc16063"/>
      <w:bookmarkStart w:id="562" w:name="_Toc226"/>
      <w:bookmarkStart w:id="563" w:name="_Toc19605"/>
      <w:bookmarkStart w:id="564" w:name="_Toc17028"/>
      <w:bookmarkStart w:id="565" w:name="_Toc7743"/>
      <w:bookmarkStart w:id="566" w:name="_Toc29610"/>
      <w:bookmarkStart w:id="567" w:name="_Toc23628"/>
      <w:bookmarkStart w:id="568" w:name="_Toc15947"/>
      <w:r>
        <w:rPr>
          <w:rFonts w:hint="eastAsia" w:ascii="仿宋" w:hAnsi="仿宋" w:eastAsia="仿宋" w:cs="仿宋"/>
          <w:sz w:val="32"/>
          <w:szCs w:val="32"/>
        </w:rPr>
        <w:t>4.2.2临时家属接待区</w:t>
      </w:r>
      <w:bookmarkEnd w:id="559"/>
      <w:bookmarkEnd w:id="560"/>
      <w:bookmarkEnd w:id="561"/>
      <w:bookmarkEnd w:id="562"/>
      <w:bookmarkEnd w:id="563"/>
      <w:bookmarkEnd w:id="564"/>
      <w:bookmarkEnd w:id="565"/>
      <w:bookmarkEnd w:id="566"/>
      <w:bookmarkEnd w:id="567"/>
      <w:bookmarkEnd w:id="568"/>
    </w:p>
    <w:p>
      <w:pPr>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4.2.2.1机场管理机构应在航站楼或其他机场区域（运动馆、会议中心、酒店）设置临时家属接待场所，临时家属接待区是机上人员家属被带往的第一个区域，旨在提供基础的援助、记录家属的信息，向家属传递已有的最新消息、向机场指挥机构和/或涉事航空运营人传递所有收集到的信息。</w:t>
      </w:r>
    </w:p>
    <w:p>
      <w:pPr>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4.2.2.2机场管理机构应当协助航空运营人将家属从临时家属接待区转移到家属援助中心。</w:t>
      </w:r>
    </w:p>
    <w:p>
      <w:pPr>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4.2.2.3临时家属接待场所的选址应提前安排，在家属援助计划中说明，选址应尽可能满足以下条件：</w:t>
      </w: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（1）便于家属到达，为公众熟悉、有明显特征、有公共交通服务的场所；</w:t>
      </w: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（2）不受外界干扰，该场所仅限于家属临时接待，有相对独立的空间或隔离措施，避免其他旅客及媒体人员聚集；</w:t>
      </w: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（3）便于家属转运，有大型客车停放区域，能够让家属快捷搭乘转运车辆前往家属援助中心、酒店（会晤休息室）或事故现场；</w:t>
      </w: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（4）便于后台指挥，建议该场所及周边区域有监控镜头覆盖，更好监测该区域活动情况并调度保障力量；</w:t>
      </w: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（5）配置相关设施，视情配置办公用品、手机充电设备、电脑（安装办公软件，能够获取信息或连接网络）、桌子、椅子、导向杆、警戒带、告示牌、应急屏风等；</w:t>
      </w: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（6）能够容纳机场营运最大机型的机上人员家属人数。</w:t>
      </w:r>
    </w:p>
    <w:p>
      <w:pPr>
        <w:adjustRightInd w:val="0"/>
        <w:snapToGrid w:val="0"/>
        <w:spacing w:line="560" w:lineRule="exact"/>
        <w:ind w:firstLine="640" w:firstLineChars="200"/>
        <w:outlineLvl w:val="2"/>
        <w:rPr>
          <w:rFonts w:ascii="仿宋" w:hAnsi="仿宋" w:eastAsia="仿宋" w:cs="仿宋"/>
          <w:sz w:val="32"/>
          <w:szCs w:val="32"/>
        </w:rPr>
      </w:pPr>
      <w:bookmarkStart w:id="569" w:name="_Toc346"/>
      <w:bookmarkStart w:id="570" w:name="_Toc27384"/>
      <w:bookmarkStart w:id="571" w:name="_Toc26252"/>
      <w:bookmarkStart w:id="572" w:name="_Toc15948"/>
      <w:bookmarkStart w:id="573" w:name="_Toc26148"/>
      <w:bookmarkStart w:id="574" w:name="_Toc30967"/>
      <w:bookmarkStart w:id="575" w:name="_Toc4904"/>
      <w:bookmarkStart w:id="576" w:name="_Toc5176"/>
      <w:bookmarkStart w:id="577" w:name="_Toc23694"/>
      <w:bookmarkStart w:id="578" w:name="_Toc31270"/>
      <w:r>
        <w:rPr>
          <w:rFonts w:hint="eastAsia" w:ascii="仿宋" w:hAnsi="仿宋" w:eastAsia="仿宋" w:cs="仿宋"/>
          <w:sz w:val="32"/>
          <w:szCs w:val="32"/>
        </w:rPr>
        <w:t>4.2.3协议酒店</w:t>
      </w:r>
      <w:bookmarkEnd w:id="569"/>
      <w:bookmarkEnd w:id="570"/>
      <w:bookmarkEnd w:id="571"/>
      <w:bookmarkEnd w:id="572"/>
      <w:bookmarkEnd w:id="573"/>
      <w:bookmarkEnd w:id="574"/>
      <w:bookmarkEnd w:id="575"/>
      <w:bookmarkEnd w:id="576"/>
      <w:bookmarkEnd w:id="577"/>
      <w:bookmarkEnd w:id="578"/>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机场管理机构与当地酒店建立合作关系，在航空运营人提出协助时，可将家属快速安排到对应酒店。协议酒店尽可能满足以下条件：</w:t>
      </w: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4.2.3.1建议与多个酒店签订合作协议，以满足家属分散居住等需求。根据机场运行航空器的最大机型，至少按以下数量签订协议酒店：</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（1）E类及以上机场签订协议酒店≥5家；</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（2）D类机场签订协议酒店≥4家；</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（3）C类及以下机场签订协议酒店≥3家。</w:t>
      </w: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4.2.3.2协议酒店应有较强的私密性，能够配备酒店安保及维序人员，避免家属受到外界人员/环境的影响；</w:t>
      </w: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4.2.3.3协议酒店应提供舒适的居住休息环境，有较好的配套设施设备，优先考虑签订三星及以上级别或同等条件的酒店。需注意以下服务内容的有效性：</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（1）提供24小时冷/热空调；</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（2）提供24小时热水、饮用水；</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（3）提供无线网络连接服务；</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（4）提供送餐/供餐服务。</w:t>
      </w:r>
    </w:p>
    <w:p>
      <w:pPr>
        <w:adjustRightInd w:val="0"/>
        <w:snapToGrid w:val="0"/>
        <w:spacing w:line="560" w:lineRule="exact"/>
        <w:ind w:firstLine="640" w:firstLineChars="200"/>
        <w:outlineLvl w:val="2"/>
        <w:rPr>
          <w:rFonts w:ascii="仿宋" w:hAnsi="仿宋" w:eastAsia="仿宋" w:cs="仿宋"/>
          <w:sz w:val="32"/>
          <w:szCs w:val="32"/>
        </w:rPr>
      </w:pPr>
      <w:bookmarkStart w:id="579" w:name="_Toc26445"/>
      <w:bookmarkStart w:id="580" w:name="_Toc1246"/>
      <w:bookmarkStart w:id="581" w:name="_Toc14827"/>
      <w:bookmarkStart w:id="582" w:name="_Toc21034"/>
      <w:bookmarkStart w:id="583" w:name="_Toc6314"/>
      <w:bookmarkStart w:id="584" w:name="_Toc24940"/>
      <w:bookmarkStart w:id="585" w:name="_Toc11771"/>
      <w:bookmarkStart w:id="586" w:name="_Toc3618"/>
      <w:bookmarkStart w:id="587" w:name="_Toc29512"/>
      <w:bookmarkStart w:id="588" w:name="_Toc27393"/>
      <w:r>
        <w:rPr>
          <w:rFonts w:hint="eastAsia" w:ascii="仿宋" w:hAnsi="仿宋" w:eastAsia="仿宋" w:cs="仿宋"/>
          <w:sz w:val="32"/>
          <w:szCs w:val="32"/>
        </w:rPr>
        <w:t>4.2.4保障物资</w:t>
      </w:r>
      <w:bookmarkEnd w:id="579"/>
      <w:bookmarkEnd w:id="580"/>
      <w:bookmarkEnd w:id="581"/>
      <w:bookmarkEnd w:id="582"/>
      <w:bookmarkEnd w:id="583"/>
      <w:bookmarkEnd w:id="584"/>
      <w:bookmarkEnd w:id="585"/>
      <w:bookmarkEnd w:id="586"/>
      <w:bookmarkEnd w:id="587"/>
      <w:bookmarkEnd w:id="588"/>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储备一定量的应急服务保障物资，能够为家属提供基本的服务保障，家属保障物资不足时，应有快捷的供应渠道，确保事故发生后1小时内将上述物资运至指定的临时家属接待区。应急服务保障物资一般包括：</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（1）方便食品；</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（2）毛毯；</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（3）饮用水等。</w:t>
      </w:r>
    </w:p>
    <w:p>
      <w:pPr>
        <w:adjustRightInd w:val="0"/>
        <w:snapToGrid w:val="0"/>
        <w:spacing w:line="560" w:lineRule="exact"/>
        <w:ind w:firstLine="640" w:firstLineChars="200"/>
        <w:outlineLvl w:val="2"/>
        <w:rPr>
          <w:rFonts w:ascii="仿宋" w:hAnsi="仿宋" w:eastAsia="仿宋" w:cs="仿宋"/>
          <w:sz w:val="32"/>
          <w:szCs w:val="32"/>
        </w:rPr>
      </w:pPr>
      <w:bookmarkStart w:id="589" w:name="_Toc26481"/>
      <w:bookmarkStart w:id="590" w:name="_Toc23607"/>
      <w:bookmarkStart w:id="591" w:name="_Toc7903"/>
      <w:bookmarkStart w:id="592" w:name="_Toc22060"/>
      <w:bookmarkStart w:id="593" w:name="_Toc4127"/>
      <w:bookmarkStart w:id="594" w:name="_Toc25214"/>
      <w:bookmarkStart w:id="595" w:name="_Toc32297"/>
      <w:bookmarkStart w:id="596" w:name="_Toc25931"/>
      <w:bookmarkStart w:id="597" w:name="_Toc17206"/>
      <w:bookmarkStart w:id="598" w:name="_Toc17890"/>
      <w:r>
        <w:rPr>
          <w:rFonts w:hint="eastAsia" w:ascii="仿宋" w:hAnsi="仿宋" w:eastAsia="仿宋" w:cs="仿宋"/>
          <w:sz w:val="32"/>
          <w:szCs w:val="32"/>
        </w:rPr>
        <w:t>4.2.5客服电话</w:t>
      </w:r>
      <w:bookmarkEnd w:id="589"/>
      <w:bookmarkEnd w:id="590"/>
      <w:bookmarkEnd w:id="591"/>
      <w:bookmarkEnd w:id="592"/>
      <w:bookmarkEnd w:id="593"/>
      <w:bookmarkEnd w:id="594"/>
      <w:bookmarkEnd w:id="595"/>
      <w:bookmarkEnd w:id="596"/>
      <w:bookmarkEnd w:id="597"/>
      <w:bookmarkEnd w:id="598"/>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机场管理机构应设置机场客服电话或专用咨询电话热线，提供电话咨询服务。</w:t>
      </w: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4.2.5.1客服电话或专用咨询电话热线，应当至少具备以下功能：</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（1）处理呼入、呼出电话功能；</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（2）通话录音功能；</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（3）自动转接功能，通过技术手段快速转接到航空运营人的问询电话。</w:t>
      </w: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4.2.5.2 机场管理机构应评估、配备足够的人员接听应急事件电话问询，制定电话接听人员紧急调配方案，电话接听人员应受过专项培训。</w:t>
      </w: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4.2.5.3评估接听人员数量或接听座席时，可考虑的因素包括但不限于：假设平均接听每通电话预计需要5分钟，每位座席每小时可接听12通电话，每位座席每天（24小时）可接听的电话数量为288通电话。</w:t>
      </w:r>
    </w:p>
    <w:p>
      <w:pPr>
        <w:pStyle w:val="4"/>
        <w:spacing w:before="0" w:after="0" w:line="560" w:lineRule="exact"/>
        <w:ind w:firstLine="643" w:firstLineChars="200"/>
        <w:rPr>
          <w:rFonts w:ascii="仿宋" w:hAnsi="仿宋" w:eastAsia="仿宋" w:cs="Times New Roman"/>
        </w:rPr>
      </w:pPr>
      <w:bookmarkStart w:id="599" w:name="_Toc16682"/>
      <w:bookmarkStart w:id="600" w:name="_Toc1940"/>
      <w:bookmarkStart w:id="601" w:name="_Toc1451"/>
      <w:bookmarkStart w:id="602" w:name="_Toc5124"/>
      <w:bookmarkStart w:id="603" w:name="_Toc13824"/>
      <w:bookmarkStart w:id="604" w:name="_Toc26618"/>
      <w:bookmarkStart w:id="605" w:name="_Toc14363"/>
      <w:bookmarkStart w:id="606" w:name="_Toc8883"/>
      <w:bookmarkStart w:id="607" w:name="_Toc21333"/>
      <w:bookmarkStart w:id="608" w:name="_Toc4518"/>
      <w:bookmarkStart w:id="609" w:name="_Toc29792"/>
      <w:r>
        <w:rPr>
          <w:rFonts w:hint="eastAsia" w:ascii="仿宋" w:hAnsi="仿宋" w:eastAsia="仿宋" w:cs="Times New Roman"/>
        </w:rPr>
        <w:t>4.3家属援助内容</w:t>
      </w:r>
      <w:bookmarkEnd w:id="599"/>
      <w:bookmarkEnd w:id="600"/>
      <w:bookmarkEnd w:id="601"/>
      <w:bookmarkEnd w:id="602"/>
      <w:bookmarkEnd w:id="603"/>
      <w:bookmarkEnd w:id="604"/>
      <w:bookmarkEnd w:id="605"/>
      <w:bookmarkEnd w:id="606"/>
      <w:bookmarkEnd w:id="607"/>
      <w:bookmarkEnd w:id="608"/>
      <w:bookmarkEnd w:id="609"/>
    </w:p>
    <w:p>
      <w:pPr>
        <w:adjustRightInd w:val="0"/>
        <w:snapToGrid w:val="0"/>
        <w:spacing w:line="560" w:lineRule="exact"/>
        <w:ind w:firstLine="640" w:firstLineChars="200"/>
        <w:outlineLvl w:val="2"/>
        <w:rPr>
          <w:rFonts w:ascii="仿宋" w:hAnsi="仿宋" w:eastAsia="仿宋" w:cs="仿宋"/>
          <w:sz w:val="32"/>
          <w:szCs w:val="32"/>
        </w:rPr>
      </w:pPr>
      <w:bookmarkStart w:id="610" w:name="_Toc1598"/>
      <w:bookmarkStart w:id="611" w:name="_Toc3474"/>
      <w:bookmarkStart w:id="612" w:name="_Toc19414"/>
      <w:bookmarkStart w:id="613" w:name="_Toc29459"/>
      <w:bookmarkStart w:id="614" w:name="_Toc31979"/>
      <w:bookmarkStart w:id="615" w:name="_Toc7234"/>
      <w:bookmarkStart w:id="616" w:name="_Toc18485"/>
      <w:bookmarkStart w:id="617" w:name="_Toc28294"/>
      <w:bookmarkStart w:id="618" w:name="_Toc4645"/>
      <w:bookmarkStart w:id="619" w:name="_Toc22841"/>
      <w:r>
        <w:rPr>
          <w:rFonts w:hint="eastAsia" w:ascii="仿宋" w:hAnsi="仿宋" w:eastAsia="仿宋" w:cs="仿宋"/>
          <w:sz w:val="32"/>
          <w:szCs w:val="32"/>
        </w:rPr>
        <w:t>4.3.1机场应急指挥机构运作</w:t>
      </w:r>
      <w:bookmarkEnd w:id="610"/>
      <w:bookmarkEnd w:id="611"/>
      <w:bookmarkEnd w:id="612"/>
      <w:bookmarkEnd w:id="613"/>
      <w:bookmarkEnd w:id="614"/>
      <w:bookmarkEnd w:id="615"/>
      <w:bookmarkEnd w:id="616"/>
      <w:bookmarkEnd w:id="617"/>
      <w:bookmarkEnd w:id="618"/>
      <w:bookmarkEnd w:id="619"/>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4.3.1.1机场管理机构及时启动应急预案，根据根据事件情况，成立机场总指挥部，负责应急救援、医疗救护、家属援助等应急处置工作的总体指挥调度、重大问题决策。</w:t>
      </w: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4.3.1.2机场总指挥部各功能模块负责人/牵头人应及时响应，按照制定的应急预案/工作指引开展先期处置工作，并向总指挥汇报。</w:t>
      </w: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（1）航空器事故发生在机场及其邻近区域内的，各功能模块席位设置参考示意图如下：</w:t>
      </w:r>
    </w:p>
    <w:p>
      <w:pPr>
        <w:adjustRightInd w:val="0"/>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drawing>
          <wp:anchor distT="0" distB="0" distL="114300" distR="114300" simplePos="0" relativeHeight="251663360" behindDoc="0" locked="0" layoutInCell="1" allowOverlap="1">
            <wp:simplePos x="0" y="0"/>
            <wp:positionH relativeFrom="column">
              <wp:posOffset>-34925</wp:posOffset>
            </wp:positionH>
            <wp:positionV relativeFrom="paragraph">
              <wp:posOffset>1905</wp:posOffset>
            </wp:positionV>
            <wp:extent cx="4909820" cy="1945005"/>
            <wp:effectExtent l="0" t="0" r="5080" b="4445"/>
            <wp:wrapSquare wrapText="bothSides"/>
            <wp:docPr id="20" name="图片 20" descr="1702287883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702287883994"/>
                    <pic:cNvPicPr>
                      <a:picLocks noChangeAspect="1"/>
                    </pic:cNvPicPr>
                  </pic:nvPicPr>
                  <pic:blipFill>
                    <a:blip r:embed="rId11" cstate="print"/>
                    <a:stretch>
                      <a:fillRect/>
                    </a:stretch>
                  </pic:blipFill>
                  <pic:spPr>
                    <a:xfrm>
                      <a:off x="0" y="0"/>
                      <a:ext cx="4909820" cy="1945005"/>
                    </a:xfrm>
                    <a:prstGeom prst="rect">
                      <a:avLst/>
                    </a:prstGeom>
                  </pic:spPr>
                </pic:pic>
              </a:graphicData>
            </a:graphic>
          </wp:anchor>
        </w:drawing>
      </w:r>
    </w:p>
    <w:p>
      <w:pPr>
        <w:adjustRightInd w:val="0"/>
        <w:snapToGrid w:val="0"/>
        <w:spacing w:line="560" w:lineRule="exact"/>
        <w:ind w:firstLine="640"/>
        <w:rPr>
          <w:rFonts w:ascii="仿宋" w:hAnsi="仿宋" w:eastAsia="仿宋" w:cs="仿宋"/>
          <w:sz w:val="32"/>
          <w:szCs w:val="32"/>
        </w:rPr>
      </w:pPr>
    </w:p>
    <w:p>
      <w:pPr>
        <w:adjustRightInd w:val="0"/>
        <w:snapToGrid w:val="0"/>
        <w:spacing w:line="560" w:lineRule="exact"/>
        <w:ind w:firstLine="640"/>
        <w:rPr>
          <w:rFonts w:ascii="仿宋" w:hAnsi="仿宋" w:eastAsia="仿宋" w:cs="仿宋"/>
          <w:sz w:val="32"/>
          <w:szCs w:val="32"/>
        </w:rPr>
      </w:pPr>
    </w:p>
    <w:p>
      <w:pPr>
        <w:adjustRightInd w:val="0"/>
        <w:snapToGrid w:val="0"/>
        <w:spacing w:line="560" w:lineRule="exact"/>
        <w:ind w:firstLine="640"/>
        <w:rPr>
          <w:rFonts w:ascii="仿宋" w:hAnsi="仿宋" w:eastAsia="仿宋" w:cs="仿宋"/>
          <w:sz w:val="32"/>
          <w:szCs w:val="32"/>
        </w:rPr>
      </w:pP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（2）航空器事故未发生在机场及其邻近区域内的，各功能模块席位设置参考示意图如下：</w:t>
      </w:r>
    </w:p>
    <w:p>
      <w:pPr>
        <w:adjustRightInd w:val="0"/>
        <w:snapToGrid w:val="0"/>
        <w:spacing w:line="560" w:lineRule="exact"/>
        <w:ind w:firstLine="640"/>
        <w:rPr>
          <w:rFonts w:ascii="仿宋" w:hAnsi="仿宋" w:eastAsia="仿宋" w:cs="仿宋"/>
          <w:sz w:val="32"/>
          <w:szCs w:val="32"/>
        </w:rPr>
      </w:pPr>
      <w:r>
        <w:rPr>
          <w:rFonts w:hint="eastAsia" w:ascii="仿宋" w:hAnsi="仿宋" w:eastAsia="仿宋" w:cs="仿宋"/>
          <w:sz w:val="32"/>
          <w:szCs w:val="32"/>
        </w:rPr>
        <w:drawing>
          <wp:anchor distT="0" distB="0" distL="114300" distR="114300" simplePos="0" relativeHeight="251665408" behindDoc="0" locked="0" layoutInCell="1" allowOverlap="1">
            <wp:simplePos x="0" y="0"/>
            <wp:positionH relativeFrom="column">
              <wp:posOffset>130175</wp:posOffset>
            </wp:positionH>
            <wp:positionV relativeFrom="paragraph">
              <wp:posOffset>151130</wp:posOffset>
            </wp:positionV>
            <wp:extent cx="4609465" cy="1873885"/>
            <wp:effectExtent l="0" t="0" r="635" b="5715"/>
            <wp:wrapSquare wrapText="bothSides"/>
            <wp:docPr id="22" name="图片 22" descr="170228796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702287961797"/>
                    <pic:cNvPicPr>
                      <a:picLocks noChangeAspect="1"/>
                    </pic:cNvPicPr>
                  </pic:nvPicPr>
                  <pic:blipFill>
                    <a:blip r:embed="rId12" cstate="print"/>
                    <a:stretch>
                      <a:fillRect/>
                    </a:stretch>
                  </pic:blipFill>
                  <pic:spPr>
                    <a:xfrm>
                      <a:off x="0" y="0"/>
                      <a:ext cx="4609465" cy="1873885"/>
                    </a:xfrm>
                    <a:prstGeom prst="rect">
                      <a:avLst/>
                    </a:prstGeom>
                  </pic:spPr>
                </pic:pic>
              </a:graphicData>
            </a:graphic>
          </wp:anchor>
        </w:drawing>
      </w:r>
    </w:p>
    <w:p>
      <w:pPr>
        <w:adjustRightInd w:val="0"/>
        <w:snapToGrid w:val="0"/>
        <w:spacing w:line="560" w:lineRule="exact"/>
        <w:ind w:firstLine="640"/>
        <w:rPr>
          <w:rFonts w:ascii="仿宋" w:hAnsi="仿宋" w:eastAsia="仿宋" w:cs="仿宋"/>
          <w:sz w:val="32"/>
          <w:szCs w:val="32"/>
        </w:rPr>
      </w:pPr>
    </w:p>
    <w:p>
      <w:pPr>
        <w:adjustRightInd w:val="0"/>
        <w:snapToGrid w:val="0"/>
        <w:spacing w:line="560" w:lineRule="exact"/>
        <w:ind w:firstLine="640"/>
        <w:rPr>
          <w:rFonts w:ascii="仿宋" w:hAnsi="仿宋" w:eastAsia="仿宋" w:cs="仿宋"/>
          <w:sz w:val="32"/>
          <w:szCs w:val="32"/>
        </w:rPr>
      </w:pPr>
    </w:p>
    <w:p>
      <w:pPr>
        <w:adjustRightInd w:val="0"/>
        <w:snapToGrid w:val="0"/>
        <w:spacing w:line="560" w:lineRule="exact"/>
        <w:ind w:firstLine="640"/>
        <w:rPr>
          <w:rFonts w:ascii="仿宋" w:hAnsi="仿宋" w:eastAsia="仿宋" w:cs="仿宋"/>
          <w:sz w:val="32"/>
          <w:szCs w:val="32"/>
        </w:rPr>
      </w:pPr>
    </w:p>
    <w:p>
      <w:pPr>
        <w:adjustRightInd w:val="0"/>
        <w:snapToGrid w:val="0"/>
        <w:spacing w:line="560" w:lineRule="exact"/>
        <w:ind w:firstLine="640"/>
        <w:rPr>
          <w:rFonts w:ascii="仿宋" w:hAnsi="仿宋" w:eastAsia="仿宋" w:cs="仿宋"/>
          <w:sz w:val="32"/>
          <w:szCs w:val="32"/>
        </w:rPr>
      </w:pPr>
    </w:p>
    <w:p>
      <w:pPr>
        <w:adjustRightInd w:val="0"/>
        <w:snapToGrid w:val="0"/>
        <w:spacing w:line="560" w:lineRule="exact"/>
        <w:ind w:firstLine="640"/>
        <w:rPr>
          <w:rFonts w:ascii="仿宋" w:hAnsi="仿宋" w:eastAsia="仿宋" w:cs="仿宋"/>
          <w:sz w:val="32"/>
          <w:szCs w:val="32"/>
        </w:rPr>
      </w:pP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4.3.1.3 机场应急指挥机构是政府应急指挥机构的组成部分，应配合和落实国家、地方人民政府、民航管理部门及相关部门做好家属援助工作，向其汇报机场工作进展，并及时提出援助需求。</w:t>
      </w: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4.3.1.4 机场管理机构应及时通报航空运营人加入机场总指挥部协同开展工作，航空运营人应主动与机场应急指挥机构对接，根据机场启动的响应等级，指定对应的领导及工作团队加入机场应急指挥体系。</w:t>
      </w:r>
    </w:p>
    <w:p>
      <w:pPr>
        <w:adjustRightInd w:val="0"/>
        <w:snapToGrid w:val="0"/>
        <w:spacing w:line="560" w:lineRule="exact"/>
        <w:ind w:firstLine="640" w:firstLineChars="200"/>
        <w:outlineLvl w:val="2"/>
        <w:rPr>
          <w:rFonts w:ascii="仿宋" w:hAnsi="仿宋" w:eastAsia="仿宋" w:cs="仿宋"/>
          <w:sz w:val="32"/>
          <w:szCs w:val="32"/>
        </w:rPr>
      </w:pPr>
      <w:bookmarkStart w:id="620" w:name="_Toc10441"/>
      <w:bookmarkStart w:id="621" w:name="_Toc26948"/>
      <w:bookmarkStart w:id="622" w:name="_Toc22919"/>
      <w:bookmarkStart w:id="623" w:name="_Toc28859"/>
      <w:bookmarkStart w:id="624" w:name="_Toc397"/>
      <w:bookmarkStart w:id="625" w:name="_Toc30057"/>
      <w:bookmarkStart w:id="626" w:name="_Toc10924"/>
      <w:bookmarkStart w:id="627" w:name="_Toc740"/>
      <w:bookmarkStart w:id="628" w:name="_Toc27931"/>
      <w:bookmarkStart w:id="629" w:name="_Toc20546"/>
      <w:r>
        <w:rPr>
          <w:rFonts w:hint="eastAsia" w:ascii="仿宋" w:hAnsi="仿宋" w:eastAsia="仿宋" w:cs="仿宋"/>
          <w:sz w:val="32"/>
          <w:szCs w:val="32"/>
        </w:rPr>
        <w:t>4.3.2家属临时接待区设置与管理</w:t>
      </w:r>
      <w:bookmarkEnd w:id="620"/>
      <w:bookmarkEnd w:id="621"/>
      <w:bookmarkEnd w:id="622"/>
      <w:bookmarkEnd w:id="623"/>
      <w:bookmarkEnd w:id="624"/>
      <w:bookmarkEnd w:id="625"/>
      <w:bookmarkEnd w:id="626"/>
      <w:bookmarkEnd w:id="627"/>
      <w:bookmarkEnd w:id="628"/>
      <w:bookmarkEnd w:id="629"/>
    </w:p>
    <w:p>
      <w:pPr>
        <w:adjustRightInd w:val="0"/>
        <w:snapToGrid w:val="0"/>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4.3.2.1 启用</w:t>
      </w:r>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sz w:val="32"/>
          <w:szCs w:val="32"/>
        </w:rPr>
        <w:t>机场管理机构负责牵头</w:t>
      </w:r>
      <w:r>
        <w:rPr>
          <w:rFonts w:hint="eastAsia" w:ascii="仿宋" w:hAnsi="仿宋" w:eastAsia="仿宋" w:cs="仿宋"/>
          <w:bCs/>
          <w:sz w:val="32"/>
          <w:szCs w:val="32"/>
        </w:rPr>
        <w:t>启动家属临时接待区设置，并及时通知涉及的单位，建议包含以下单位：</w:t>
      </w:r>
    </w:p>
    <w:p>
      <w:pPr>
        <w:pStyle w:val="25"/>
        <w:numPr>
          <w:ilvl w:val="255"/>
          <w:numId w:val="0"/>
        </w:num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（1）场地管理单位（如航站楼管理单位）；</w:t>
      </w:r>
    </w:p>
    <w:p>
      <w:pPr>
        <w:pStyle w:val="25"/>
        <w:numPr>
          <w:ilvl w:val="255"/>
          <w:numId w:val="0"/>
        </w:num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（2）公安；</w:t>
      </w:r>
    </w:p>
    <w:p>
      <w:pPr>
        <w:pStyle w:val="25"/>
        <w:numPr>
          <w:ilvl w:val="255"/>
          <w:numId w:val="0"/>
        </w:num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（3）航空运营人；</w:t>
      </w:r>
    </w:p>
    <w:p>
      <w:pPr>
        <w:pStyle w:val="25"/>
        <w:numPr>
          <w:ilvl w:val="255"/>
          <w:numId w:val="0"/>
        </w:num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（4）地面服务代理人；</w:t>
      </w:r>
    </w:p>
    <w:p>
      <w:pPr>
        <w:pStyle w:val="25"/>
        <w:numPr>
          <w:ilvl w:val="255"/>
          <w:numId w:val="0"/>
        </w:num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（5）安保/维序单位；</w:t>
      </w:r>
    </w:p>
    <w:p>
      <w:pPr>
        <w:pStyle w:val="25"/>
        <w:numPr>
          <w:ilvl w:val="255"/>
          <w:numId w:val="0"/>
        </w:num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（6）医疗单位等。</w:t>
      </w:r>
    </w:p>
    <w:p>
      <w:pPr>
        <w:adjustRightInd w:val="0"/>
        <w:snapToGrid w:val="0"/>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4.3.2.2 布置</w:t>
      </w:r>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sz w:val="32"/>
          <w:szCs w:val="32"/>
        </w:rPr>
        <w:t>机场管理机构应</w:t>
      </w:r>
      <w:r>
        <w:rPr>
          <w:rFonts w:hint="eastAsia" w:ascii="仿宋" w:hAnsi="仿宋" w:eastAsia="仿宋" w:cs="仿宋"/>
          <w:bCs/>
          <w:sz w:val="32"/>
          <w:szCs w:val="32"/>
        </w:rPr>
        <w:t>尽快安排人员布置家属临时接待区，协同航空运营人或其地面代理人做好以下工作：</w:t>
      </w:r>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（1）布置办公用品、充电设备、电脑、桌子、椅子、导向杆、警戒带、告示牌、应急屏风等设施设备；</w:t>
      </w:r>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（2）检查并维护好家属临时接待区内及附近区域的饮水机、照明、电梯、卫生间、无线网络等设施设备正常运行。</w:t>
      </w:r>
    </w:p>
    <w:p>
      <w:pPr>
        <w:adjustRightInd w:val="0"/>
        <w:snapToGrid w:val="0"/>
        <w:spacing w:line="560" w:lineRule="exact"/>
        <w:ind w:firstLine="640" w:firstLineChars="200"/>
        <w:outlineLvl w:val="3"/>
        <w:rPr>
          <w:rFonts w:ascii="仿宋" w:hAnsi="仿宋" w:eastAsia="仿宋" w:cs="仿宋"/>
          <w:sz w:val="32"/>
          <w:szCs w:val="32"/>
        </w:rPr>
      </w:pPr>
      <w:r>
        <w:rPr>
          <w:rFonts w:hint="eastAsia" w:ascii="仿宋" w:hAnsi="仿宋" w:eastAsia="仿宋" w:cs="仿宋"/>
          <w:sz w:val="32"/>
          <w:szCs w:val="32"/>
        </w:rPr>
        <w:t>4.3.2.3 管理</w:t>
      </w:r>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（1）机场管理机构、公安部门、航空运营人协同做好家属临时接待区的安保监护和秩序维护工作。</w:t>
      </w:r>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（2）公众和媒体应不能够看到临时家属接待区的内部情况，需要启动安保程序控制人员进出，禁止任何媒体进入亲友接待中心。</w:t>
      </w:r>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（3）因为机上人员名单是非常重要的文件，禁止机上人员名单随意出现在临时家属接待区。</w:t>
      </w:r>
    </w:p>
    <w:p>
      <w:pPr>
        <w:adjustRightInd w:val="0"/>
        <w:snapToGrid w:val="0"/>
        <w:spacing w:line="560" w:lineRule="exact"/>
        <w:ind w:firstLine="640" w:firstLineChars="200"/>
        <w:outlineLvl w:val="2"/>
        <w:rPr>
          <w:rFonts w:ascii="仿宋" w:hAnsi="仿宋" w:eastAsia="仿宋" w:cs="仿宋"/>
          <w:sz w:val="32"/>
          <w:szCs w:val="32"/>
        </w:rPr>
      </w:pPr>
      <w:bookmarkStart w:id="630" w:name="_Toc31772"/>
      <w:bookmarkStart w:id="631" w:name="_Toc1038"/>
      <w:bookmarkStart w:id="632" w:name="_Toc16951"/>
      <w:bookmarkStart w:id="633" w:name="_Toc2868"/>
      <w:bookmarkStart w:id="634" w:name="_Toc14014"/>
      <w:bookmarkStart w:id="635" w:name="_Toc28446"/>
      <w:bookmarkStart w:id="636" w:name="_Toc11091"/>
      <w:bookmarkStart w:id="637" w:name="_Toc7213"/>
      <w:bookmarkStart w:id="638" w:name="_Toc16454"/>
      <w:bookmarkStart w:id="639" w:name="_Toc16217"/>
      <w:r>
        <w:rPr>
          <w:rFonts w:hint="eastAsia" w:ascii="仿宋" w:hAnsi="仿宋" w:eastAsia="仿宋" w:cs="仿宋"/>
          <w:sz w:val="32"/>
          <w:szCs w:val="32"/>
        </w:rPr>
        <w:t>4.3.3家属转运</w:t>
      </w:r>
      <w:bookmarkEnd w:id="630"/>
      <w:bookmarkEnd w:id="631"/>
      <w:bookmarkEnd w:id="632"/>
      <w:bookmarkEnd w:id="633"/>
      <w:bookmarkEnd w:id="634"/>
      <w:bookmarkEnd w:id="635"/>
      <w:bookmarkEnd w:id="636"/>
      <w:bookmarkEnd w:id="637"/>
      <w:bookmarkEnd w:id="638"/>
      <w:bookmarkEnd w:id="639"/>
    </w:p>
    <w:p>
      <w:pPr>
        <w:numPr>
          <w:ilvl w:val="255"/>
          <w:numId w:val="0"/>
        </w:num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4.3.3.1具备运输能力的机场管理机构，根据航空运营人需求，积极协助航空运营人开展家属转运工作，包括调度车辆将家属从临时接待区转运至家属援助中心、酒店（会晤休息室）或事故现场。</w:t>
      </w:r>
    </w:p>
    <w:p>
      <w:pPr>
        <w:numPr>
          <w:ilvl w:val="255"/>
          <w:numId w:val="0"/>
        </w:num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4.3.3.2不具备运输能力的机场管理机构，应与外部运输公司签署运输协议，明确运输需求、服务要求及费用等事项。</w:t>
      </w:r>
    </w:p>
    <w:p>
      <w:pPr>
        <w:numPr>
          <w:ilvl w:val="255"/>
          <w:numId w:val="0"/>
        </w:num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4.3.3.3机场管理机构应提前评估能够参与保障的运输车辆座位数量，需满足机场最大机型承载旅客人数的转运需求。</w:t>
      </w:r>
    </w:p>
    <w:p>
      <w:pPr>
        <w:adjustRightInd w:val="0"/>
        <w:snapToGrid w:val="0"/>
        <w:spacing w:line="560" w:lineRule="exact"/>
        <w:ind w:firstLine="640" w:firstLineChars="200"/>
        <w:outlineLvl w:val="2"/>
        <w:rPr>
          <w:rFonts w:ascii="仿宋" w:hAnsi="仿宋" w:eastAsia="仿宋" w:cs="仿宋"/>
          <w:sz w:val="32"/>
          <w:szCs w:val="32"/>
        </w:rPr>
      </w:pPr>
      <w:bookmarkStart w:id="640" w:name="_Toc28357"/>
      <w:bookmarkStart w:id="641" w:name="_Toc7311"/>
      <w:bookmarkStart w:id="642" w:name="_Toc26055"/>
      <w:bookmarkStart w:id="643" w:name="_Toc13187"/>
      <w:bookmarkStart w:id="644" w:name="_Toc9028"/>
      <w:bookmarkStart w:id="645" w:name="_Toc24291"/>
      <w:bookmarkStart w:id="646" w:name="_Toc10032"/>
      <w:bookmarkStart w:id="647" w:name="_Toc19267"/>
      <w:bookmarkStart w:id="648" w:name="_Toc17450"/>
      <w:bookmarkStart w:id="649" w:name="_Toc12660"/>
      <w:r>
        <w:rPr>
          <w:rFonts w:hint="eastAsia" w:ascii="仿宋" w:hAnsi="仿宋" w:eastAsia="仿宋" w:cs="仿宋"/>
          <w:sz w:val="32"/>
          <w:szCs w:val="32"/>
        </w:rPr>
        <w:t>4.3.4未受伤人员转移安置</w:t>
      </w:r>
      <w:bookmarkEnd w:id="640"/>
      <w:bookmarkEnd w:id="641"/>
      <w:bookmarkEnd w:id="642"/>
      <w:bookmarkEnd w:id="643"/>
      <w:bookmarkEnd w:id="644"/>
      <w:bookmarkEnd w:id="645"/>
      <w:bookmarkEnd w:id="646"/>
      <w:bookmarkEnd w:id="647"/>
      <w:bookmarkEnd w:id="648"/>
      <w:bookmarkEnd w:id="649"/>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4.3.4.1航空器事故中未受伤的人员、经现场治疗后无需送治疗的轻伤人员，包括旅客、机组及地面受伤人员（统称为“未受伤人员”），应在排除危险的情况下，及时转移至未受伤人员安置区。</w:t>
      </w:r>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4.3.4.2机场管理机构指定未受伤人员安置区位置，指定场所管理单位牵头负责组织未受伤人员安置区的设置工作。未受伤人员安置区应远离临时家属接待区的视线。</w:t>
      </w:r>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4.3.4.3 机场管理机构应当协助航空运营人做好未受伤人员安置区内的服务保障工作，包括但不限于：</w:t>
      </w:r>
    </w:p>
    <w:p>
      <w:pPr>
        <w:pStyle w:val="25"/>
        <w:numPr>
          <w:ilvl w:val="255"/>
          <w:numId w:val="0"/>
        </w:num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（1）收集、核实人员信息；</w:t>
      </w:r>
    </w:p>
    <w:p>
      <w:pPr>
        <w:pStyle w:val="25"/>
        <w:numPr>
          <w:ilvl w:val="255"/>
          <w:numId w:val="0"/>
        </w:num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（2）提供食品等必需保障物资；</w:t>
      </w:r>
    </w:p>
    <w:p>
      <w:pPr>
        <w:pStyle w:val="25"/>
        <w:numPr>
          <w:ilvl w:val="255"/>
          <w:numId w:val="0"/>
        </w:num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（3）安排后续行程或前往指定酒店；</w:t>
      </w:r>
    </w:p>
    <w:p>
      <w:pPr>
        <w:pStyle w:val="25"/>
        <w:numPr>
          <w:ilvl w:val="255"/>
          <w:numId w:val="0"/>
        </w:num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（4）归还个人物品行李等。</w:t>
      </w:r>
    </w:p>
    <w:p>
      <w:pPr>
        <w:adjustRightInd w:val="0"/>
        <w:snapToGrid w:val="0"/>
        <w:spacing w:line="560" w:lineRule="exact"/>
        <w:ind w:firstLine="640" w:firstLineChars="200"/>
        <w:outlineLvl w:val="2"/>
        <w:rPr>
          <w:rFonts w:ascii="仿宋" w:hAnsi="仿宋" w:eastAsia="仿宋" w:cs="仿宋"/>
          <w:sz w:val="32"/>
          <w:szCs w:val="32"/>
        </w:rPr>
      </w:pPr>
      <w:bookmarkStart w:id="650" w:name="_Toc19368"/>
      <w:bookmarkStart w:id="651" w:name="_Toc23519"/>
      <w:bookmarkStart w:id="652" w:name="_Toc3229"/>
      <w:bookmarkStart w:id="653" w:name="_Toc10420"/>
      <w:bookmarkStart w:id="654" w:name="_Toc514"/>
      <w:bookmarkStart w:id="655" w:name="_Toc12760"/>
      <w:bookmarkStart w:id="656" w:name="_Toc32203"/>
      <w:bookmarkStart w:id="657" w:name="_Toc27818"/>
      <w:bookmarkStart w:id="658" w:name="_Toc2459"/>
      <w:bookmarkStart w:id="659" w:name="_Toc26458"/>
      <w:r>
        <w:rPr>
          <w:rFonts w:hint="eastAsia" w:ascii="仿宋" w:hAnsi="仿宋" w:eastAsia="仿宋" w:cs="仿宋"/>
          <w:sz w:val="32"/>
          <w:szCs w:val="32"/>
        </w:rPr>
        <w:t>4.3.5外围交通管控</w:t>
      </w:r>
      <w:bookmarkEnd w:id="650"/>
      <w:bookmarkEnd w:id="651"/>
      <w:bookmarkEnd w:id="652"/>
      <w:bookmarkEnd w:id="653"/>
      <w:bookmarkEnd w:id="654"/>
      <w:bookmarkEnd w:id="655"/>
      <w:bookmarkEnd w:id="656"/>
      <w:bookmarkEnd w:id="657"/>
      <w:bookmarkEnd w:id="658"/>
      <w:bookmarkEnd w:id="659"/>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机场管理机构协同交通管理部门开展家属临时接待区外围的交通管控及转运车辆管理，保障转运车辆高效通行。</w:t>
      </w:r>
    </w:p>
    <w:p>
      <w:pPr>
        <w:adjustRightInd w:val="0"/>
        <w:snapToGrid w:val="0"/>
        <w:spacing w:line="560" w:lineRule="exact"/>
        <w:ind w:firstLine="640" w:firstLineChars="200"/>
        <w:outlineLvl w:val="2"/>
        <w:rPr>
          <w:rFonts w:ascii="仿宋" w:hAnsi="仿宋" w:eastAsia="仿宋" w:cs="仿宋"/>
          <w:sz w:val="32"/>
          <w:szCs w:val="32"/>
        </w:rPr>
      </w:pPr>
      <w:bookmarkStart w:id="660" w:name="_Toc29218"/>
      <w:bookmarkStart w:id="661" w:name="_Toc17441"/>
      <w:bookmarkStart w:id="662" w:name="_Toc16319"/>
      <w:bookmarkStart w:id="663" w:name="_Toc30543"/>
      <w:bookmarkStart w:id="664" w:name="_Toc14060"/>
      <w:bookmarkStart w:id="665" w:name="_Toc16823"/>
      <w:bookmarkStart w:id="666" w:name="_Toc19747"/>
      <w:bookmarkStart w:id="667" w:name="_Toc29853"/>
      <w:bookmarkStart w:id="668" w:name="_Toc11059"/>
      <w:bookmarkStart w:id="669" w:name="_Toc20724"/>
      <w:r>
        <w:rPr>
          <w:rFonts w:hint="eastAsia" w:ascii="仿宋" w:hAnsi="仿宋" w:eastAsia="仿宋" w:cs="仿宋"/>
          <w:sz w:val="32"/>
          <w:szCs w:val="32"/>
        </w:rPr>
        <w:t>4.3.6问询</w:t>
      </w:r>
      <w:bookmarkEnd w:id="660"/>
      <w:bookmarkEnd w:id="661"/>
      <w:bookmarkEnd w:id="662"/>
      <w:bookmarkEnd w:id="663"/>
      <w:bookmarkEnd w:id="664"/>
      <w:bookmarkEnd w:id="665"/>
      <w:bookmarkEnd w:id="666"/>
      <w:bookmarkEnd w:id="667"/>
      <w:bookmarkEnd w:id="668"/>
      <w:bookmarkEnd w:id="669"/>
    </w:p>
    <w:p>
      <w:pPr>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4.3.6.1以往航空事故经验表明，事故发生后，往往会有大量的电话涌入客户电话热线。机场管理机构应做好机场客服电话或专用咨询电话的启用准备及咨询工作，包括增加话务人员、梳理家属可能需要咨询的问题、提前编制标准答询用语，并确保信息一致性。</w:t>
      </w:r>
    </w:p>
    <w:p>
      <w:pPr>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4.3.6.2 航空运营人应及时将有关信息告知机场管理机构，双方做好信息互通工作，以便于统一协调为家属提供信息。一般情况下，机场管理机场在了解来电人员问询需求后，引导其向航空运营人电话咨询中心了解。</w:t>
      </w:r>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4.3.6.3机场管理机构协同航空运营人，应当分场景编制不同情形下的电话问询话术文本，为座席人员提供电话处理指南，这些场景包括但不限于：</w:t>
      </w:r>
    </w:p>
    <w:p>
      <w:pPr>
        <w:adjustRightInd w:val="0"/>
        <w:snapToGrid w:val="0"/>
        <w:spacing w:line="560" w:lineRule="exact"/>
        <w:ind w:firstLine="643" w:firstLineChars="200"/>
        <w:rPr>
          <w:rFonts w:ascii="仿宋" w:hAnsi="仿宋" w:eastAsia="仿宋" w:cs="仿宋"/>
          <w:sz w:val="32"/>
          <w:szCs w:val="32"/>
        </w:rPr>
      </w:pPr>
      <w:r>
        <w:rPr>
          <w:rFonts w:hint="eastAsia" w:ascii="仿宋" w:hAnsi="仿宋" w:eastAsia="仿宋" w:cs="仿宋"/>
          <w:b/>
          <w:sz w:val="32"/>
          <w:szCs w:val="32"/>
        </w:rPr>
        <w:t>应对不同群体问询使用的话术文本，</w:t>
      </w:r>
      <w:r>
        <w:rPr>
          <w:rFonts w:hint="eastAsia" w:ascii="仿宋" w:hAnsi="仿宋" w:eastAsia="仿宋" w:cs="仿宋"/>
          <w:sz w:val="32"/>
          <w:szCs w:val="32"/>
        </w:rPr>
        <w:t>包括但不限于：</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（1）旅客家属；</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（2）媒体记者；</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（3）政府官员；</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（4）其他感兴趣的人员。</w:t>
      </w:r>
    </w:p>
    <w:p>
      <w:pPr>
        <w:adjustRightInd w:val="0"/>
        <w:snapToGrid w:val="0"/>
        <w:spacing w:line="560" w:lineRule="exact"/>
        <w:ind w:firstLine="643" w:firstLineChars="200"/>
        <w:rPr>
          <w:rFonts w:ascii="仿宋" w:hAnsi="仿宋" w:eastAsia="仿宋" w:cs="仿宋"/>
          <w:sz w:val="32"/>
          <w:szCs w:val="32"/>
        </w:rPr>
      </w:pPr>
      <w:r>
        <w:rPr>
          <w:rFonts w:hint="eastAsia" w:ascii="仿宋" w:hAnsi="仿宋" w:eastAsia="仿宋" w:cs="仿宋"/>
          <w:b/>
          <w:sz w:val="32"/>
          <w:szCs w:val="32"/>
        </w:rPr>
        <w:t>应对不同咨询事项使用的话术文本，</w:t>
      </w:r>
      <w:r>
        <w:rPr>
          <w:rFonts w:hint="eastAsia" w:ascii="仿宋" w:hAnsi="仿宋" w:eastAsia="仿宋" w:cs="仿宋"/>
          <w:sz w:val="32"/>
          <w:szCs w:val="32"/>
        </w:rPr>
        <w:t>包括但不限于：</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（1）咨询亲友是否在机上；</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（2）咨询救援情况；</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（3）咨询事故原因；</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（4）咨询事件发展动态；</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（5）咨询赔偿问题；</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（6）咨询相关安排。</w:t>
      </w:r>
    </w:p>
    <w:p>
      <w:pPr>
        <w:adjustRightInd w:val="0"/>
        <w:snapToGrid w:val="0"/>
        <w:spacing w:line="560" w:lineRule="exact"/>
        <w:ind w:firstLine="643" w:firstLineChars="200"/>
        <w:rPr>
          <w:rFonts w:ascii="仿宋" w:hAnsi="仿宋" w:eastAsia="仿宋" w:cs="仿宋"/>
          <w:sz w:val="32"/>
          <w:szCs w:val="32"/>
        </w:rPr>
      </w:pPr>
      <w:r>
        <w:rPr>
          <w:rFonts w:hint="eastAsia" w:ascii="仿宋" w:hAnsi="仿宋" w:eastAsia="仿宋" w:cs="仿宋"/>
          <w:b/>
          <w:sz w:val="32"/>
          <w:szCs w:val="32"/>
        </w:rPr>
        <w:t>在事件进展的不同阶段使用的话术文本</w:t>
      </w:r>
      <w:r>
        <w:rPr>
          <w:rFonts w:hint="eastAsia" w:ascii="仿宋" w:hAnsi="仿宋" w:eastAsia="仿宋" w:cs="仿宋"/>
          <w:sz w:val="32"/>
          <w:szCs w:val="32"/>
        </w:rPr>
        <w:t>，包括但不限于：</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（1）正在核实旅客名单；</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（2）已确认旅客名单；</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（3）已确认旅客位置，如在幸存者中心、医院、酒店等。</w:t>
      </w:r>
    </w:p>
    <w:p>
      <w:pPr>
        <w:adjustRightInd w:val="0"/>
        <w:snapToGrid w:val="0"/>
        <w:spacing w:line="560" w:lineRule="exact"/>
        <w:ind w:firstLine="643" w:firstLineChars="200"/>
        <w:rPr>
          <w:rFonts w:ascii="仿宋" w:hAnsi="仿宋" w:eastAsia="仿宋" w:cs="仿宋"/>
          <w:b/>
          <w:sz w:val="32"/>
          <w:szCs w:val="32"/>
        </w:rPr>
      </w:pPr>
      <w:r>
        <w:rPr>
          <w:rFonts w:hint="eastAsia" w:ascii="仿宋" w:hAnsi="仿宋" w:eastAsia="仿宋" w:cs="仿宋"/>
          <w:b/>
          <w:sz w:val="32"/>
          <w:szCs w:val="32"/>
        </w:rPr>
        <w:t>通知旅客家属时使用的话术文本。</w:t>
      </w:r>
    </w:p>
    <w:p>
      <w:pPr>
        <w:adjustRightInd w:val="0"/>
        <w:snapToGrid w:val="0"/>
        <w:spacing w:line="560" w:lineRule="exact"/>
        <w:ind w:firstLine="643" w:firstLineChars="200"/>
        <w:rPr>
          <w:rFonts w:ascii="仿宋" w:hAnsi="仿宋" w:eastAsia="仿宋" w:cs="仿宋"/>
          <w:sz w:val="32"/>
          <w:szCs w:val="32"/>
        </w:rPr>
      </w:pPr>
      <w:r>
        <w:rPr>
          <w:rFonts w:hint="eastAsia" w:ascii="仿宋" w:hAnsi="仿宋" w:eastAsia="仿宋" w:cs="仿宋"/>
          <w:b/>
          <w:sz w:val="32"/>
          <w:szCs w:val="32"/>
        </w:rPr>
        <w:t>禁忌情况</w:t>
      </w:r>
      <w:r>
        <w:rPr>
          <w:rFonts w:hint="eastAsia" w:ascii="仿宋" w:hAnsi="仿宋" w:eastAsia="仿宋" w:cs="仿宋"/>
          <w:sz w:val="32"/>
          <w:szCs w:val="32"/>
        </w:rPr>
        <w:t>，包括但不限于：</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（1）避免与旅客家属谈及赔偿问题；</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（2）避免向旅客家属提供未经许可发布的信息；</w:t>
      </w:r>
    </w:p>
    <w:p>
      <w:pPr>
        <w:pStyle w:val="25"/>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（3）避免向旅客家属提供航班上其他人员信息。</w:t>
      </w:r>
    </w:p>
    <w:p>
      <w:pPr>
        <w:adjustRightInd w:val="0"/>
        <w:snapToGrid w:val="0"/>
        <w:spacing w:line="560" w:lineRule="exact"/>
        <w:ind w:firstLine="640" w:firstLineChars="200"/>
        <w:outlineLvl w:val="2"/>
        <w:rPr>
          <w:rFonts w:ascii="仿宋" w:hAnsi="仿宋" w:eastAsia="仿宋" w:cs="仿宋"/>
          <w:sz w:val="32"/>
          <w:szCs w:val="32"/>
        </w:rPr>
      </w:pPr>
      <w:bookmarkStart w:id="670" w:name="_Toc13183"/>
      <w:bookmarkStart w:id="671" w:name="_Toc4858"/>
      <w:bookmarkStart w:id="672" w:name="_Toc3266"/>
      <w:bookmarkStart w:id="673" w:name="_Toc27914"/>
      <w:bookmarkStart w:id="674" w:name="_Toc15150"/>
      <w:bookmarkStart w:id="675" w:name="_Toc26951"/>
      <w:bookmarkStart w:id="676" w:name="_Toc18667"/>
      <w:bookmarkStart w:id="677" w:name="_Toc17474"/>
      <w:bookmarkStart w:id="678" w:name="_Toc19226"/>
      <w:bookmarkStart w:id="679" w:name="_Toc18437"/>
      <w:r>
        <w:rPr>
          <w:rFonts w:hint="eastAsia" w:ascii="仿宋" w:hAnsi="仿宋" w:eastAsia="仿宋" w:cs="仿宋"/>
          <w:sz w:val="32"/>
          <w:szCs w:val="32"/>
        </w:rPr>
        <w:t>4.3.7引导</w:t>
      </w:r>
      <w:bookmarkEnd w:id="670"/>
      <w:bookmarkEnd w:id="671"/>
      <w:bookmarkEnd w:id="672"/>
      <w:bookmarkEnd w:id="673"/>
      <w:bookmarkEnd w:id="674"/>
      <w:bookmarkEnd w:id="675"/>
      <w:bookmarkEnd w:id="676"/>
      <w:bookmarkEnd w:id="677"/>
      <w:bookmarkEnd w:id="678"/>
      <w:bookmarkEnd w:id="679"/>
    </w:p>
    <w:p>
      <w:p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机场管理机构协助航空运营人播放航站楼引导广播，做好现场问询柜台问讯应对工作，协助开展航站楼内旅客家属前往临时接待区的指引工作。</w:t>
      </w:r>
    </w:p>
    <w:p>
      <w:pPr>
        <w:adjustRightInd w:val="0"/>
        <w:snapToGrid w:val="0"/>
        <w:spacing w:line="560" w:lineRule="exact"/>
        <w:ind w:firstLine="640" w:firstLineChars="200"/>
        <w:outlineLvl w:val="2"/>
        <w:rPr>
          <w:rFonts w:ascii="仿宋" w:hAnsi="仿宋" w:eastAsia="仿宋" w:cs="仿宋"/>
          <w:sz w:val="32"/>
          <w:szCs w:val="32"/>
        </w:rPr>
      </w:pPr>
      <w:bookmarkStart w:id="680" w:name="_Toc19092"/>
      <w:bookmarkStart w:id="681" w:name="_Toc32674"/>
      <w:bookmarkStart w:id="682" w:name="_Toc3439"/>
      <w:bookmarkStart w:id="683" w:name="_Toc32650"/>
      <w:bookmarkStart w:id="684" w:name="_Toc31329"/>
      <w:bookmarkStart w:id="685" w:name="_Toc5242"/>
      <w:bookmarkStart w:id="686" w:name="_Toc24126"/>
      <w:bookmarkStart w:id="687" w:name="_Toc3318"/>
      <w:bookmarkStart w:id="688" w:name="_Toc22598"/>
      <w:bookmarkStart w:id="689" w:name="_Toc14700"/>
      <w:r>
        <w:rPr>
          <w:rFonts w:hint="eastAsia" w:ascii="仿宋" w:hAnsi="仿宋" w:eastAsia="仿宋" w:cs="仿宋"/>
          <w:sz w:val="32"/>
          <w:szCs w:val="32"/>
        </w:rPr>
        <w:t>4.3.8新闻发布</w:t>
      </w:r>
      <w:bookmarkEnd w:id="680"/>
      <w:bookmarkEnd w:id="681"/>
      <w:bookmarkEnd w:id="682"/>
      <w:bookmarkEnd w:id="683"/>
      <w:bookmarkEnd w:id="684"/>
      <w:bookmarkEnd w:id="685"/>
      <w:bookmarkEnd w:id="686"/>
      <w:bookmarkEnd w:id="687"/>
      <w:bookmarkEnd w:id="688"/>
      <w:bookmarkEnd w:id="689"/>
    </w:p>
    <w:p>
      <w:pPr>
        <w:adjustRightInd w:val="0"/>
        <w:snapToGrid w:val="0"/>
        <w:spacing w:line="560" w:lineRule="exact"/>
        <w:ind w:firstLine="640" w:firstLineChars="200"/>
        <w:rPr>
          <w:rFonts w:ascii="仿宋" w:hAnsi="仿宋" w:eastAsia="仿宋" w:cs="仿宋"/>
          <w:bCs/>
          <w:sz w:val="32"/>
          <w:szCs w:val="32"/>
        </w:rPr>
      </w:pPr>
      <w:r>
        <w:rPr>
          <w:rFonts w:hint="eastAsia" w:ascii="仿宋" w:hAnsi="仿宋" w:eastAsia="仿宋" w:cs="仿宋"/>
          <w:bCs/>
          <w:sz w:val="32"/>
          <w:szCs w:val="32"/>
        </w:rPr>
        <w:t>机场管理机构还需考虑事故引起的媒体接待、舆情应对、公众关系维护等工作，有序做好分工安排，在地方政府、民航管理部门和上级宣传部门的指导下，开展信息发布和媒体协调沟通工作。包括拟写新闻通稿，指定发言人配合、实施新闻发布，接待、协调、安排媒体采访，负责舆情监测和研判信息。</w:t>
      </w:r>
    </w:p>
    <w:p>
      <w:pPr>
        <w:adjustRightInd w:val="0"/>
        <w:snapToGrid w:val="0"/>
        <w:spacing w:line="560" w:lineRule="exact"/>
        <w:ind w:firstLine="640" w:firstLineChars="200"/>
        <w:outlineLvl w:val="2"/>
        <w:rPr>
          <w:rFonts w:ascii="仿宋" w:hAnsi="仿宋" w:eastAsia="仿宋" w:cs="仿宋"/>
          <w:sz w:val="32"/>
          <w:szCs w:val="32"/>
        </w:rPr>
      </w:pPr>
      <w:bookmarkStart w:id="690" w:name="_Toc12818"/>
      <w:bookmarkStart w:id="691" w:name="_Toc19881"/>
      <w:bookmarkStart w:id="692" w:name="_Toc20562"/>
      <w:bookmarkStart w:id="693" w:name="_Toc29214"/>
      <w:bookmarkStart w:id="694" w:name="_Toc29924"/>
      <w:bookmarkStart w:id="695" w:name="_Toc8514"/>
      <w:bookmarkStart w:id="696" w:name="_Toc3234"/>
      <w:bookmarkStart w:id="697" w:name="_Toc20580"/>
      <w:bookmarkStart w:id="698" w:name="_Toc8615"/>
      <w:bookmarkStart w:id="699" w:name="_Toc12326"/>
      <w:r>
        <w:rPr>
          <w:rFonts w:hint="eastAsia" w:ascii="仿宋" w:hAnsi="仿宋" w:eastAsia="仿宋" w:cs="仿宋"/>
          <w:sz w:val="32"/>
          <w:szCs w:val="32"/>
        </w:rPr>
        <w:t>4.3.9突发情况处置</w:t>
      </w:r>
      <w:bookmarkEnd w:id="690"/>
      <w:bookmarkEnd w:id="691"/>
      <w:bookmarkEnd w:id="692"/>
      <w:bookmarkEnd w:id="693"/>
      <w:bookmarkEnd w:id="694"/>
      <w:bookmarkEnd w:id="695"/>
      <w:bookmarkEnd w:id="696"/>
      <w:bookmarkEnd w:id="697"/>
      <w:bookmarkEnd w:id="698"/>
      <w:bookmarkEnd w:id="699"/>
    </w:p>
    <w:p>
      <w:pPr>
        <w:numPr>
          <w:ilvl w:val="255"/>
          <w:numId w:val="0"/>
        </w:numPr>
        <w:adjustRightInd w:val="0"/>
        <w:snapToGrid w:val="0"/>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4.3.9.1机场管理机构协调救护部门在家属临时接待区不定期巡诊，并对出现的伤病人员及时响应。必要时，联系航空运营人、地方人民政府为家属提供及时经济援助、心理（精神）援助。</w:t>
      </w:r>
    </w:p>
    <w:p>
      <w:pPr>
        <w:spacing w:line="560" w:lineRule="exact"/>
        <w:ind w:firstLine="640" w:firstLineChars="200"/>
        <w:jc w:val="left"/>
        <w:rPr>
          <w:rFonts w:ascii="仿宋" w:hAnsi="仿宋" w:eastAsia="仿宋" w:cs="仿宋"/>
          <w:b/>
          <w:bCs/>
          <w:sz w:val="32"/>
          <w:szCs w:val="32"/>
        </w:rPr>
      </w:pPr>
      <w:r>
        <w:rPr>
          <w:rFonts w:hint="eastAsia" w:ascii="仿宋" w:hAnsi="仿宋" w:eastAsia="仿宋" w:cs="仿宋"/>
          <w:sz w:val="32"/>
          <w:szCs w:val="32"/>
        </w:rPr>
        <w:t>4.3.9.2 如家属临时接待区或现场附近出现秩序混乱、不理性行为、接待能力不足或其他突发情况，及时报告公安部门，必要时报告上级部门请求协助。</w:t>
      </w:r>
    </w:p>
    <w:p>
      <w:pPr>
        <w:pStyle w:val="2"/>
      </w:pPr>
    </w:p>
    <w:p>
      <w:pPr>
        <w:pStyle w:val="3"/>
        <w:spacing w:before="0" w:after="0" w:line="560" w:lineRule="exact"/>
        <w:ind w:firstLine="643"/>
        <w:jc w:val="center"/>
        <w:rPr>
          <w:rFonts w:ascii="黑体" w:hAnsi="黑体" w:eastAsia="黑体"/>
          <w:sz w:val="32"/>
          <w:szCs w:val="32"/>
        </w:rPr>
      </w:pPr>
      <w:bookmarkStart w:id="700" w:name="_Toc24931"/>
      <w:bookmarkStart w:id="701" w:name="_Toc716"/>
      <w:bookmarkStart w:id="702" w:name="_Toc22037"/>
      <w:bookmarkStart w:id="703" w:name="_Toc6299"/>
      <w:bookmarkStart w:id="704" w:name="_Toc13191"/>
      <w:bookmarkStart w:id="705" w:name="_Toc9806"/>
      <w:bookmarkStart w:id="706" w:name="_Toc22155"/>
      <w:bookmarkStart w:id="707" w:name="_Toc21104"/>
      <w:bookmarkStart w:id="708" w:name="_Toc4682"/>
      <w:bookmarkStart w:id="709" w:name="_Toc26841"/>
      <w:bookmarkStart w:id="710" w:name="_Toc30848"/>
      <w:r>
        <w:rPr>
          <w:rFonts w:hint="eastAsia" w:ascii="黑体" w:hAnsi="黑体" w:eastAsia="黑体"/>
          <w:sz w:val="32"/>
          <w:szCs w:val="32"/>
        </w:rPr>
        <w:t>第五章 家属援助计划</w:t>
      </w:r>
      <w:bookmarkEnd w:id="700"/>
      <w:bookmarkEnd w:id="701"/>
      <w:bookmarkEnd w:id="702"/>
      <w:bookmarkEnd w:id="703"/>
      <w:bookmarkEnd w:id="704"/>
      <w:bookmarkEnd w:id="705"/>
      <w:bookmarkEnd w:id="706"/>
      <w:bookmarkEnd w:id="707"/>
      <w:bookmarkEnd w:id="708"/>
      <w:bookmarkEnd w:id="709"/>
      <w:bookmarkEnd w:id="710"/>
    </w:p>
    <w:p>
      <w:pPr>
        <w:numPr>
          <w:ilvl w:val="255"/>
          <w:numId w:val="0"/>
        </w:numPr>
        <w:spacing w:line="360" w:lineRule="auto"/>
        <w:rPr>
          <w:rFonts w:ascii="宋体" w:hAnsi="宋体" w:eastAsia="宋体" w:cs="宋体"/>
          <w:b/>
          <w:bCs/>
          <w:sz w:val="24"/>
          <w:szCs w:val="32"/>
        </w:rPr>
      </w:pPr>
      <w:bookmarkStart w:id="711" w:name="_Toc21584"/>
      <w:bookmarkStart w:id="712" w:name="_Toc26747"/>
      <w:bookmarkStart w:id="713" w:name="_Toc4191"/>
    </w:p>
    <w:p>
      <w:pPr>
        <w:pStyle w:val="4"/>
        <w:spacing w:before="0" w:after="0" w:line="560" w:lineRule="exact"/>
        <w:ind w:firstLine="643" w:firstLineChars="200"/>
        <w:rPr>
          <w:rFonts w:ascii="仿宋" w:hAnsi="仿宋" w:eastAsia="仿宋" w:cs="Times New Roman"/>
        </w:rPr>
      </w:pPr>
      <w:bookmarkStart w:id="714" w:name="_Toc23183"/>
      <w:bookmarkStart w:id="715" w:name="_Toc5027"/>
      <w:bookmarkStart w:id="716" w:name="_Toc30592"/>
      <w:bookmarkStart w:id="717" w:name="_Toc5926"/>
      <w:bookmarkStart w:id="718" w:name="_Toc31967"/>
      <w:r>
        <w:rPr>
          <w:rFonts w:hint="eastAsia" w:ascii="仿宋" w:hAnsi="仿宋" w:eastAsia="仿宋" w:cs="Times New Roman"/>
        </w:rPr>
        <w:t>5.1制定计划</w:t>
      </w:r>
      <w:bookmarkEnd w:id="711"/>
      <w:bookmarkEnd w:id="712"/>
      <w:bookmarkEnd w:id="713"/>
      <w:bookmarkEnd w:id="714"/>
      <w:bookmarkEnd w:id="715"/>
      <w:bookmarkEnd w:id="716"/>
      <w:bookmarkEnd w:id="717"/>
      <w:bookmarkEnd w:id="718"/>
    </w:p>
    <w:p>
      <w:pPr>
        <w:numPr>
          <w:ilvl w:val="255"/>
          <w:numId w:val="0"/>
        </w:numPr>
        <w:spacing w:line="560" w:lineRule="exact"/>
        <w:ind w:firstLine="640" w:firstLineChars="200"/>
        <w:outlineLvl w:val="2"/>
        <w:rPr>
          <w:rFonts w:ascii="仿宋" w:hAnsi="仿宋" w:eastAsia="仿宋" w:cs="仿宋"/>
          <w:sz w:val="32"/>
          <w:szCs w:val="32"/>
        </w:rPr>
      </w:pPr>
      <w:bookmarkStart w:id="719" w:name="_Toc16838"/>
      <w:bookmarkStart w:id="720" w:name="_Toc29350"/>
      <w:bookmarkStart w:id="721" w:name="_Toc3431"/>
      <w:bookmarkStart w:id="722" w:name="_Toc20536"/>
      <w:bookmarkStart w:id="723" w:name="_Toc10479"/>
      <w:bookmarkStart w:id="724" w:name="_Toc5665"/>
      <w:bookmarkStart w:id="725" w:name="_Toc84"/>
      <w:r>
        <w:rPr>
          <w:rFonts w:hint="eastAsia" w:ascii="仿宋" w:hAnsi="仿宋" w:eastAsia="仿宋" w:cs="仿宋"/>
          <w:sz w:val="32"/>
          <w:szCs w:val="32"/>
        </w:rPr>
        <w:t>5.1.1成立工作组</w:t>
      </w:r>
      <w:bookmarkEnd w:id="719"/>
      <w:bookmarkEnd w:id="720"/>
      <w:bookmarkEnd w:id="721"/>
      <w:bookmarkEnd w:id="722"/>
      <w:bookmarkEnd w:id="723"/>
      <w:bookmarkEnd w:id="724"/>
      <w:bookmarkEnd w:id="725"/>
    </w:p>
    <w:p>
      <w:pPr>
        <w:numPr>
          <w:ilvl w:val="255"/>
          <w:numId w:val="0"/>
        </w:numPr>
        <w:spacing w:line="560" w:lineRule="exact"/>
        <w:ind w:firstLine="640" w:firstLineChars="200"/>
        <w:rPr>
          <w:rFonts w:ascii="仿宋" w:hAnsi="仿宋" w:eastAsia="仿宋" w:cs="仿宋"/>
          <w:sz w:val="32"/>
          <w:szCs w:val="32"/>
        </w:rPr>
      </w:pPr>
      <w:bookmarkStart w:id="726" w:name="_Toc6656"/>
      <w:r>
        <w:rPr>
          <w:rFonts w:hint="eastAsia" w:ascii="仿宋" w:hAnsi="仿宋" w:eastAsia="仿宋" w:cs="仿宋"/>
          <w:sz w:val="32"/>
          <w:szCs w:val="32"/>
        </w:rPr>
        <w:t>航空运营人和机场管理机构应分别成立以有关负责人为组长，指定二级部门统筹家属援助计划（本章以下部分简称“计划”）制定、维护、培训和演练等相关工作。统筹部门组织本单位其他相关部门，共同组建家属援助计划编制工作组，组织开展家属援助计划编制工作。家属援助计划编制组中可邀请政府管理部门、航空保险公司、服务代理公司、心理咨询机构、社会公益组织等代表参加。</w:t>
      </w:r>
      <w:bookmarkEnd w:id="726"/>
    </w:p>
    <w:p>
      <w:pPr>
        <w:numPr>
          <w:ilvl w:val="255"/>
          <w:numId w:val="0"/>
        </w:numPr>
        <w:spacing w:line="560" w:lineRule="exact"/>
        <w:ind w:firstLine="640" w:firstLineChars="200"/>
        <w:outlineLvl w:val="2"/>
        <w:rPr>
          <w:rFonts w:ascii="仿宋" w:hAnsi="仿宋" w:eastAsia="仿宋" w:cs="仿宋"/>
          <w:sz w:val="32"/>
          <w:szCs w:val="32"/>
        </w:rPr>
      </w:pPr>
      <w:bookmarkStart w:id="727" w:name="_Toc24612"/>
      <w:bookmarkStart w:id="728" w:name="_Toc19466"/>
      <w:bookmarkStart w:id="729" w:name="_Toc21075"/>
      <w:bookmarkStart w:id="730" w:name="_Toc26744"/>
      <w:bookmarkStart w:id="731" w:name="_Toc26742"/>
      <w:bookmarkStart w:id="732" w:name="_Toc1252"/>
      <w:bookmarkStart w:id="733" w:name="_Toc601"/>
      <w:r>
        <w:rPr>
          <w:rFonts w:hint="eastAsia" w:ascii="仿宋" w:hAnsi="仿宋" w:eastAsia="仿宋" w:cs="仿宋"/>
          <w:sz w:val="32"/>
          <w:szCs w:val="32"/>
        </w:rPr>
        <w:t>5.1.2资料整理</w:t>
      </w:r>
      <w:bookmarkEnd w:id="727"/>
      <w:bookmarkEnd w:id="728"/>
      <w:bookmarkEnd w:id="729"/>
      <w:bookmarkEnd w:id="730"/>
      <w:bookmarkEnd w:id="731"/>
      <w:bookmarkEnd w:id="732"/>
      <w:bookmarkEnd w:id="733"/>
    </w:p>
    <w:p>
      <w:pPr>
        <w:numPr>
          <w:ilvl w:val="255"/>
          <w:numId w:val="0"/>
        </w:numPr>
        <w:spacing w:line="560" w:lineRule="exact"/>
        <w:ind w:firstLine="640" w:firstLineChars="200"/>
        <w:rPr>
          <w:rFonts w:ascii="仿宋" w:hAnsi="仿宋" w:eastAsia="仿宋" w:cs="仿宋"/>
          <w:sz w:val="32"/>
          <w:szCs w:val="32"/>
        </w:rPr>
      </w:pPr>
      <w:bookmarkStart w:id="734" w:name="_Toc15771"/>
      <w:r>
        <w:rPr>
          <w:rFonts w:hint="eastAsia" w:ascii="仿宋" w:hAnsi="仿宋" w:eastAsia="仿宋" w:cs="仿宋"/>
          <w:sz w:val="32"/>
          <w:szCs w:val="32"/>
        </w:rPr>
        <w:t>为编制家属援助计划，工作组应收集、分析的资料，主要包括：</w:t>
      </w:r>
      <w:bookmarkEnd w:id="734"/>
    </w:p>
    <w:p>
      <w:pPr>
        <w:numPr>
          <w:ilvl w:val="255"/>
          <w:numId w:val="0"/>
        </w:numPr>
        <w:spacing w:line="560" w:lineRule="exact"/>
        <w:ind w:firstLine="640" w:firstLineChars="200"/>
        <w:rPr>
          <w:rFonts w:ascii="仿宋" w:hAnsi="仿宋" w:eastAsia="仿宋" w:cs="仿宋"/>
          <w:sz w:val="32"/>
          <w:szCs w:val="32"/>
        </w:rPr>
      </w:pPr>
      <w:bookmarkStart w:id="735" w:name="_Toc32350"/>
      <w:r>
        <w:rPr>
          <w:rFonts w:hint="eastAsia" w:ascii="仿宋" w:hAnsi="仿宋" w:eastAsia="仿宋" w:cs="仿宋"/>
          <w:sz w:val="32"/>
          <w:szCs w:val="32"/>
        </w:rPr>
        <w:t>（1）适用的法律法规、民航规章、地方性法规和政府规章、技术标准及规范性文件等；</w:t>
      </w:r>
      <w:bookmarkEnd w:id="735"/>
    </w:p>
    <w:p>
      <w:pPr>
        <w:numPr>
          <w:ilvl w:val="255"/>
          <w:numId w:val="0"/>
        </w:numPr>
        <w:spacing w:line="560" w:lineRule="exact"/>
        <w:ind w:firstLine="640" w:firstLineChars="200"/>
        <w:rPr>
          <w:rFonts w:ascii="仿宋" w:hAnsi="仿宋" w:eastAsia="仿宋" w:cs="仿宋"/>
          <w:sz w:val="32"/>
          <w:szCs w:val="32"/>
        </w:rPr>
      </w:pPr>
      <w:bookmarkStart w:id="736" w:name="_Toc13867"/>
      <w:r>
        <w:rPr>
          <w:rFonts w:hint="eastAsia" w:ascii="仿宋" w:hAnsi="仿宋" w:eastAsia="仿宋" w:cs="仿宋"/>
          <w:sz w:val="32"/>
          <w:szCs w:val="32"/>
        </w:rPr>
        <w:t>（2）运营人历史家属援助案例、演练记录；</w:t>
      </w:r>
      <w:bookmarkEnd w:id="736"/>
    </w:p>
    <w:p>
      <w:pPr>
        <w:numPr>
          <w:ilvl w:val="255"/>
          <w:numId w:val="0"/>
        </w:numPr>
        <w:spacing w:line="560" w:lineRule="exact"/>
        <w:ind w:firstLine="640" w:firstLineChars="200"/>
        <w:rPr>
          <w:rFonts w:ascii="仿宋" w:hAnsi="仿宋" w:eastAsia="仿宋" w:cs="仿宋"/>
          <w:sz w:val="32"/>
          <w:szCs w:val="32"/>
        </w:rPr>
      </w:pPr>
      <w:bookmarkStart w:id="737" w:name="_Toc27508"/>
      <w:r>
        <w:rPr>
          <w:rFonts w:hint="eastAsia" w:ascii="仿宋" w:hAnsi="仿宋" w:eastAsia="仿宋" w:cs="仿宋"/>
          <w:sz w:val="32"/>
          <w:szCs w:val="32"/>
        </w:rPr>
        <w:t>（3）国内外民航家属援助资料。</w:t>
      </w:r>
      <w:bookmarkEnd w:id="737"/>
    </w:p>
    <w:p>
      <w:pPr>
        <w:numPr>
          <w:ilvl w:val="255"/>
          <w:numId w:val="0"/>
        </w:numPr>
        <w:spacing w:line="560" w:lineRule="exact"/>
        <w:ind w:firstLine="640" w:firstLineChars="200"/>
        <w:outlineLvl w:val="2"/>
        <w:rPr>
          <w:rFonts w:ascii="仿宋" w:hAnsi="仿宋" w:eastAsia="仿宋" w:cs="仿宋"/>
          <w:sz w:val="32"/>
          <w:szCs w:val="32"/>
        </w:rPr>
      </w:pPr>
      <w:bookmarkStart w:id="738" w:name="_Toc16188"/>
      <w:bookmarkStart w:id="739" w:name="_Toc26724"/>
      <w:bookmarkStart w:id="740" w:name="_Toc32130"/>
      <w:bookmarkStart w:id="741" w:name="_Toc2600"/>
      <w:bookmarkStart w:id="742" w:name="_Toc5311"/>
      <w:bookmarkStart w:id="743" w:name="_Toc25628"/>
      <w:bookmarkStart w:id="744" w:name="_Toc8003"/>
      <w:r>
        <w:rPr>
          <w:rFonts w:hint="eastAsia" w:ascii="仿宋" w:hAnsi="仿宋" w:eastAsia="仿宋" w:cs="仿宋"/>
          <w:sz w:val="32"/>
          <w:szCs w:val="32"/>
        </w:rPr>
        <w:t>5.1.3资源调查</w:t>
      </w:r>
      <w:bookmarkEnd w:id="738"/>
      <w:bookmarkEnd w:id="739"/>
      <w:bookmarkEnd w:id="740"/>
      <w:bookmarkEnd w:id="741"/>
      <w:bookmarkEnd w:id="742"/>
      <w:bookmarkEnd w:id="743"/>
      <w:bookmarkEnd w:id="744"/>
    </w:p>
    <w:p>
      <w:pPr>
        <w:numPr>
          <w:ilvl w:val="255"/>
          <w:numId w:val="0"/>
        </w:numPr>
        <w:spacing w:line="560" w:lineRule="exact"/>
        <w:ind w:firstLine="640" w:firstLineChars="200"/>
        <w:rPr>
          <w:rFonts w:ascii="仿宋" w:hAnsi="仿宋" w:eastAsia="仿宋" w:cs="仿宋"/>
          <w:sz w:val="32"/>
          <w:szCs w:val="32"/>
        </w:rPr>
      </w:pPr>
      <w:bookmarkStart w:id="745" w:name="_Toc24540"/>
      <w:r>
        <w:rPr>
          <w:rFonts w:hint="eastAsia" w:ascii="仿宋" w:hAnsi="仿宋" w:eastAsia="仿宋" w:cs="仿宋"/>
          <w:sz w:val="32"/>
          <w:szCs w:val="32"/>
        </w:rPr>
        <w:t>工作组应在计划制定前确认家属援助资源，主要包括：</w:t>
      </w:r>
      <w:bookmarkEnd w:id="745"/>
    </w:p>
    <w:p>
      <w:pPr>
        <w:numPr>
          <w:ilvl w:val="255"/>
          <w:numId w:val="0"/>
        </w:numPr>
        <w:spacing w:line="560" w:lineRule="exact"/>
        <w:ind w:firstLine="640" w:firstLineChars="200"/>
        <w:rPr>
          <w:rFonts w:ascii="仿宋" w:hAnsi="仿宋" w:eastAsia="仿宋" w:cs="仿宋"/>
          <w:sz w:val="32"/>
          <w:szCs w:val="32"/>
        </w:rPr>
      </w:pPr>
      <w:bookmarkStart w:id="746" w:name="_Toc568"/>
      <w:r>
        <w:rPr>
          <w:rFonts w:hint="eastAsia" w:ascii="仿宋" w:hAnsi="仿宋" w:eastAsia="仿宋" w:cs="仿宋"/>
          <w:sz w:val="32"/>
          <w:szCs w:val="32"/>
        </w:rPr>
        <w:t>5.1.3.1人力资源</w:t>
      </w:r>
      <w:bookmarkEnd w:id="746"/>
    </w:p>
    <w:p>
      <w:pPr>
        <w:numPr>
          <w:ilvl w:val="255"/>
          <w:numId w:val="0"/>
        </w:numPr>
        <w:spacing w:line="560" w:lineRule="exact"/>
        <w:ind w:firstLine="640" w:firstLineChars="200"/>
        <w:rPr>
          <w:rFonts w:ascii="仿宋" w:hAnsi="仿宋" w:eastAsia="仿宋" w:cs="仿宋"/>
          <w:sz w:val="32"/>
          <w:szCs w:val="32"/>
        </w:rPr>
      </w:pPr>
      <w:bookmarkStart w:id="747" w:name="_Toc17910"/>
      <w:r>
        <w:rPr>
          <w:rFonts w:hint="eastAsia" w:ascii="仿宋" w:hAnsi="仿宋" w:eastAsia="仿宋" w:cs="仿宋"/>
          <w:sz w:val="32"/>
          <w:szCs w:val="32"/>
        </w:rPr>
        <w:t>具备开展家属援助工作能力的人员储备和突发情况下可调遣的人员数量、分布地区、所属二级部门、特长、培训经历等。</w:t>
      </w:r>
      <w:bookmarkEnd w:id="747"/>
    </w:p>
    <w:p>
      <w:pPr>
        <w:numPr>
          <w:ilvl w:val="255"/>
          <w:numId w:val="0"/>
        </w:numPr>
        <w:spacing w:line="560" w:lineRule="exact"/>
        <w:ind w:firstLine="640" w:firstLineChars="200"/>
        <w:rPr>
          <w:rFonts w:ascii="仿宋" w:hAnsi="仿宋" w:eastAsia="仿宋" w:cs="仿宋"/>
          <w:sz w:val="32"/>
          <w:szCs w:val="32"/>
        </w:rPr>
      </w:pPr>
      <w:bookmarkStart w:id="748" w:name="_Toc6264"/>
      <w:r>
        <w:rPr>
          <w:rFonts w:hint="eastAsia" w:ascii="仿宋" w:hAnsi="仿宋" w:eastAsia="仿宋" w:cs="仿宋"/>
          <w:sz w:val="32"/>
          <w:szCs w:val="32"/>
        </w:rPr>
        <w:t>5.1.3.2装备设备</w:t>
      </w:r>
      <w:bookmarkEnd w:id="748"/>
    </w:p>
    <w:p>
      <w:pPr>
        <w:numPr>
          <w:ilvl w:val="255"/>
          <w:numId w:val="0"/>
        </w:numPr>
        <w:spacing w:line="560" w:lineRule="exact"/>
        <w:ind w:firstLine="640" w:firstLineChars="200"/>
        <w:rPr>
          <w:rFonts w:ascii="仿宋" w:hAnsi="仿宋" w:eastAsia="仿宋" w:cs="仿宋"/>
          <w:sz w:val="32"/>
          <w:szCs w:val="32"/>
        </w:rPr>
      </w:pPr>
      <w:bookmarkStart w:id="749" w:name="_Toc11570"/>
      <w:r>
        <w:rPr>
          <w:rFonts w:hint="eastAsia" w:ascii="仿宋" w:hAnsi="仿宋" w:eastAsia="仿宋" w:cs="仿宋"/>
          <w:sz w:val="32"/>
          <w:szCs w:val="32"/>
        </w:rPr>
        <w:t>可用于开展家属援助服务的队伍装备（如背包、服饰、标识、单卡等）和相关设备（如笔记本电脑、移动终端、录音录像设备等）。</w:t>
      </w:r>
      <w:bookmarkEnd w:id="749"/>
    </w:p>
    <w:p>
      <w:pPr>
        <w:numPr>
          <w:ilvl w:val="255"/>
          <w:numId w:val="0"/>
        </w:numPr>
        <w:spacing w:line="560" w:lineRule="exact"/>
        <w:ind w:firstLine="640" w:firstLineChars="200"/>
        <w:rPr>
          <w:rFonts w:ascii="仿宋" w:hAnsi="仿宋" w:eastAsia="仿宋" w:cs="仿宋"/>
          <w:sz w:val="32"/>
          <w:szCs w:val="32"/>
        </w:rPr>
      </w:pPr>
      <w:bookmarkStart w:id="750" w:name="_Toc23026"/>
      <w:r>
        <w:rPr>
          <w:rFonts w:hint="eastAsia" w:ascii="仿宋" w:hAnsi="仿宋" w:eastAsia="仿宋" w:cs="仿宋"/>
          <w:sz w:val="32"/>
          <w:szCs w:val="32"/>
        </w:rPr>
        <w:t>5.1.3.3服务场所</w:t>
      </w:r>
      <w:bookmarkEnd w:id="750"/>
    </w:p>
    <w:p>
      <w:pPr>
        <w:numPr>
          <w:ilvl w:val="255"/>
          <w:numId w:val="0"/>
        </w:numPr>
        <w:spacing w:line="560" w:lineRule="exact"/>
        <w:ind w:firstLine="640" w:firstLineChars="200"/>
        <w:rPr>
          <w:rFonts w:ascii="仿宋" w:hAnsi="仿宋" w:eastAsia="仿宋" w:cs="仿宋"/>
          <w:sz w:val="32"/>
          <w:szCs w:val="32"/>
        </w:rPr>
      </w:pPr>
      <w:bookmarkStart w:id="751" w:name="_Toc9173"/>
      <w:r>
        <w:rPr>
          <w:rFonts w:hint="eastAsia" w:ascii="仿宋" w:hAnsi="仿宋" w:eastAsia="仿宋" w:cs="仿宋"/>
          <w:sz w:val="32"/>
          <w:szCs w:val="32"/>
        </w:rPr>
        <w:t>航空运营人当前运行主要城市或机场管理机构属地的酒店资源、医疗资源、仓储场地等。</w:t>
      </w:r>
      <w:bookmarkEnd w:id="751"/>
    </w:p>
    <w:p>
      <w:pPr>
        <w:numPr>
          <w:ilvl w:val="255"/>
          <w:numId w:val="0"/>
        </w:numPr>
        <w:spacing w:line="560" w:lineRule="exact"/>
        <w:ind w:firstLine="640" w:firstLineChars="200"/>
        <w:rPr>
          <w:rFonts w:ascii="仿宋" w:hAnsi="仿宋" w:eastAsia="仿宋" w:cs="仿宋"/>
          <w:sz w:val="32"/>
          <w:szCs w:val="32"/>
        </w:rPr>
      </w:pPr>
      <w:bookmarkStart w:id="752" w:name="_Toc25336"/>
      <w:r>
        <w:rPr>
          <w:rFonts w:hint="eastAsia" w:ascii="仿宋" w:hAnsi="仿宋" w:eastAsia="仿宋" w:cs="仿宋"/>
          <w:sz w:val="32"/>
          <w:szCs w:val="32"/>
        </w:rPr>
        <w:t>5.1.3.4资金储备</w:t>
      </w:r>
      <w:bookmarkEnd w:id="752"/>
    </w:p>
    <w:p>
      <w:pPr>
        <w:numPr>
          <w:ilvl w:val="255"/>
          <w:numId w:val="0"/>
        </w:numPr>
        <w:spacing w:line="560" w:lineRule="exact"/>
        <w:ind w:firstLine="640" w:firstLineChars="200"/>
        <w:rPr>
          <w:rFonts w:ascii="仿宋" w:hAnsi="仿宋" w:eastAsia="仿宋" w:cs="仿宋"/>
          <w:sz w:val="32"/>
          <w:szCs w:val="32"/>
        </w:rPr>
      </w:pPr>
      <w:bookmarkStart w:id="753" w:name="_Toc26524"/>
      <w:r>
        <w:rPr>
          <w:rFonts w:hint="eastAsia" w:ascii="仿宋" w:hAnsi="仿宋" w:eastAsia="仿宋" w:cs="仿宋"/>
          <w:sz w:val="32"/>
          <w:szCs w:val="32"/>
        </w:rPr>
        <w:t>航空运营人和机场管理机构可用于家属援助服务的应急储备用资金。</w:t>
      </w:r>
      <w:bookmarkEnd w:id="753"/>
    </w:p>
    <w:p>
      <w:pPr>
        <w:numPr>
          <w:ilvl w:val="255"/>
          <w:numId w:val="0"/>
        </w:numPr>
        <w:spacing w:line="560" w:lineRule="exact"/>
        <w:ind w:firstLine="640" w:firstLineChars="200"/>
        <w:rPr>
          <w:rFonts w:ascii="仿宋" w:hAnsi="仿宋" w:eastAsia="仿宋" w:cs="仿宋"/>
          <w:sz w:val="32"/>
          <w:szCs w:val="32"/>
        </w:rPr>
      </w:pPr>
      <w:bookmarkStart w:id="754" w:name="_Toc2615"/>
      <w:r>
        <w:rPr>
          <w:rFonts w:hint="eastAsia" w:ascii="仿宋" w:hAnsi="仿宋" w:eastAsia="仿宋" w:cs="仿宋"/>
          <w:sz w:val="32"/>
          <w:szCs w:val="32"/>
        </w:rPr>
        <w:t>5.1.3.5 外部资源</w:t>
      </w:r>
      <w:bookmarkEnd w:id="754"/>
    </w:p>
    <w:p>
      <w:pPr>
        <w:numPr>
          <w:ilvl w:val="255"/>
          <w:numId w:val="0"/>
        </w:numPr>
        <w:spacing w:line="560" w:lineRule="exact"/>
        <w:ind w:firstLine="640" w:firstLineChars="200"/>
        <w:rPr>
          <w:rFonts w:ascii="仿宋" w:hAnsi="仿宋" w:eastAsia="仿宋" w:cs="仿宋"/>
          <w:sz w:val="32"/>
          <w:szCs w:val="32"/>
        </w:rPr>
      </w:pPr>
      <w:bookmarkStart w:id="755" w:name="_Toc27842"/>
      <w:r>
        <w:rPr>
          <w:rFonts w:hint="eastAsia" w:ascii="仿宋" w:hAnsi="仿宋" w:eastAsia="仿宋" w:cs="仿宋"/>
          <w:sz w:val="32"/>
          <w:szCs w:val="32"/>
        </w:rPr>
        <w:t>可协助开展家属援助相关工作的外部机构，如政府管理部门、航空保险公司、服务代理公司、心理咨询机构、社会公益组织等。</w:t>
      </w:r>
      <w:bookmarkEnd w:id="755"/>
    </w:p>
    <w:p>
      <w:pPr>
        <w:numPr>
          <w:ilvl w:val="255"/>
          <w:numId w:val="0"/>
        </w:numPr>
        <w:spacing w:line="560" w:lineRule="exact"/>
        <w:ind w:firstLine="640" w:firstLineChars="200"/>
        <w:outlineLvl w:val="2"/>
        <w:rPr>
          <w:rFonts w:ascii="仿宋" w:hAnsi="仿宋" w:eastAsia="仿宋" w:cs="仿宋"/>
          <w:sz w:val="32"/>
          <w:szCs w:val="32"/>
        </w:rPr>
      </w:pPr>
      <w:bookmarkStart w:id="756" w:name="_Toc4666"/>
      <w:bookmarkStart w:id="757" w:name="_Toc3711"/>
      <w:bookmarkStart w:id="758" w:name="_Toc24220"/>
      <w:bookmarkStart w:id="759" w:name="_Toc10084"/>
      <w:bookmarkStart w:id="760" w:name="_Toc24117"/>
      <w:bookmarkStart w:id="761" w:name="_Toc21425"/>
      <w:bookmarkStart w:id="762" w:name="_Toc12592"/>
      <w:r>
        <w:rPr>
          <w:rFonts w:hint="eastAsia" w:ascii="仿宋" w:hAnsi="仿宋" w:eastAsia="仿宋" w:cs="仿宋"/>
          <w:sz w:val="32"/>
          <w:szCs w:val="32"/>
        </w:rPr>
        <w:t>5.1.4计划编制</w:t>
      </w:r>
      <w:bookmarkEnd w:id="756"/>
      <w:bookmarkEnd w:id="757"/>
      <w:bookmarkEnd w:id="758"/>
      <w:bookmarkEnd w:id="759"/>
      <w:bookmarkEnd w:id="760"/>
      <w:bookmarkEnd w:id="761"/>
      <w:bookmarkEnd w:id="762"/>
    </w:p>
    <w:p>
      <w:pPr>
        <w:numPr>
          <w:ilvl w:val="255"/>
          <w:numId w:val="0"/>
        </w:numPr>
        <w:spacing w:line="560" w:lineRule="exact"/>
        <w:ind w:firstLine="640" w:firstLineChars="200"/>
        <w:rPr>
          <w:rFonts w:ascii="仿宋" w:hAnsi="仿宋" w:eastAsia="仿宋" w:cs="仿宋"/>
          <w:sz w:val="32"/>
          <w:szCs w:val="32"/>
        </w:rPr>
      </w:pPr>
      <w:bookmarkStart w:id="763" w:name="_Toc30202"/>
      <w:r>
        <w:rPr>
          <w:rFonts w:hint="eastAsia" w:ascii="仿宋" w:hAnsi="仿宋" w:eastAsia="仿宋" w:cs="仿宋"/>
          <w:sz w:val="32"/>
          <w:szCs w:val="32"/>
        </w:rPr>
        <w:t>计划编制应以推进家属援助工作顺利开展为主要目的，当围绕家属援助接受者的基本诉求，做到职责明确、程序规范、措施科学，尽可能简洁、易懂、可操作。计划编制工作主要包括：</w:t>
      </w:r>
      <w:bookmarkEnd w:id="763"/>
    </w:p>
    <w:p>
      <w:pPr>
        <w:numPr>
          <w:ilvl w:val="255"/>
          <w:numId w:val="0"/>
        </w:numPr>
        <w:spacing w:line="560" w:lineRule="exact"/>
        <w:ind w:firstLine="640" w:firstLineChars="200"/>
        <w:rPr>
          <w:rFonts w:ascii="仿宋" w:hAnsi="仿宋" w:eastAsia="仿宋" w:cs="仿宋"/>
          <w:sz w:val="32"/>
          <w:szCs w:val="32"/>
        </w:rPr>
      </w:pPr>
      <w:bookmarkStart w:id="764" w:name="_Toc23537"/>
      <w:r>
        <w:rPr>
          <w:rFonts w:hint="eastAsia" w:ascii="仿宋" w:hAnsi="仿宋" w:eastAsia="仿宋" w:cs="仿宋"/>
          <w:sz w:val="32"/>
          <w:szCs w:val="32"/>
        </w:rPr>
        <w:t>（1）根据资源调查结果，结合生产运行特点，按照组织管理体系及部门业务职能划分，科学设定家属援助工作组织机构及职责分工；</w:t>
      </w:r>
      <w:bookmarkEnd w:id="764"/>
    </w:p>
    <w:p>
      <w:pPr>
        <w:numPr>
          <w:ilvl w:val="255"/>
          <w:numId w:val="0"/>
        </w:numPr>
        <w:spacing w:line="560" w:lineRule="exact"/>
        <w:ind w:firstLine="640" w:firstLineChars="200"/>
        <w:rPr>
          <w:rFonts w:ascii="仿宋" w:hAnsi="仿宋" w:eastAsia="仿宋" w:cs="仿宋"/>
          <w:sz w:val="32"/>
          <w:szCs w:val="32"/>
        </w:rPr>
      </w:pPr>
      <w:bookmarkStart w:id="765" w:name="_Toc3409"/>
      <w:r>
        <w:rPr>
          <w:rFonts w:hint="eastAsia" w:ascii="仿宋" w:hAnsi="仿宋" w:eastAsia="仿宋" w:cs="仿宋"/>
          <w:sz w:val="32"/>
          <w:szCs w:val="32"/>
        </w:rPr>
        <w:t>（2）明确家属援助计划启动、终止程序，以及计划实施过程中的信息传递流程；</w:t>
      </w:r>
      <w:bookmarkEnd w:id="765"/>
    </w:p>
    <w:p>
      <w:pPr>
        <w:numPr>
          <w:ilvl w:val="255"/>
          <w:numId w:val="0"/>
        </w:numPr>
        <w:spacing w:line="560" w:lineRule="exact"/>
        <w:ind w:firstLine="640" w:firstLineChars="200"/>
        <w:rPr>
          <w:rFonts w:ascii="仿宋" w:hAnsi="仿宋" w:eastAsia="仿宋" w:cs="仿宋"/>
          <w:sz w:val="32"/>
          <w:szCs w:val="32"/>
        </w:rPr>
      </w:pPr>
      <w:bookmarkStart w:id="766" w:name="_Toc19091"/>
      <w:r>
        <w:rPr>
          <w:rFonts w:hint="eastAsia" w:ascii="仿宋" w:hAnsi="仿宋" w:eastAsia="仿宋" w:cs="仿宋"/>
          <w:sz w:val="32"/>
          <w:szCs w:val="32"/>
        </w:rPr>
        <w:t>（3）制定家属援助工作项目分类及具体措施；</w:t>
      </w:r>
      <w:bookmarkEnd w:id="766"/>
    </w:p>
    <w:p>
      <w:pPr>
        <w:numPr>
          <w:ilvl w:val="255"/>
          <w:numId w:val="0"/>
        </w:numPr>
        <w:spacing w:line="560" w:lineRule="exact"/>
        <w:ind w:firstLine="640" w:firstLineChars="200"/>
        <w:rPr>
          <w:rFonts w:ascii="仿宋" w:hAnsi="仿宋" w:eastAsia="仿宋" w:cs="仿宋"/>
          <w:sz w:val="32"/>
          <w:szCs w:val="32"/>
        </w:rPr>
      </w:pPr>
      <w:bookmarkStart w:id="767" w:name="_Toc27932"/>
      <w:r>
        <w:rPr>
          <w:rFonts w:hint="eastAsia" w:ascii="仿宋" w:hAnsi="仿宋" w:eastAsia="仿宋" w:cs="仿宋"/>
          <w:sz w:val="32"/>
          <w:szCs w:val="32"/>
        </w:rPr>
        <w:t>（4）落实与相关外部单位应急预案或家属援助计划等文件的衔接。</w:t>
      </w:r>
      <w:bookmarkEnd w:id="767"/>
    </w:p>
    <w:p>
      <w:pPr>
        <w:numPr>
          <w:ilvl w:val="255"/>
          <w:numId w:val="0"/>
        </w:numPr>
        <w:spacing w:line="560" w:lineRule="exact"/>
        <w:ind w:firstLine="640" w:firstLineChars="200"/>
        <w:outlineLvl w:val="2"/>
        <w:rPr>
          <w:rFonts w:ascii="仿宋" w:hAnsi="仿宋" w:eastAsia="仿宋" w:cs="仿宋"/>
          <w:sz w:val="32"/>
          <w:szCs w:val="32"/>
        </w:rPr>
      </w:pPr>
      <w:bookmarkStart w:id="768" w:name="_Toc2907"/>
      <w:bookmarkStart w:id="769" w:name="_Toc3803"/>
      <w:bookmarkStart w:id="770" w:name="_Toc8546"/>
      <w:bookmarkStart w:id="771" w:name="_Toc19273"/>
      <w:bookmarkStart w:id="772" w:name="_Toc30096"/>
      <w:bookmarkStart w:id="773" w:name="_Toc18861"/>
      <w:bookmarkStart w:id="774" w:name="_Toc768"/>
      <w:r>
        <w:rPr>
          <w:rFonts w:hint="eastAsia" w:ascii="仿宋" w:hAnsi="仿宋" w:eastAsia="仿宋" w:cs="仿宋"/>
          <w:sz w:val="32"/>
          <w:szCs w:val="32"/>
        </w:rPr>
        <w:t>5.1.5意见征集</w:t>
      </w:r>
      <w:bookmarkEnd w:id="768"/>
      <w:bookmarkEnd w:id="769"/>
      <w:bookmarkEnd w:id="770"/>
      <w:bookmarkEnd w:id="771"/>
      <w:bookmarkEnd w:id="772"/>
      <w:bookmarkEnd w:id="773"/>
      <w:bookmarkEnd w:id="774"/>
    </w:p>
    <w:p>
      <w:pPr>
        <w:numPr>
          <w:ilvl w:val="255"/>
          <w:numId w:val="0"/>
        </w:numPr>
        <w:spacing w:line="560" w:lineRule="exact"/>
        <w:ind w:firstLine="640" w:firstLineChars="200"/>
        <w:rPr>
          <w:rFonts w:ascii="仿宋" w:hAnsi="仿宋" w:eastAsia="仿宋" w:cs="仿宋"/>
          <w:sz w:val="32"/>
          <w:szCs w:val="32"/>
        </w:rPr>
      </w:pPr>
      <w:bookmarkStart w:id="775" w:name="_Toc8539"/>
      <w:r>
        <w:rPr>
          <w:rFonts w:hint="eastAsia" w:ascii="仿宋" w:hAnsi="仿宋" w:eastAsia="仿宋" w:cs="仿宋"/>
          <w:sz w:val="32"/>
          <w:szCs w:val="32"/>
        </w:rPr>
        <w:t>5.1.5.1航空运营人编制、修订的家属援助计划评审、发布前，应征求相关机场管理机构的意见。</w:t>
      </w:r>
      <w:bookmarkEnd w:id="775"/>
    </w:p>
    <w:p>
      <w:pPr>
        <w:numPr>
          <w:ilvl w:val="255"/>
          <w:numId w:val="0"/>
        </w:numPr>
        <w:spacing w:line="560" w:lineRule="exact"/>
        <w:ind w:firstLine="640" w:firstLineChars="200"/>
        <w:rPr>
          <w:rFonts w:ascii="仿宋" w:hAnsi="仿宋" w:eastAsia="仿宋" w:cs="仿宋"/>
          <w:sz w:val="32"/>
          <w:szCs w:val="32"/>
        </w:rPr>
      </w:pPr>
      <w:bookmarkStart w:id="776" w:name="_Toc18314"/>
      <w:r>
        <w:rPr>
          <w:rFonts w:hint="eastAsia" w:ascii="仿宋" w:hAnsi="仿宋" w:eastAsia="仿宋" w:cs="仿宋"/>
          <w:sz w:val="32"/>
          <w:szCs w:val="32"/>
        </w:rPr>
        <w:t>5.1.5.2机场管理机构编制、修订的家属援助计划评审、发布前，应征求驻场各航空运营人的意见。</w:t>
      </w:r>
      <w:bookmarkEnd w:id="776"/>
    </w:p>
    <w:p>
      <w:pPr>
        <w:numPr>
          <w:ilvl w:val="255"/>
          <w:numId w:val="0"/>
        </w:numPr>
        <w:spacing w:line="560" w:lineRule="exact"/>
        <w:ind w:firstLine="640" w:firstLineChars="200"/>
        <w:rPr>
          <w:rFonts w:ascii="仿宋" w:hAnsi="仿宋" w:eastAsia="仿宋" w:cs="仿宋"/>
          <w:sz w:val="32"/>
          <w:szCs w:val="32"/>
        </w:rPr>
      </w:pPr>
      <w:bookmarkStart w:id="777" w:name="_Toc11580"/>
      <w:r>
        <w:rPr>
          <w:rFonts w:hint="eastAsia" w:ascii="仿宋" w:hAnsi="仿宋" w:eastAsia="仿宋" w:cs="仿宋"/>
          <w:sz w:val="32"/>
          <w:szCs w:val="32"/>
        </w:rPr>
        <w:t>5.1.5.3征集意见的航空运营人、机场管理机构应就所征集到的意见采纳情况及时回复对应单位。</w:t>
      </w:r>
      <w:bookmarkEnd w:id="777"/>
    </w:p>
    <w:p>
      <w:pPr>
        <w:numPr>
          <w:ilvl w:val="255"/>
          <w:numId w:val="0"/>
        </w:numPr>
        <w:spacing w:line="560" w:lineRule="exact"/>
        <w:ind w:firstLine="640" w:firstLineChars="200"/>
        <w:outlineLvl w:val="2"/>
        <w:rPr>
          <w:rFonts w:ascii="仿宋" w:hAnsi="仿宋" w:eastAsia="仿宋" w:cs="仿宋"/>
          <w:sz w:val="32"/>
          <w:szCs w:val="32"/>
        </w:rPr>
      </w:pPr>
      <w:bookmarkStart w:id="778" w:name="_Toc11916"/>
      <w:bookmarkStart w:id="779" w:name="_Toc16151"/>
      <w:bookmarkStart w:id="780" w:name="_Toc22322"/>
      <w:bookmarkStart w:id="781" w:name="_Toc26393"/>
      <w:bookmarkStart w:id="782" w:name="_Toc7282"/>
      <w:bookmarkStart w:id="783" w:name="_Toc2133"/>
      <w:bookmarkStart w:id="784" w:name="_Toc16885"/>
      <w:r>
        <w:rPr>
          <w:rFonts w:hint="eastAsia" w:ascii="仿宋" w:hAnsi="仿宋" w:eastAsia="仿宋" w:cs="仿宋"/>
          <w:sz w:val="32"/>
          <w:szCs w:val="32"/>
        </w:rPr>
        <w:t>5.1.6计划评审</w:t>
      </w:r>
      <w:bookmarkEnd w:id="778"/>
      <w:bookmarkEnd w:id="779"/>
      <w:bookmarkEnd w:id="780"/>
      <w:bookmarkEnd w:id="781"/>
      <w:bookmarkEnd w:id="782"/>
      <w:bookmarkEnd w:id="783"/>
      <w:bookmarkEnd w:id="784"/>
    </w:p>
    <w:p>
      <w:pPr>
        <w:numPr>
          <w:ilvl w:val="255"/>
          <w:numId w:val="0"/>
        </w:numPr>
        <w:spacing w:line="560" w:lineRule="exact"/>
        <w:ind w:firstLine="640" w:firstLineChars="200"/>
        <w:rPr>
          <w:rFonts w:ascii="仿宋" w:hAnsi="仿宋" w:eastAsia="仿宋" w:cs="仿宋"/>
          <w:sz w:val="32"/>
          <w:szCs w:val="32"/>
        </w:rPr>
      </w:pPr>
      <w:bookmarkStart w:id="785" w:name="_Toc7585"/>
      <w:r>
        <w:rPr>
          <w:rFonts w:hint="eastAsia" w:ascii="仿宋" w:hAnsi="仿宋" w:eastAsia="仿宋" w:cs="仿宋"/>
          <w:sz w:val="32"/>
          <w:szCs w:val="32"/>
        </w:rPr>
        <w:t>家属援助计划编制完成后，编制单位应组织本单位应急管理部门、计划涉及部门、家属援助队伍代表，并邀请政府管理部门、民航管理部门、相关企事业单位、第三方咨询机构、公益性社会组织等代表开展评审。评审一般以会议方式进行，参与评审人员超过三分之二通过则计划通过评审，编制企业应存留评审记录，并根据评审意见完善计划。评审内容主要包括：</w:t>
      </w:r>
      <w:bookmarkEnd w:id="785"/>
    </w:p>
    <w:p>
      <w:pPr>
        <w:numPr>
          <w:ilvl w:val="255"/>
          <w:numId w:val="0"/>
        </w:numPr>
        <w:spacing w:line="560" w:lineRule="exact"/>
        <w:ind w:firstLine="640" w:firstLineChars="200"/>
        <w:rPr>
          <w:rFonts w:ascii="仿宋" w:hAnsi="仿宋" w:eastAsia="仿宋" w:cs="仿宋"/>
          <w:sz w:val="32"/>
          <w:szCs w:val="32"/>
        </w:rPr>
      </w:pPr>
      <w:bookmarkStart w:id="786" w:name="_Toc28393"/>
      <w:r>
        <w:rPr>
          <w:rFonts w:hint="eastAsia" w:ascii="仿宋" w:hAnsi="仿宋" w:eastAsia="仿宋" w:cs="仿宋"/>
          <w:sz w:val="32"/>
          <w:szCs w:val="32"/>
        </w:rPr>
        <w:t>（1）资源调查的全面性；</w:t>
      </w:r>
      <w:bookmarkEnd w:id="786"/>
    </w:p>
    <w:p>
      <w:pPr>
        <w:numPr>
          <w:ilvl w:val="255"/>
          <w:numId w:val="0"/>
        </w:numPr>
        <w:spacing w:line="560" w:lineRule="exact"/>
        <w:ind w:firstLine="640" w:firstLineChars="200"/>
        <w:rPr>
          <w:rFonts w:ascii="仿宋" w:hAnsi="仿宋" w:eastAsia="仿宋" w:cs="仿宋"/>
          <w:sz w:val="32"/>
          <w:szCs w:val="32"/>
        </w:rPr>
      </w:pPr>
      <w:bookmarkStart w:id="787" w:name="_Toc30924"/>
      <w:r>
        <w:rPr>
          <w:rFonts w:hint="eastAsia" w:ascii="仿宋" w:hAnsi="仿宋" w:eastAsia="仿宋" w:cs="仿宋"/>
          <w:sz w:val="32"/>
          <w:szCs w:val="32"/>
        </w:rPr>
        <w:t>（2）组织体系的合理性；</w:t>
      </w:r>
      <w:bookmarkEnd w:id="787"/>
    </w:p>
    <w:p>
      <w:pPr>
        <w:numPr>
          <w:ilvl w:val="255"/>
          <w:numId w:val="0"/>
        </w:numPr>
        <w:spacing w:line="560" w:lineRule="exact"/>
        <w:ind w:firstLine="640" w:firstLineChars="200"/>
        <w:rPr>
          <w:rFonts w:ascii="仿宋" w:hAnsi="仿宋" w:eastAsia="仿宋" w:cs="仿宋"/>
          <w:sz w:val="32"/>
          <w:szCs w:val="32"/>
        </w:rPr>
      </w:pPr>
      <w:bookmarkStart w:id="788" w:name="_Toc21660"/>
      <w:r>
        <w:rPr>
          <w:rFonts w:hint="eastAsia" w:ascii="仿宋" w:hAnsi="仿宋" w:eastAsia="仿宋" w:cs="仿宋"/>
          <w:sz w:val="32"/>
          <w:szCs w:val="32"/>
        </w:rPr>
        <w:t>（3）流程措施的科学性；</w:t>
      </w:r>
      <w:bookmarkEnd w:id="788"/>
    </w:p>
    <w:p>
      <w:pPr>
        <w:numPr>
          <w:ilvl w:val="255"/>
          <w:numId w:val="0"/>
        </w:numPr>
        <w:spacing w:line="560" w:lineRule="exact"/>
        <w:ind w:firstLine="640" w:firstLineChars="200"/>
        <w:rPr>
          <w:rFonts w:ascii="仿宋" w:hAnsi="仿宋" w:eastAsia="仿宋" w:cs="仿宋"/>
          <w:sz w:val="32"/>
          <w:szCs w:val="32"/>
        </w:rPr>
      </w:pPr>
      <w:bookmarkStart w:id="789" w:name="_Toc15537"/>
      <w:r>
        <w:rPr>
          <w:rFonts w:hint="eastAsia" w:ascii="仿宋" w:hAnsi="仿宋" w:eastAsia="仿宋" w:cs="仿宋"/>
          <w:sz w:val="32"/>
          <w:szCs w:val="32"/>
        </w:rPr>
        <w:t>（4）关联方案的衔接性。</w:t>
      </w:r>
      <w:bookmarkEnd w:id="789"/>
    </w:p>
    <w:p>
      <w:pPr>
        <w:numPr>
          <w:ilvl w:val="255"/>
          <w:numId w:val="0"/>
        </w:numPr>
        <w:spacing w:line="560" w:lineRule="exact"/>
        <w:ind w:firstLine="640" w:firstLineChars="200"/>
        <w:outlineLvl w:val="2"/>
        <w:rPr>
          <w:rFonts w:ascii="仿宋" w:hAnsi="仿宋" w:eastAsia="仿宋" w:cs="仿宋"/>
          <w:sz w:val="32"/>
          <w:szCs w:val="32"/>
        </w:rPr>
      </w:pPr>
      <w:bookmarkStart w:id="790" w:name="_Toc6676"/>
      <w:bookmarkStart w:id="791" w:name="_Toc17086"/>
      <w:bookmarkStart w:id="792" w:name="_Toc15500"/>
      <w:bookmarkStart w:id="793" w:name="_Toc3574"/>
      <w:bookmarkStart w:id="794" w:name="_Toc22953"/>
      <w:bookmarkStart w:id="795" w:name="_Toc32356"/>
      <w:bookmarkStart w:id="796" w:name="_Toc11116"/>
      <w:r>
        <w:rPr>
          <w:rFonts w:hint="eastAsia" w:ascii="仿宋" w:hAnsi="仿宋" w:eastAsia="仿宋" w:cs="仿宋"/>
          <w:sz w:val="32"/>
          <w:szCs w:val="32"/>
        </w:rPr>
        <w:t>5.1.7计划修订</w:t>
      </w:r>
      <w:bookmarkEnd w:id="790"/>
      <w:bookmarkEnd w:id="791"/>
      <w:bookmarkEnd w:id="792"/>
      <w:bookmarkEnd w:id="793"/>
      <w:bookmarkEnd w:id="794"/>
      <w:bookmarkEnd w:id="795"/>
      <w:bookmarkEnd w:id="796"/>
    </w:p>
    <w:p>
      <w:pPr>
        <w:numPr>
          <w:ilvl w:val="255"/>
          <w:numId w:val="0"/>
        </w:numPr>
        <w:spacing w:line="560" w:lineRule="exact"/>
        <w:ind w:firstLine="640" w:firstLineChars="200"/>
        <w:rPr>
          <w:rFonts w:ascii="仿宋" w:hAnsi="仿宋" w:eastAsia="仿宋" w:cs="仿宋"/>
          <w:sz w:val="32"/>
          <w:szCs w:val="32"/>
        </w:rPr>
      </w:pPr>
      <w:bookmarkStart w:id="797" w:name="_Toc26739"/>
      <w:r>
        <w:rPr>
          <w:rFonts w:hint="eastAsia" w:ascii="仿宋" w:hAnsi="仿宋" w:eastAsia="仿宋" w:cs="仿宋"/>
          <w:sz w:val="32"/>
          <w:szCs w:val="32"/>
        </w:rPr>
        <w:t>航空运营人和机场管理机构应每年至少开展一次计划评估修订工作，分析计划适用性，确保计划的动态优化和科学规范管理。当出现下列情形时，应及时修订计划：</w:t>
      </w:r>
      <w:bookmarkEnd w:id="797"/>
    </w:p>
    <w:p>
      <w:pPr>
        <w:numPr>
          <w:ilvl w:val="255"/>
          <w:numId w:val="0"/>
        </w:numPr>
        <w:spacing w:line="560" w:lineRule="exact"/>
        <w:ind w:firstLine="640" w:firstLineChars="200"/>
        <w:rPr>
          <w:rFonts w:ascii="仿宋" w:hAnsi="仿宋" w:eastAsia="仿宋" w:cs="仿宋"/>
          <w:sz w:val="32"/>
          <w:szCs w:val="32"/>
        </w:rPr>
      </w:pPr>
      <w:bookmarkStart w:id="798" w:name="_Toc4979"/>
      <w:r>
        <w:rPr>
          <w:rFonts w:hint="eastAsia" w:ascii="仿宋" w:hAnsi="仿宋" w:eastAsia="仿宋" w:cs="仿宋"/>
          <w:sz w:val="32"/>
          <w:szCs w:val="32"/>
        </w:rPr>
        <w:t>（1）法律法规、民航规章、地方性法规和政府规章、技术标准及规范性文件等发生变化的；</w:t>
      </w:r>
      <w:bookmarkEnd w:id="798"/>
    </w:p>
    <w:p>
      <w:pPr>
        <w:numPr>
          <w:ilvl w:val="255"/>
          <w:numId w:val="0"/>
        </w:numPr>
        <w:spacing w:line="560" w:lineRule="exact"/>
        <w:ind w:firstLine="640" w:firstLineChars="200"/>
        <w:rPr>
          <w:rFonts w:ascii="仿宋" w:hAnsi="仿宋" w:eastAsia="仿宋" w:cs="仿宋"/>
          <w:sz w:val="32"/>
          <w:szCs w:val="32"/>
        </w:rPr>
      </w:pPr>
      <w:bookmarkStart w:id="799" w:name="_Toc13070"/>
      <w:r>
        <w:rPr>
          <w:rFonts w:hint="eastAsia" w:ascii="仿宋" w:hAnsi="仿宋" w:eastAsia="仿宋" w:cs="仿宋"/>
          <w:sz w:val="32"/>
          <w:szCs w:val="32"/>
        </w:rPr>
        <w:t>（2）家属援助组织机构及职责发生重大调整的；</w:t>
      </w:r>
      <w:bookmarkEnd w:id="799"/>
    </w:p>
    <w:p>
      <w:pPr>
        <w:numPr>
          <w:ilvl w:val="255"/>
          <w:numId w:val="0"/>
        </w:numPr>
        <w:spacing w:line="560" w:lineRule="exact"/>
        <w:ind w:firstLine="640" w:firstLineChars="200"/>
        <w:rPr>
          <w:rFonts w:ascii="仿宋" w:hAnsi="仿宋" w:eastAsia="仿宋" w:cs="仿宋"/>
          <w:sz w:val="32"/>
          <w:szCs w:val="32"/>
        </w:rPr>
      </w:pPr>
      <w:bookmarkStart w:id="800" w:name="_Toc2458"/>
      <w:r>
        <w:rPr>
          <w:rFonts w:hint="eastAsia" w:ascii="仿宋" w:hAnsi="仿宋" w:eastAsia="仿宋" w:cs="仿宋"/>
          <w:sz w:val="32"/>
          <w:szCs w:val="32"/>
        </w:rPr>
        <w:t>（3）家属援助服务项目发生重大变化的；</w:t>
      </w:r>
      <w:bookmarkEnd w:id="800"/>
    </w:p>
    <w:p>
      <w:pPr>
        <w:numPr>
          <w:ilvl w:val="255"/>
          <w:numId w:val="0"/>
        </w:numPr>
        <w:spacing w:line="560" w:lineRule="exact"/>
        <w:ind w:firstLine="640" w:firstLineChars="200"/>
        <w:rPr>
          <w:rFonts w:ascii="仿宋" w:hAnsi="仿宋" w:eastAsia="仿宋" w:cs="仿宋"/>
          <w:sz w:val="32"/>
          <w:szCs w:val="32"/>
        </w:rPr>
      </w:pPr>
      <w:bookmarkStart w:id="801" w:name="_Toc24658"/>
      <w:r>
        <w:rPr>
          <w:rFonts w:hint="eastAsia" w:ascii="仿宋" w:hAnsi="仿宋" w:eastAsia="仿宋" w:cs="仿宋"/>
          <w:sz w:val="32"/>
          <w:szCs w:val="32"/>
        </w:rPr>
        <w:t>（4）家属援助资源发生重大变化的；</w:t>
      </w:r>
      <w:bookmarkEnd w:id="801"/>
    </w:p>
    <w:p>
      <w:pPr>
        <w:numPr>
          <w:ilvl w:val="255"/>
          <w:numId w:val="0"/>
        </w:numPr>
        <w:spacing w:line="560" w:lineRule="exact"/>
        <w:ind w:firstLine="640" w:firstLineChars="200"/>
        <w:rPr>
          <w:rFonts w:ascii="仿宋" w:hAnsi="仿宋" w:eastAsia="仿宋" w:cs="仿宋"/>
          <w:sz w:val="32"/>
          <w:szCs w:val="32"/>
        </w:rPr>
      </w:pPr>
      <w:bookmarkStart w:id="802" w:name="_Toc7621"/>
      <w:r>
        <w:rPr>
          <w:rFonts w:hint="eastAsia" w:ascii="仿宋" w:hAnsi="仿宋" w:eastAsia="仿宋" w:cs="仿宋"/>
          <w:sz w:val="32"/>
          <w:szCs w:val="32"/>
        </w:rPr>
        <w:t>（5）在实际处置或演练中发现问题需要作出重大调整的；</w:t>
      </w:r>
      <w:bookmarkEnd w:id="802"/>
    </w:p>
    <w:p>
      <w:pPr>
        <w:numPr>
          <w:ilvl w:val="255"/>
          <w:numId w:val="0"/>
        </w:numPr>
        <w:spacing w:line="560" w:lineRule="exact"/>
        <w:ind w:firstLine="640" w:firstLineChars="200"/>
        <w:rPr>
          <w:rFonts w:ascii="仿宋" w:hAnsi="仿宋" w:eastAsia="仿宋" w:cs="仿宋"/>
          <w:sz w:val="32"/>
          <w:szCs w:val="32"/>
        </w:rPr>
      </w:pPr>
      <w:bookmarkStart w:id="803" w:name="_Toc28299"/>
      <w:r>
        <w:rPr>
          <w:rFonts w:hint="eastAsia" w:ascii="仿宋" w:hAnsi="仿宋" w:eastAsia="仿宋" w:cs="仿宋"/>
          <w:sz w:val="32"/>
          <w:szCs w:val="32"/>
        </w:rPr>
        <w:t>（6）有必要修订的其他情况。</w:t>
      </w:r>
      <w:bookmarkEnd w:id="803"/>
    </w:p>
    <w:p>
      <w:pPr>
        <w:numPr>
          <w:ilvl w:val="255"/>
          <w:numId w:val="0"/>
        </w:numPr>
        <w:spacing w:line="560" w:lineRule="exact"/>
        <w:ind w:firstLine="640" w:firstLineChars="200"/>
        <w:outlineLvl w:val="2"/>
        <w:rPr>
          <w:rFonts w:ascii="仿宋" w:hAnsi="仿宋" w:eastAsia="仿宋" w:cs="仿宋"/>
          <w:sz w:val="32"/>
          <w:szCs w:val="32"/>
        </w:rPr>
      </w:pPr>
      <w:bookmarkStart w:id="804" w:name="_Toc3078"/>
      <w:bookmarkStart w:id="805" w:name="_Toc3537"/>
      <w:bookmarkStart w:id="806" w:name="_Toc14090"/>
      <w:bookmarkStart w:id="807" w:name="_Toc31263"/>
      <w:bookmarkStart w:id="808" w:name="_Toc14359"/>
      <w:bookmarkStart w:id="809" w:name="_Toc22956"/>
      <w:bookmarkStart w:id="810" w:name="_Toc21454"/>
      <w:r>
        <w:rPr>
          <w:rFonts w:hint="eastAsia" w:ascii="仿宋" w:hAnsi="仿宋" w:eastAsia="仿宋" w:cs="仿宋"/>
          <w:sz w:val="32"/>
          <w:szCs w:val="32"/>
        </w:rPr>
        <w:t>5.1.8计划发布</w:t>
      </w:r>
      <w:bookmarkEnd w:id="804"/>
      <w:bookmarkEnd w:id="805"/>
      <w:bookmarkEnd w:id="806"/>
      <w:bookmarkEnd w:id="807"/>
      <w:bookmarkEnd w:id="808"/>
      <w:bookmarkEnd w:id="809"/>
      <w:bookmarkEnd w:id="810"/>
    </w:p>
    <w:p>
      <w:pPr>
        <w:numPr>
          <w:ilvl w:val="255"/>
          <w:numId w:val="0"/>
        </w:numPr>
        <w:spacing w:line="560" w:lineRule="exact"/>
        <w:ind w:firstLine="640" w:firstLineChars="200"/>
        <w:rPr>
          <w:rFonts w:ascii="仿宋" w:hAnsi="仿宋" w:eastAsia="仿宋" w:cs="仿宋"/>
          <w:sz w:val="32"/>
          <w:szCs w:val="32"/>
        </w:rPr>
      </w:pPr>
      <w:bookmarkStart w:id="811" w:name="_Toc27275"/>
      <w:r>
        <w:rPr>
          <w:rFonts w:hint="eastAsia" w:ascii="仿宋" w:hAnsi="仿宋" w:eastAsia="仿宋" w:cs="仿宋"/>
          <w:sz w:val="32"/>
          <w:szCs w:val="32"/>
        </w:rPr>
        <w:t>5.1.8.1通过评审的计划，由航空运营人或机场管理机构家属援助工作负责人签发实施，以纸质和/或网络平台形式向家属援助队伍人员公布。</w:t>
      </w:r>
      <w:bookmarkEnd w:id="811"/>
    </w:p>
    <w:p>
      <w:pPr>
        <w:numPr>
          <w:ilvl w:val="255"/>
          <w:numId w:val="0"/>
        </w:numPr>
        <w:spacing w:line="560" w:lineRule="exact"/>
        <w:ind w:firstLine="640" w:firstLineChars="200"/>
        <w:rPr>
          <w:rFonts w:ascii="仿宋" w:hAnsi="仿宋" w:eastAsia="仿宋" w:cs="仿宋"/>
          <w:sz w:val="32"/>
          <w:szCs w:val="32"/>
        </w:rPr>
      </w:pPr>
      <w:bookmarkStart w:id="812" w:name="_Toc12477"/>
      <w:r>
        <w:rPr>
          <w:rFonts w:hint="eastAsia" w:ascii="仿宋" w:hAnsi="仿宋" w:eastAsia="仿宋" w:cs="仿宋"/>
          <w:sz w:val="32"/>
          <w:szCs w:val="32"/>
        </w:rPr>
        <w:t>5.1.8.2修订完成的计划，通过航空运营人或机场管理机构家属援助工作负责人审核后，以纸质和/或网络平台形式向家属援助队伍成员公布，替换修订前版本计划。</w:t>
      </w:r>
      <w:bookmarkEnd w:id="812"/>
    </w:p>
    <w:p>
      <w:pPr>
        <w:numPr>
          <w:ilvl w:val="255"/>
          <w:numId w:val="0"/>
        </w:numPr>
        <w:spacing w:line="560" w:lineRule="exact"/>
        <w:ind w:firstLine="640" w:firstLineChars="200"/>
        <w:outlineLvl w:val="2"/>
        <w:rPr>
          <w:rFonts w:ascii="仿宋" w:hAnsi="仿宋" w:eastAsia="仿宋" w:cs="仿宋"/>
          <w:sz w:val="32"/>
          <w:szCs w:val="32"/>
        </w:rPr>
      </w:pPr>
      <w:bookmarkStart w:id="813" w:name="_Toc26199"/>
      <w:bookmarkStart w:id="814" w:name="_Toc25848"/>
      <w:bookmarkStart w:id="815" w:name="_Toc30153"/>
      <w:bookmarkStart w:id="816" w:name="_Toc21758"/>
      <w:bookmarkStart w:id="817" w:name="_Toc344"/>
      <w:bookmarkStart w:id="818" w:name="_Toc5368"/>
      <w:bookmarkStart w:id="819" w:name="_Toc1224"/>
      <w:r>
        <w:rPr>
          <w:rFonts w:hint="eastAsia" w:ascii="仿宋" w:hAnsi="仿宋" w:eastAsia="仿宋" w:cs="仿宋"/>
          <w:sz w:val="32"/>
          <w:szCs w:val="32"/>
        </w:rPr>
        <w:t>5.1.9计划备案</w:t>
      </w:r>
      <w:bookmarkEnd w:id="813"/>
      <w:bookmarkEnd w:id="814"/>
      <w:bookmarkEnd w:id="815"/>
      <w:bookmarkEnd w:id="816"/>
      <w:bookmarkEnd w:id="817"/>
      <w:bookmarkEnd w:id="818"/>
      <w:bookmarkEnd w:id="819"/>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5.1.9.1航空运营人、机场管理机构应当将家属援助计划通过民航服务质量监督平台进行备案。</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5.1.9.2家属援助计划发生变化的，应当自变更之日起5个工作日内在民航服务质量监督平台上更新备案。</w:t>
      </w:r>
    </w:p>
    <w:p>
      <w:pPr>
        <w:pStyle w:val="4"/>
        <w:spacing w:before="0" w:after="0" w:line="560" w:lineRule="exact"/>
        <w:ind w:firstLine="643" w:firstLineChars="200"/>
        <w:rPr>
          <w:rFonts w:ascii="仿宋" w:hAnsi="仿宋" w:eastAsia="仿宋" w:cs="Times New Roman"/>
        </w:rPr>
      </w:pPr>
      <w:bookmarkStart w:id="820" w:name="_Toc14710"/>
      <w:bookmarkStart w:id="821" w:name="_Toc1560"/>
      <w:bookmarkStart w:id="822" w:name="_Toc30483"/>
      <w:bookmarkStart w:id="823" w:name="_Toc2363"/>
      <w:bookmarkStart w:id="824" w:name="_Toc8773"/>
      <w:bookmarkStart w:id="825" w:name="_Toc20942"/>
      <w:bookmarkStart w:id="826" w:name="_Toc14472"/>
      <w:bookmarkStart w:id="827" w:name="_Toc28836"/>
      <w:r>
        <w:rPr>
          <w:rFonts w:hint="eastAsia" w:ascii="仿宋" w:hAnsi="仿宋" w:eastAsia="仿宋" w:cs="Times New Roman"/>
        </w:rPr>
        <w:t>5.2计划基本要求</w:t>
      </w:r>
      <w:bookmarkEnd w:id="820"/>
      <w:bookmarkEnd w:id="821"/>
      <w:bookmarkEnd w:id="822"/>
      <w:bookmarkEnd w:id="823"/>
      <w:bookmarkEnd w:id="824"/>
      <w:bookmarkEnd w:id="825"/>
      <w:bookmarkEnd w:id="826"/>
      <w:bookmarkEnd w:id="827"/>
    </w:p>
    <w:p>
      <w:pPr>
        <w:numPr>
          <w:ilvl w:val="255"/>
          <w:numId w:val="0"/>
        </w:numPr>
        <w:spacing w:line="560" w:lineRule="exact"/>
        <w:ind w:firstLine="640" w:firstLineChars="200"/>
        <w:outlineLvl w:val="2"/>
        <w:rPr>
          <w:rFonts w:ascii="仿宋" w:hAnsi="仿宋" w:eastAsia="仿宋" w:cs="仿宋"/>
          <w:sz w:val="32"/>
          <w:szCs w:val="32"/>
        </w:rPr>
      </w:pPr>
      <w:bookmarkStart w:id="828" w:name="_Toc3658"/>
      <w:bookmarkStart w:id="829" w:name="_Toc27701"/>
      <w:bookmarkStart w:id="830" w:name="_Toc2106"/>
      <w:bookmarkStart w:id="831" w:name="_Toc18982"/>
      <w:bookmarkStart w:id="832" w:name="_Toc11679"/>
      <w:bookmarkStart w:id="833" w:name="_Toc6876"/>
      <w:bookmarkStart w:id="834" w:name="_Toc26136"/>
      <w:r>
        <w:rPr>
          <w:rFonts w:hint="eastAsia" w:ascii="仿宋" w:hAnsi="仿宋" w:eastAsia="仿宋" w:cs="仿宋"/>
          <w:sz w:val="32"/>
          <w:szCs w:val="32"/>
        </w:rPr>
        <w:t>5.2.1依法合规</w:t>
      </w:r>
      <w:bookmarkEnd w:id="828"/>
      <w:bookmarkEnd w:id="829"/>
      <w:bookmarkEnd w:id="830"/>
      <w:bookmarkEnd w:id="831"/>
      <w:bookmarkEnd w:id="832"/>
      <w:bookmarkEnd w:id="833"/>
      <w:bookmarkEnd w:id="834"/>
    </w:p>
    <w:p>
      <w:pPr>
        <w:numPr>
          <w:ilvl w:val="255"/>
          <w:numId w:val="0"/>
        </w:numPr>
        <w:spacing w:line="560" w:lineRule="exact"/>
        <w:ind w:firstLine="640" w:firstLineChars="200"/>
        <w:rPr>
          <w:rFonts w:ascii="仿宋" w:hAnsi="仿宋" w:eastAsia="仿宋" w:cs="仿宋"/>
          <w:sz w:val="32"/>
          <w:szCs w:val="32"/>
        </w:rPr>
      </w:pPr>
      <w:bookmarkStart w:id="835" w:name="_Toc24680"/>
      <w:r>
        <w:rPr>
          <w:rFonts w:hint="eastAsia" w:ascii="仿宋" w:hAnsi="仿宋" w:eastAsia="仿宋" w:cs="仿宋"/>
          <w:sz w:val="32"/>
          <w:szCs w:val="32"/>
        </w:rPr>
        <w:t>家属援助计划是航空运营人和机场管理机构落实《公共航空运输航空器事故家属援助管理规定》所制定的规范性文件，应以《中华人民共和国民用航空法》《中华人民共和国突发事件应对法》《中华人民共和国安全生产法》等法律、行政法规为依据，确保其符合相关规定与要求。</w:t>
      </w:r>
      <w:bookmarkEnd w:id="835"/>
    </w:p>
    <w:p>
      <w:pPr>
        <w:numPr>
          <w:ilvl w:val="255"/>
          <w:numId w:val="0"/>
        </w:numPr>
        <w:spacing w:line="560" w:lineRule="exact"/>
        <w:ind w:firstLine="640" w:firstLineChars="200"/>
        <w:outlineLvl w:val="2"/>
        <w:rPr>
          <w:rFonts w:ascii="仿宋" w:hAnsi="仿宋" w:eastAsia="仿宋" w:cs="仿宋"/>
          <w:sz w:val="32"/>
          <w:szCs w:val="32"/>
        </w:rPr>
      </w:pPr>
      <w:bookmarkStart w:id="836" w:name="_Toc28869"/>
      <w:bookmarkStart w:id="837" w:name="_Toc205"/>
      <w:bookmarkStart w:id="838" w:name="_Toc23471"/>
      <w:bookmarkStart w:id="839" w:name="_Toc7604"/>
      <w:bookmarkStart w:id="840" w:name="_Toc19043"/>
      <w:bookmarkStart w:id="841" w:name="_Toc14876"/>
      <w:bookmarkStart w:id="842" w:name="_Toc31174"/>
      <w:r>
        <w:rPr>
          <w:rFonts w:hint="eastAsia" w:ascii="仿宋" w:hAnsi="仿宋" w:eastAsia="仿宋" w:cs="仿宋"/>
          <w:sz w:val="32"/>
          <w:szCs w:val="32"/>
        </w:rPr>
        <w:t>5.2.2分工明确</w:t>
      </w:r>
      <w:bookmarkEnd w:id="836"/>
      <w:bookmarkEnd w:id="837"/>
      <w:bookmarkEnd w:id="838"/>
      <w:bookmarkEnd w:id="839"/>
      <w:bookmarkEnd w:id="840"/>
      <w:bookmarkEnd w:id="841"/>
      <w:bookmarkEnd w:id="842"/>
    </w:p>
    <w:p>
      <w:pPr>
        <w:numPr>
          <w:ilvl w:val="255"/>
          <w:numId w:val="0"/>
        </w:numPr>
        <w:spacing w:line="560" w:lineRule="exact"/>
        <w:ind w:firstLine="640" w:firstLineChars="200"/>
        <w:rPr>
          <w:rFonts w:ascii="仿宋" w:hAnsi="仿宋" w:eastAsia="仿宋" w:cs="仿宋"/>
          <w:sz w:val="32"/>
          <w:szCs w:val="32"/>
        </w:rPr>
      </w:pPr>
      <w:bookmarkStart w:id="843" w:name="_Toc9298"/>
      <w:r>
        <w:rPr>
          <w:rFonts w:hint="eastAsia" w:ascii="仿宋" w:hAnsi="仿宋" w:eastAsia="仿宋" w:cs="仿宋"/>
          <w:sz w:val="32"/>
          <w:szCs w:val="32"/>
        </w:rPr>
        <w:t>家属援助计划应对开展家属援助工作具有指导性，为更好地承担相关职责职责，计划应明确家属援助的组织领导机构，应明确统筹家属援助工作的二级机构，明确各相关二级机构承担家属援助任务的职责分工，并对临时性工作机构（如专班、小组、单元等）的人员构成、组织管理、行动任务等制定具体方案。</w:t>
      </w:r>
      <w:bookmarkEnd w:id="843"/>
    </w:p>
    <w:p>
      <w:pPr>
        <w:numPr>
          <w:ilvl w:val="255"/>
          <w:numId w:val="0"/>
        </w:numPr>
        <w:spacing w:line="560" w:lineRule="exact"/>
        <w:ind w:firstLine="640" w:firstLineChars="200"/>
        <w:outlineLvl w:val="2"/>
        <w:rPr>
          <w:rFonts w:ascii="仿宋" w:hAnsi="仿宋" w:eastAsia="仿宋" w:cs="仿宋"/>
          <w:sz w:val="32"/>
          <w:szCs w:val="32"/>
        </w:rPr>
      </w:pPr>
      <w:bookmarkStart w:id="844" w:name="_Toc9493"/>
      <w:bookmarkStart w:id="845" w:name="_Toc20049"/>
      <w:bookmarkStart w:id="846" w:name="_Toc18924"/>
      <w:bookmarkStart w:id="847" w:name="_Toc24281"/>
      <w:bookmarkStart w:id="848" w:name="_Toc22822"/>
      <w:bookmarkStart w:id="849" w:name="_Toc25209"/>
      <w:bookmarkStart w:id="850" w:name="_Toc21617"/>
      <w:r>
        <w:rPr>
          <w:rFonts w:hint="eastAsia" w:ascii="仿宋" w:hAnsi="仿宋" w:eastAsia="仿宋" w:cs="仿宋"/>
          <w:sz w:val="32"/>
          <w:szCs w:val="32"/>
        </w:rPr>
        <w:t>5.2.3符合实际</w:t>
      </w:r>
      <w:bookmarkEnd w:id="844"/>
      <w:bookmarkEnd w:id="845"/>
      <w:bookmarkEnd w:id="846"/>
      <w:bookmarkEnd w:id="847"/>
      <w:bookmarkEnd w:id="848"/>
      <w:bookmarkEnd w:id="849"/>
      <w:bookmarkEnd w:id="850"/>
    </w:p>
    <w:p>
      <w:pPr>
        <w:numPr>
          <w:ilvl w:val="255"/>
          <w:numId w:val="0"/>
        </w:numPr>
        <w:spacing w:line="560" w:lineRule="exact"/>
        <w:ind w:firstLine="640" w:firstLineChars="200"/>
        <w:rPr>
          <w:rFonts w:ascii="仿宋" w:hAnsi="仿宋" w:eastAsia="仿宋" w:cs="仿宋"/>
          <w:sz w:val="32"/>
          <w:szCs w:val="32"/>
        </w:rPr>
      </w:pPr>
      <w:bookmarkStart w:id="851" w:name="_Toc26223"/>
      <w:r>
        <w:rPr>
          <w:rFonts w:hint="eastAsia" w:ascii="仿宋" w:hAnsi="仿宋" w:eastAsia="仿宋" w:cs="仿宋"/>
          <w:sz w:val="32"/>
          <w:szCs w:val="32"/>
        </w:rPr>
        <w:t>家属援助计划应具备可行性，航空运营人和机场管理机构应对所承担家属援助责任梳理、分解，结合自身的能力现状，制定符合实际情况的计划，并随着相关法律法规、行业标准、自身情况的变化及时调整，以保持其有效性。</w:t>
      </w:r>
      <w:bookmarkEnd w:id="851"/>
    </w:p>
    <w:p>
      <w:pPr>
        <w:numPr>
          <w:ilvl w:val="255"/>
          <w:numId w:val="0"/>
        </w:numPr>
        <w:spacing w:line="560" w:lineRule="exact"/>
        <w:ind w:firstLine="640" w:firstLineChars="200"/>
        <w:outlineLvl w:val="2"/>
        <w:rPr>
          <w:rFonts w:ascii="仿宋" w:hAnsi="仿宋" w:eastAsia="仿宋" w:cs="仿宋"/>
          <w:sz w:val="32"/>
          <w:szCs w:val="32"/>
        </w:rPr>
      </w:pPr>
      <w:bookmarkStart w:id="852" w:name="_Toc5120"/>
      <w:bookmarkStart w:id="853" w:name="_Toc8545"/>
      <w:bookmarkStart w:id="854" w:name="_Toc9162"/>
      <w:bookmarkStart w:id="855" w:name="_Toc22282"/>
      <w:bookmarkStart w:id="856" w:name="_Toc30427"/>
      <w:bookmarkStart w:id="857" w:name="_Toc5574"/>
      <w:bookmarkStart w:id="858" w:name="_Toc28322"/>
      <w:r>
        <w:rPr>
          <w:rFonts w:hint="eastAsia" w:ascii="仿宋" w:hAnsi="仿宋" w:eastAsia="仿宋" w:cs="仿宋"/>
          <w:sz w:val="32"/>
          <w:szCs w:val="32"/>
        </w:rPr>
        <w:t>5.2.4内容简洁</w:t>
      </w:r>
      <w:bookmarkEnd w:id="852"/>
      <w:bookmarkEnd w:id="853"/>
      <w:bookmarkEnd w:id="854"/>
      <w:bookmarkEnd w:id="855"/>
      <w:bookmarkEnd w:id="856"/>
      <w:bookmarkEnd w:id="857"/>
      <w:bookmarkEnd w:id="858"/>
    </w:p>
    <w:p>
      <w:pPr>
        <w:numPr>
          <w:ilvl w:val="255"/>
          <w:numId w:val="0"/>
        </w:numPr>
        <w:spacing w:line="560" w:lineRule="exact"/>
        <w:ind w:firstLine="640" w:firstLineChars="200"/>
        <w:rPr>
          <w:rFonts w:ascii="仿宋" w:hAnsi="仿宋" w:eastAsia="仿宋" w:cs="仿宋"/>
          <w:sz w:val="32"/>
          <w:szCs w:val="32"/>
        </w:rPr>
      </w:pPr>
      <w:bookmarkStart w:id="859" w:name="_Toc10751"/>
      <w:r>
        <w:rPr>
          <w:rFonts w:hint="eastAsia" w:ascii="仿宋" w:hAnsi="仿宋" w:eastAsia="仿宋" w:cs="仿宋"/>
          <w:sz w:val="32"/>
          <w:szCs w:val="32"/>
        </w:rPr>
        <w:t>操作性是家属援助计划的重要属性，家属援助计划内容应做到简明扼要、条理清晰、通俗易懂、方便使用。在日常工作中，明确部门职责、制定制度。在紧急情况下，为家属援助工作人员提供快速、清晰、明确的操作指导，对于可预见的具体任务，制定明确的工作方案，从而提高协同联动工作效率，推进家属援助服务进程。</w:t>
      </w:r>
      <w:bookmarkEnd w:id="859"/>
    </w:p>
    <w:p>
      <w:pPr>
        <w:pStyle w:val="4"/>
        <w:spacing w:before="0" w:after="0" w:line="560" w:lineRule="exact"/>
        <w:ind w:firstLine="643" w:firstLineChars="200"/>
        <w:rPr>
          <w:rFonts w:ascii="仿宋" w:hAnsi="仿宋" w:eastAsia="仿宋" w:cs="Times New Roman"/>
        </w:rPr>
      </w:pPr>
      <w:bookmarkStart w:id="860" w:name="_Toc6981"/>
      <w:bookmarkStart w:id="861" w:name="_Toc7013"/>
      <w:bookmarkStart w:id="862" w:name="_Toc13102"/>
      <w:bookmarkStart w:id="863" w:name="_Toc8163"/>
      <w:bookmarkStart w:id="864" w:name="_Toc28319"/>
      <w:bookmarkStart w:id="865" w:name="_Toc5517"/>
      <w:bookmarkStart w:id="866" w:name="_Toc10018"/>
      <w:bookmarkStart w:id="867" w:name="_Toc8318"/>
      <w:r>
        <w:rPr>
          <w:rFonts w:hint="eastAsia" w:ascii="仿宋" w:hAnsi="仿宋" w:eastAsia="仿宋" w:cs="Times New Roman"/>
        </w:rPr>
        <w:t>5.3家属援助计划的主要内容</w:t>
      </w:r>
      <w:bookmarkEnd w:id="860"/>
      <w:bookmarkEnd w:id="861"/>
      <w:bookmarkEnd w:id="862"/>
      <w:bookmarkEnd w:id="863"/>
      <w:bookmarkEnd w:id="864"/>
      <w:bookmarkEnd w:id="865"/>
      <w:bookmarkEnd w:id="866"/>
      <w:bookmarkEnd w:id="867"/>
    </w:p>
    <w:p>
      <w:pPr>
        <w:numPr>
          <w:ilvl w:val="255"/>
          <w:numId w:val="0"/>
        </w:numPr>
        <w:spacing w:line="560" w:lineRule="exact"/>
        <w:ind w:firstLine="640" w:firstLineChars="200"/>
        <w:outlineLvl w:val="2"/>
        <w:rPr>
          <w:rFonts w:ascii="仿宋" w:hAnsi="仿宋" w:eastAsia="仿宋" w:cs="仿宋"/>
          <w:sz w:val="32"/>
          <w:szCs w:val="32"/>
        </w:rPr>
      </w:pPr>
      <w:bookmarkStart w:id="868" w:name="_Toc840"/>
      <w:bookmarkStart w:id="869" w:name="_Toc5171"/>
      <w:bookmarkStart w:id="870" w:name="_Toc401"/>
      <w:bookmarkStart w:id="871" w:name="_Toc1111"/>
      <w:bookmarkStart w:id="872" w:name="_Toc28000"/>
      <w:bookmarkStart w:id="873" w:name="_Toc24508"/>
      <w:bookmarkStart w:id="874" w:name="_Toc22389"/>
      <w:r>
        <w:rPr>
          <w:rFonts w:hint="eastAsia" w:ascii="仿宋" w:hAnsi="仿宋" w:eastAsia="仿宋" w:cs="仿宋"/>
          <w:sz w:val="32"/>
          <w:szCs w:val="32"/>
        </w:rPr>
        <w:t>5.3.1总则</w:t>
      </w:r>
      <w:bookmarkEnd w:id="868"/>
      <w:bookmarkEnd w:id="869"/>
      <w:bookmarkEnd w:id="870"/>
      <w:bookmarkEnd w:id="871"/>
      <w:bookmarkEnd w:id="872"/>
      <w:bookmarkEnd w:id="873"/>
      <w:bookmarkEnd w:id="874"/>
    </w:p>
    <w:p>
      <w:pPr>
        <w:numPr>
          <w:ilvl w:val="255"/>
          <w:numId w:val="0"/>
        </w:numPr>
        <w:spacing w:line="560" w:lineRule="exact"/>
        <w:ind w:firstLine="640" w:firstLineChars="200"/>
        <w:rPr>
          <w:rFonts w:ascii="仿宋" w:hAnsi="仿宋" w:eastAsia="仿宋" w:cs="仿宋"/>
          <w:sz w:val="32"/>
          <w:szCs w:val="32"/>
        </w:rPr>
      </w:pPr>
      <w:bookmarkStart w:id="875" w:name="_Toc23073"/>
      <w:r>
        <w:rPr>
          <w:rFonts w:hint="eastAsia" w:ascii="仿宋" w:hAnsi="仿宋" w:eastAsia="仿宋" w:cs="仿宋"/>
          <w:sz w:val="32"/>
          <w:szCs w:val="32"/>
        </w:rPr>
        <w:t>家属援助计划的概括性描述，主要包括：</w:t>
      </w:r>
      <w:bookmarkEnd w:id="875"/>
    </w:p>
    <w:p>
      <w:pPr>
        <w:numPr>
          <w:ilvl w:val="255"/>
          <w:numId w:val="0"/>
        </w:numPr>
        <w:spacing w:line="560" w:lineRule="exact"/>
        <w:ind w:firstLine="640" w:firstLineChars="200"/>
        <w:rPr>
          <w:rFonts w:ascii="仿宋" w:hAnsi="仿宋" w:eastAsia="仿宋" w:cs="仿宋"/>
          <w:sz w:val="32"/>
          <w:szCs w:val="32"/>
        </w:rPr>
      </w:pPr>
      <w:bookmarkStart w:id="876" w:name="_Toc11299"/>
      <w:r>
        <w:rPr>
          <w:rFonts w:hint="eastAsia" w:ascii="仿宋" w:hAnsi="仿宋" w:eastAsia="仿宋" w:cs="仿宋"/>
          <w:sz w:val="32"/>
          <w:szCs w:val="32"/>
        </w:rPr>
        <w:t>（1）编制目的；</w:t>
      </w:r>
      <w:bookmarkEnd w:id="876"/>
    </w:p>
    <w:p>
      <w:pPr>
        <w:numPr>
          <w:ilvl w:val="255"/>
          <w:numId w:val="0"/>
        </w:numPr>
        <w:spacing w:line="560" w:lineRule="exact"/>
        <w:ind w:firstLine="640" w:firstLineChars="200"/>
        <w:rPr>
          <w:rFonts w:ascii="仿宋" w:hAnsi="仿宋" w:eastAsia="仿宋" w:cs="仿宋"/>
          <w:sz w:val="32"/>
          <w:szCs w:val="32"/>
        </w:rPr>
      </w:pPr>
      <w:bookmarkStart w:id="877" w:name="_Toc20089"/>
      <w:r>
        <w:rPr>
          <w:rFonts w:hint="eastAsia" w:ascii="仿宋" w:hAnsi="仿宋" w:eastAsia="仿宋" w:cs="仿宋"/>
          <w:sz w:val="32"/>
          <w:szCs w:val="32"/>
        </w:rPr>
        <w:t>（2）编制依据；</w:t>
      </w:r>
      <w:bookmarkEnd w:id="877"/>
    </w:p>
    <w:p>
      <w:pPr>
        <w:numPr>
          <w:ilvl w:val="255"/>
          <w:numId w:val="0"/>
        </w:numPr>
        <w:spacing w:line="560" w:lineRule="exact"/>
        <w:ind w:firstLine="640" w:firstLineChars="200"/>
        <w:rPr>
          <w:rFonts w:ascii="仿宋" w:hAnsi="仿宋" w:eastAsia="仿宋" w:cs="仿宋"/>
          <w:sz w:val="32"/>
          <w:szCs w:val="32"/>
        </w:rPr>
      </w:pPr>
      <w:bookmarkStart w:id="878" w:name="_Toc15060"/>
      <w:r>
        <w:rPr>
          <w:rFonts w:hint="eastAsia" w:ascii="仿宋" w:hAnsi="仿宋" w:eastAsia="仿宋" w:cs="仿宋"/>
          <w:sz w:val="32"/>
          <w:szCs w:val="32"/>
        </w:rPr>
        <w:t>（3）适用范围；</w:t>
      </w:r>
      <w:bookmarkEnd w:id="878"/>
    </w:p>
    <w:p>
      <w:pPr>
        <w:numPr>
          <w:ilvl w:val="255"/>
          <w:numId w:val="0"/>
        </w:numPr>
        <w:spacing w:line="560" w:lineRule="exact"/>
        <w:ind w:firstLine="640" w:firstLineChars="200"/>
        <w:rPr>
          <w:rFonts w:ascii="仿宋" w:hAnsi="仿宋" w:eastAsia="仿宋" w:cs="仿宋"/>
          <w:sz w:val="32"/>
          <w:szCs w:val="32"/>
        </w:rPr>
      </w:pPr>
      <w:bookmarkStart w:id="879" w:name="_Toc26210"/>
      <w:r>
        <w:rPr>
          <w:rFonts w:hint="eastAsia" w:ascii="仿宋" w:hAnsi="仿宋" w:eastAsia="仿宋" w:cs="仿宋"/>
          <w:sz w:val="32"/>
          <w:szCs w:val="32"/>
        </w:rPr>
        <w:t>（4）工作原则。</w:t>
      </w:r>
      <w:bookmarkEnd w:id="879"/>
    </w:p>
    <w:p>
      <w:pPr>
        <w:numPr>
          <w:ilvl w:val="255"/>
          <w:numId w:val="0"/>
        </w:numPr>
        <w:spacing w:line="560" w:lineRule="exact"/>
        <w:ind w:firstLine="640" w:firstLineChars="200"/>
        <w:outlineLvl w:val="2"/>
        <w:rPr>
          <w:rFonts w:ascii="仿宋" w:hAnsi="仿宋" w:eastAsia="仿宋" w:cs="仿宋"/>
          <w:sz w:val="32"/>
          <w:szCs w:val="32"/>
        </w:rPr>
      </w:pPr>
      <w:bookmarkStart w:id="880" w:name="_Toc32101"/>
      <w:bookmarkStart w:id="881" w:name="_Toc16514"/>
      <w:bookmarkStart w:id="882" w:name="_Toc4552"/>
      <w:bookmarkStart w:id="883" w:name="_Toc9918"/>
      <w:bookmarkStart w:id="884" w:name="_Toc17999"/>
      <w:bookmarkStart w:id="885" w:name="_Toc29905"/>
      <w:bookmarkStart w:id="886" w:name="_Toc11849"/>
      <w:r>
        <w:rPr>
          <w:rFonts w:hint="eastAsia" w:ascii="仿宋" w:hAnsi="仿宋" w:eastAsia="仿宋" w:cs="仿宋"/>
          <w:sz w:val="32"/>
          <w:szCs w:val="32"/>
        </w:rPr>
        <w:t>5.3.2职责分工</w:t>
      </w:r>
      <w:bookmarkEnd w:id="880"/>
      <w:bookmarkEnd w:id="881"/>
      <w:bookmarkEnd w:id="882"/>
      <w:bookmarkEnd w:id="883"/>
      <w:bookmarkEnd w:id="884"/>
      <w:bookmarkEnd w:id="885"/>
      <w:bookmarkEnd w:id="886"/>
    </w:p>
    <w:p>
      <w:pPr>
        <w:numPr>
          <w:ilvl w:val="255"/>
          <w:numId w:val="0"/>
        </w:numPr>
        <w:spacing w:line="560" w:lineRule="exact"/>
        <w:ind w:firstLine="640" w:firstLineChars="200"/>
        <w:rPr>
          <w:rFonts w:ascii="仿宋" w:hAnsi="仿宋" w:eastAsia="仿宋" w:cs="仿宋"/>
          <w:sz w:val="32"/>
          <w:szCs w:val="32"/>
        </w:rPr>
      </w:pPr>
      <w:bookmarkStart w:id="887" w:name="_Toc17808"/>
      <w:r>
        <w:rPr>
          <w:rFonts w:hint="eastAsia" w:ascii="仿宋" w:hAnsi="仿宋" w:eastAsia="仿宋" w:cs="仿宋"/>
          <w:sz w:val="32"/>
          <w:szCs w:val="32"/>
        </w:rPr>
        <w:t>开展家属援助工作常设和临时性机构及相应职责，主要包括：</w:t>
      </w:r>
      <w:bookmarkEnd w:id="887"/>
    </w:p>
    <w:p>
      <w:pPr>
        <w:numPr>
          <w:ilvl w:val="255"/>
          <w:numId w:val="0"/>
        </w:numPr>
        <w:spacing w:line="560" w:lineRule="exact"/>
        <w:ind w:firstLine="640" w:firstLineChars="200"/>
        <w:rPr>
          <w:rFonts w:ascii="仿宋" w:hAnsi="仿宋" w:eastAsia="仿宋" w:cs="仿宋"/>
          <w:sz w:val="32"/>
          <w:szCs w:val="32"/>
        </w:rPr>
      </w:pPr>
      <w:bookmarkStart w:id="888" w:name="_Toc1980"/>
      <w:r>
        <w:rPr>
          <w:rFonts w:hint="eastAsia" w:ascii="仿宋" w:hAnsi="仿宋" w:eastAsia="仿宋" w:cs="仿宋"/>
          <w:sz w:val="32"/>
          <w:szCs w:val="32"/>
        </w:rPr>
        <w:t>（1）领导机构人员构成与职责；</w:t>
      </w:r>
      <w:bookmarkEnd w:id="888"/>
    </w:p>
    <w:p>
      <w:pPr>
        <w:numPr>
          <w:ilvl w:val="255"/>
          <w:numId w:val="0"/>
        </w:numPr>
        <w:spacing w:line="560" w:lineRule="exact"/>
        <w:ind w:firstLine="640" w:firstLineChars="200"/>
        <w:rPr>
          <w:rFonts w:ascii="仿宋" w:hAnsi="仿宋" w:eastAsia="仿宋" w:cs="仿宋"/>
          <w:sz w:val="32"/>
          <w:szCs w:val="32"/>
        </w:rPr>
      </w:pPr>
      <w:bookmarkStart w:id="889" w:name="_Toc27227"/>
      <w:r>
        <w:rPr>
          <w:rFonts w:hint="eastAsia" w:ascii="仿宋" w:hAnsi="仿宋" w:eastAsia="仿宋" w:cs="仿宋"/>
          <w:sz w:val="32"/>
          <w:szCs w:val="32"/>
        </w:rPr>
        <w:t>（2）统筹二级部门与职责；</w:t>
      </w:r>
      <w:bookmarkEnd w:id="889"/>
    </w:p>
    <w:p>
      <w:pPr>
        <w:numPr>
          <w:ilvl w:val="255"/>
          <w:numId w:val="0"/>
        </w:numPr>
        <w:spacing w:line="560" w:lineRule="exact"/>
        <w:ind w:firstLine="640" w:firstLineChars="200"/>
        <w:rPr>
          <w:rFonts w:ascii="仿宋" w:hAnsi="仿宋" w:eastAsia="仿宋" w:cs="仿宋"/>
          <w:sz w:val="32"/>
          <w:szCs w:val="32"/>
        </w:rPr>
      </w:pPr>
      <w:bookmarkStart w:id="890" w:name="_Toc16903"/>
      <w:r>
        <w:rPr>
          <w:rFonts w:hint="eastAsia" w:ascii="仿宋" w:hAnsi="仿宋" w:eastAsia="仿宋" w:cs="仿宋"/>
          <w:sz w:val="32"/>
          <w:szCs w:val="32"/>
        </w:rPr>
        <w:t>（3）其他相关二级部门与职责；</w:t>
      </w:r>
      <w:bookmarkEnd w:id="890"/>
    </w:p>
    <w:p>
      <w:pPr>
        <w:numPr>
          <w:ilvl w:val="255"/>
          <w:numId w:val="0"/>
        </w:numPr>
        <w:spacing w:line="560" w:lineRule="exact"/>
        <w:ind w:firstLine="640" w:firstLineChars="200"/>
        <w:rPr>
          <w:rFonts w:ascii="仿宋" w:hAnsi="仿宋" w:eastAsia="仿宋" w:cs="仿宋"/>
          <w:sz w:val="32"/>
          <w:szCs w:val="32"/>
        </w:rPr>
      </w:pPr>
      <w:bookmarkStart w:id="891" w:name="_Toc2965"/>
      <w:r>
        <w:rPr>
          <w:rFonts w:hint="eastAsia" w:ascii="仿宋" w:hAnsi="仿宋" w:eastAsia="仿宋" w:cs="仿宋"/>
          <w:sz w:val="32"/>
          <w:szCs w:val="32"/>
        </w:rPr>
        <w:t>（4）临时性机构设置、人员构成与职责。</w:t>
      </w:r>
      <w:bookmarkEnd w:id="891"/>
    </w:p>
    <w:p>
      <w:pPr>
        <w:numPr>
          <w:ilvl w:val="255"/>
          <w:numId w:val="0"/>
        </w:numPr>
        <w:spacing w:line="560" w:lineRule="exact"/>
        <w:ind w:firstLine="640" w:firstLineChars="200"/>
        <w:outlineLvl w:val="2"/>
        <w:rPr>
          <w:rFonts w:ascii="仿宋" w:hAnsi="仿宋" w:eastAsia="仿宋" w:cs="仿宋"/>
          <w:sz w:val="32"/>
          <w:szCs w:val="32"/>
        </w:rPr>
      </w:pPr>
      <w:bookmarkStart w:id="892" w:name="_Toc23383"/>
      <w:bookmarkStart w:id="893" w:name="_Toc4005"/>
      <w:bookmarkStart w:id="894" w:name="_Toc30682"/>
      <w:bookmarkStart w:id="895" w:name="_Toc12235"/>
      <w:bookmarkStart w:id="896" w:name="_Toc3146"/>
      <w:bookmarkStart w:id="897" w:name="_Toc17615"/>
      <w:bookmarkStart w:id="898" w:name="_Toc21925"/>
      <w:r>
        <w:rPr>
          <w:rFonts w:hint="eastAsia" w:ascii="仿宋" w:hAnsi="仿宋" w:eastAsia="仿宋" w:cs="仿宋"/>
          <w:sz w:val="32"/>
          <w:szCs w:val="32"/>
        </w:rPr>
        <w:t>5.3.3启动家属援助计划</w:t>
      </w:r>
      <w:bookmarkEnd w:id="892"/>
      <w:bookmarkEnd w:id="893"/>
      <w:bookmarkEnd w:id="894"/>
      <w:bookmarkEnd w:id="895"/>
      <w:bookmarkEnd w:id="896"/>
      <w:bookmarkEnd w:id="897"/>
      <w:bookmarkEnd w:id="898"/>
      <w:bookmarkStart w:id="899" w:name="_Toc10743"/>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启动家属援助计划是标志开展家属援助工作的重要标志，主要包括：</w:t>
      </w:r>
      <w:bookmarkEnd w:id="899"/>
    </w:p>
    <w:p>
      <w:pPr>
        <w:numPr>
          <w:ilvl w:val="255"/>
          <w:numId w:val="0"/>
        </w:numPr>
        <w:spacing w:line="560" w:lineRule="exact"/>
        <w:ind w:firstLine="640" w:firstLineChars="200"/>
        <w:rPr>
          <w:rFonts w:ascii="仿宋" w:hAnsi="仿宋" w:eastAsia="仿宋" w:cs="仿宋"/>
          <w:sz w:val="32"/>
          <w:szCs w:val="32"/>
        </w:rPr>
      </w:pPr>
      <w:bookmarkStart w:id="900" w:name="_Toc19824"/>
      <w:r>
        <w:rPr>
          <w:rFonts w:hint="eastAsia" w:ascii="仿宋" w:hAnsi="仿宋" w:eastAsia="仿宋" w:cs="仿宋"/>
          <w:sz w:val="32"/>
          <w:szCs w:val="32"/>
        </w:rPr>
        <w:t>（1）计划启动条件；</w:t>
      </w:r>
      <w:bookmarkEnd w:id="900"/>
    </w:p>
    <w:p>
      <w:pPr>
        <w:numPr>
          <w:ilvl w:val="255"/>
          <w:numId w:val="0"/>
        </w:numPr>
        <w:spacing w:line="560" w:lineRule="exact"/>
        <w:ind w:firstLine="640" w:firstLineChars="200"/>
        <w:rPr>
          <w:rFonts w:ascii="仿宋" w:hAnsi="仿宋" w:eastAsia="仿宋" w:cs="仿宋"/>
          <w:sz w:val="32"/>
          <w:szCs w:val="32"/>
        </w:rPr>
      </w:pPr>
      <w:bookmarkStart w:id="901" w:name="_Toc6633"/>
      <w:r>
        <w:rPr>
          <w:rFonts w:hint="eastAsia" w:ascii="仿宋" w:hAnsi="仿宋" w:eastAsia="仿宋" w:cs="仿宋"/>
          <w:sz w:val="32"/>
          <w:szCs w:val="32"/>
        </w:rPr>
        <w:t>（2）行动等级（如有）；</w:t>
      </w:r>
      <w:bookmarkEnd w:id="901"/>
    </w:p>
    <w:p>
      <w:pPr>
        <w:numPr>
          <w:ilvl w:val="255"/>
          <w:numId w:val="0"/>
        </w:numPr>
        <w:spacing w:line="560" w:lineRule="exact"/>
        <w:ind w:firstLine="640" w:firstLineChars="200"/>
        <w:rPr>
          <w:rFonts w:ascii="仿宋" w:hAnsi="仿宋" w:eastAsia="仿宋" w:cs="仿宋"/>
          <w:sz w:val="32"/>
          <w:szCs w:val="32"/>
        </w:rPr>
      </w:pPr>
      <w:bookmarkStart w:id="902" w:name="_Toc9531"/>
      <w:r>
        <w:rPr>
          <w:rFonts w:hint="eastAsia" w:ascii="仿宋" w:hAnsi="仿宋" w:eastAsia="仿宋" w:cs="仿宋"/>
          <w:sz w:val="32"/>
          <w:szCs w:val="32"/>
        </w:rPr>
        <w:t>（3）计划启动权限；</w:t>
      </w:r>
      <w:bookmarkEnd w:id="902"/>
    </w:p>
    <w:p>
      <w:pPr>
        <w:numPr>
          <w:ilvl w:val="255"/>
          <w:numId w:val="0"/>
        </w:numPr>
        <w:spacing w:line="560" w:lineRule="exact"/>
        <w:ind w:firstLine="640" w:firstLineChars="200"/>
        <w:rPr>
          <w:rFonts w:ascii="仿宋" w:hAnsi="仿宋" w:eastAsia="仿宋" w:cs="仿宋"/>
          <w:sz w:val="32"/>
          <w:szCs w:val="32"/>
        </w:rPr>
      </w:pPr>
      <w:bookmarkStart w:id="903" w:name="_Toc12481"/>
      <w:r>
        <w:rPr>
          <w:rFonts w:hint="eastAsia" w:ascii="仿宋" w:hAnsi="仿宋" w:eastAsia="仿宋" w:cs="仿宋"/>
          <w:sz w:val="32"/>
          <w:szCs w:val="32"/>
        </w:rPr>
        <w:t>（4）内部通报计划启动工作流程；</w:t>
      </w:r>
      <w:bookmarkEnd w:id="903"/>
    </w:p>
    <w:p>
      <w:pPr>
        <w:numPr>
          <w:ilvl w:val="255"/>
          <w:numId w:val="0"/>
        </w:numPr>
        <w:spacing w:line="560" w:lineRule="exact"/>
        <w:ind w:firstLine="640" w:firstLineChars="200"/>
        <w:rPr>
          <w:rFonts w:ascii="仿宋" w:hAnsi="仿宋" w:eastAsia="仿宋" w:cs="仿宋"/>
          <w:sz w:val="32"/>
          <w:szCs w:val="32"/>
        </w:rPr>
      </w:pPr>
      <w:bookmarkStart w:id="904" w:name="_Toc18093"/>
      <w:r>
        <w:rPr>
          <w:rFonts w:hint="eastAsia" w:ascii="仿宋" w:hAnsi="仿宋" w:eastAsia="仿宋" w:cs="仿宋"/>
          <w:sz w:val="32"/>
          <w:szCs w:val="32"/>
        </w:rPr>
        <w:t>（5）临时性机构的组建工作流程。</w:t>
      </w:r>
      <w:bookmarkEnd w:id="904"/>
    </w:p>
    <w:p>
      <w:pPr>
        <w:numPr>
          <w:ilvl w:val="255"/>
          <w:numId w:val="0"/>
        </w:numPr>
        <w:spacing w:line="560" w:lineRule="exact"/>
        <w:ind w:firstLine="640" w:firstLineChars="200"/>
        <w:outlineLvl w:val="2"/>
        <w:rPr>
          <w:rFonts w:ascii="仿宋" w:hAnsi="仿宋" w:eastAsia="仿宋" w:cs="仿宋"/>
          <w:sz w:val="32"/>
          <w:szCs w:val="32"/>
        </w:rPr>
      </w:pPr>
      <w:bookmarkStart w:id="905" w:name="_Toc9129"/>
      <w:bookmarkStart w:id="906" w:name="_Toc20642"/>
      <w:bookmarkStart w:id="907" w:name="_Toc13435"/>
      <w:bookmarkStart w:id="908" w:name="_Toc31754"/>
      <w:bookmarkStart w:id="909" w:name="_Toc3300"/>
      <w:bookmarkStart w:id="910" w:name="_Toc10454"/>
      <w:bookmarkStart w:id="911" w:name="_Toc22690"/>
      <w:r>
        <w:rPr>
          <w:rFonts w:hint="eastAsia" w:ascii="仿宋" w:hAnsi="仿宋" w:eastAsia="仿宋" w:cs="仿宋"/>
          <w:sz w:val="32"/>
          <w:szCs w:val="32"/>
        </w:rPr>
        <w:t>5.3.4召集家属援助队伍</w:t>
      </w:r>
      <w:bookmarkEnd w:id="905"/>
      <w:bookmarkEnd w:id="906"/>
      <w:bookmarkEnd w:id="907"/>
      <w:bookmarkEnd w:id="908"/>
      <w:bookmarkEnd w:id="909"/>
      <w:bookmarkEnd w:id="910"/>
      <w:bookmarkEnd w:id="911"/>
    </w:p>
    <w:p>
      <w:pPr>
        <w:numPr>
          <w:ilvl w:val="255"/>
          <w:numId w:val="0"/>
        </w:numPr>
        <w:spacing w:line="560" w:lineRule="exact"/>
        <w:ind w:firstLine="640" w:firstLineChars="200"/>
        <w:rPr>
          <w:rFonts w:ascii="仿宋" w:hAnsi="仿宋" w:eastAsia="仿宋" w:cs="仿宋"/>
          <w:sz w:val="32"/>
          <w:szCs w:val="32"/>
        </w:rPr>
      </w:pPr>
      <w:bookmarkStart w:id="912" w:name="_Toc28684"/>
      <w:r>
        <w:rPr>
          <w:rFonts w:hint="eastAsia" w:ascii="仿宋" w:hAnsi="仿宋" w:eastAsia="仿宋" w:cs="仿宋"/>
          <w:sz w:val="32"/>
          <w:szCs w:val="32"/>
        </w:rPr>
        <w:t>接待受害者家属、运行家属援助中心、陪护家属援助接受者等以召集家属援助队伍为前提，主要包括：</w:t>
      </w:r>
      <w:bookmarkEnd w:id="912"/>
    </w:p>
    <w:p>
      <w:pPr>
        <w:numPr>
          <w:ilvl w:val="255"/>
          <w:numId w:val="0"/>
        </w:numPr>
        <w:spacing w:line="560" w:lineRule="exact"/>
        <w:ind w:firstLine="640" w:firstLineChars="200"/>
        <w:rPr>
          <w:rFonts w:ascii="仿宋" w:hAnsi="仿宋" w:eastAsia="仿宋" w:cs="仿宋"/>
          <w:sz w:val="32"/>
          <w:szCs w:val="32"/>
        </w:rPr>
      </w:pPr>
      <w:bookmarkStart w:id="913" w:name="_Toc10398"/>
      <w:r>
        <w:rPr>
          <w:rFonts w:hint="eastAsia" w:ascii="仿宋" w:hAnsi="仿宋" w:eastAsia="仿宋" w:cs="仿宋"/>
          <w:sz w:val="32"/>
          <w:szCs w:val="32"/>
        </w:rPr>
        <w:t>（1）召集家属援助队伍架构和人员规模评估；</w:t>
      </w:r>
      <w:bookmarkEnd w:id="913"/>
    </w:p>
    <w:p>
      <w:pPr>
        <w:numPr>
          <w:ilvl w:val="255"/>
          <w:numId w:val="0"/>
        </w:numPr>
        <w:spacing w:line="560" w:lineRule="exact"/>
        <w:ind w:firstLine="640" w:firstLineChars="200"/>
        <w:rPr>
          <w:rFonts w:ascii="仿宋" w:hAnsi="仿宋" w:eastAsia="仿宋" w:cs="仿宋"/>
          <w:sz w:val="32"/>
          <w:szCs w:val="32"/>
        </w:rPr>
      </w:pPr>
      <w:bookmarkStart w:id="914" w:name="_Toc3681"/>
      <w:r>
        <w:rPr>
          <w:rFonts w:hint="eastAsia" w:ascii="仿宋" w:hAnsi="仿宋" w:eastAsia="仿宋" w:cs="仿宋"/>
          <w:sz w:val="32"/>
          <w:szCs w:val="32"/>
        </w:rPr>
        <w:t>（2）启动家属援助计划的信息发布渠道、方式和内容；</w:t>
      </w:r>
      <w:bookmarkEnd w:id="914"/>
    </w:p>
    <w:p>
      <w:pPr>
        <w:numPr>
          <w:ilvl w:val="255"/>
          <w:numId w:val="0"/>
        </w:numPr>
        <w:spacing w:line="560" w:lineRule="exact"/>
        <w:ind w:firstLine="640" w:firstLineChars="200"/>
        <w:rPr>
          <w:rFonts w:ascii="仿宋" w:hAnsi="仿宋" w:eastAsia="仿宋" w:cs="仿宋"/>
          <w:sz w:val="32"/>
          <w:szCs w:val="32"/>
        </w:rPr>
      </w:pPr>
      <w:bookmarkStart w:id="915" w:name="_Toc19164"/>
      <w:r>
        <w:rPr>
          <w:rFonts w:hint="eastAsia" w:ascii="仿宋" w:hAnsi="仿宋" w:eastAsia="仿宋" w:cs="仿宋"/>
          <w:sz w:val="32"/>
          <w:szCs w:val="32"/>
        </w:rPr>
        <w:t>（3）家属援助队伍成员接报后的任务受领、反馈确认程序；</w:t>
      </w:r>
      <w:bookmarkEnd w:id="915"/>
    </w:p>
    <w:p>
      <w:pPr>
        <w:numPr>
          <w:ilvl w:val="255"/>
          <w:numId w:val="0"/>
        </w:numPr>
        <w:spacing w:line="560" w:lineRule="exact"/>
        <w:ind w:firstLine="640" w:firstLineChars="200"/>
        <w:rPr>
          <w:rFonts w:ascii="仿宋" w:hAnsi="仿宋" w:eastAsia="仿宋" w:cs="仿宋"/>
          <w:sz w:val="32"/>
          <w:szCs w:val="32"/>
        </w:rPr>
      </w:pPr>
      <w:bookmarkStart w:id="916" w:name="_Toc14223"/>
      <w:r>
        <w:rPr>
          <w:rFonts w:hint="eastAsia" w:ascii="仿宋" w:hAnsi="仿宋" w:eastAsia="仿宋" w:cs="仿宋"/>
          <w:sz w:val="32"/>
          <w:szCs w:val="32"/>
        </w:rPr>
        <w:t>（4）符合条件家属援助队伍成员筛选、派遣、轮换工作流程；</w:t>
      </w:r>
      <w:bookmarkEnd w:id="916"/>
    </w:p>
    <w:p>
      <w:pPr>
        <w:numPr>
          <w:ilvl w:val="255"/>
          <w:numId w:val="0"/>
        </w:numPr>
        <w:spacing w:line="560" w:lineRule="exact"/>
        <w:ind w:firstLine="640" w:firstLineChars="200"/>
        <w:rPr>
          <w:rFonts w:ascii="仿宋" w:hAnsi="仿宋" w:eastAsia="仿宋" w:cs="仿宋"/>
          <w:sz w:val="32"/>
          <w:szCs w:val="32"/>
        </w:rPr>
      </w:pPr>
      <w:bookmarkStart w:id="917" w:name="_Toc2236"/>
      <w:r>
        <w:rPr>
          <w:rFonts w:hint="eastAsia" w:ascii="仿宋" w:hAnsi="仿宋" w:eastAsia="仿宋" w:cs="仿宋"/>
          <w:sz w:val="32"/>
          <w:szCs w:val="32"/>
        </w:rPr>
        <w:t>（5）家属援助队伍人员名单、联系人及联系电话等信息收集。</w:t>
      </w:r>
      <w:bookmarkEnd w:id="917"/>
    </w:p>
    <w:p>
      <w:pPr>
        <w:numPr>
          <w:ilvl w:val="255"/>
          <w:numId w:val="0"/>
        </w:numPr>
        <w:spacing w:line="560" w:lineRule="exact"/>
        <w:ind w:firstLine="640" w:firstLineChars="200"/>
        <w:outlineLvl w:val="2"/>
        <w:rPr>
          <w:rFonts w:ascii="仿宋" w:hAnsi="仿宋" w:eastAsia="仿宋" w:cs="仿宋"/>
          <w:sz w:val="32"/>
          <w:szCs w:val="32"/>
        </w:rPr>
      </w:pPr>
      <w:bookmarkStart w:id="918" w:name="_Toc14315"/>
      <w:bookmarkStart w:id="919" w:name="_Toc1610"/>
      <w:bookmarkStart w:id="920" w:name="_Toc24488"/>
      <w:bookmarkStart w:id="921" w:name="_Toc17422"/>
      <w:bookmarkStart w:id="922" w:name="_Toc15295"/>
      <w:bookmarkStart w:id="923" w:name="_Toc22091"/>
      <w:bookmarkStart w:id="924" w:name="_Toc5718"/>
      <w:r>
        <w:rPr>
          <w:rFonts w:hint="eastAsia" w:ascii="仿宋" w:hAnsi="仿宋" w:eastAsia="仿宋" w:cs="仿宋"/>
          <w:sz w:val="32"/>
          <w:szCs w:val="32"/>
        </w:rPr>
        <w:t>5.3.5家属援助工作报告</w:t>
      </w:r>
      <w:bookmarkEnd w:id="918"/>
      <w:bookmarkEnd w:id="919"/>
      <w:bookmarkEnd w:id="920"/>
      <w:bookmarkEnd w:id="921"/>
      <w:bookmarkEnd w:id="922"/>
      <w:bookmarkEnd w:id="923"/>
      <w:bookmarkEnd w:id="924"/>
    </w:p>
    <w:p>
      <w:pPr>
        <w:numPr>
          <w:ilvl w:val="255"/>
          <w:numId w:val="0"/>
        </w:numPr>
        <w:spacing w:line="560" w:lineRule="exact"/>
        <w:ind w:firstLine="640" w:firstLineChars="200"/>
        <w:rPr>
          <w:rFonts w:ascii="仿宋" w:hAnsi="仿宋" w:eastAsia="仿宋" w:cs="仿宋"/>
          <w:sz w:val="32"/>
          <w:szCs w:val="32"/>
        </w:rPr>
      </w:pPr>
      <w:bookmarkStart w:id="925" w:name="_Toc21844"/>
      <w:r>
        <w:rPr>
          <w:rFonts w:hint="eastAsia" w:ascii="仿宋" w:hAnsi="仿宋" w:eastAsia="仿宋" w:cs="仿宋"/>
          <w:sz w:val="32"/>
          <w:szCs w:val="32"/>
        </w:rPr>
        <w:t>航空运营人启动家属援助计划后，应及时将家属援助工作开展情况报告相关民航局和地区管理局，所汇报的内容主要包括：</w:t>
      </w:r>
      <w:bookmarkEnd w:id="925"/>
    </w:p>
    <w:p>
      <w:pPr>
        <w:numPr>
          <w:ilvl w:val="255"/>
          <w:numId w:val="0"/>
        </w:numPr>
        <w:spacing w:line="560" w:lineRule="exact"/>
        <w:ind w:firstLine="640" w:firstLineChars="200"/>
        <w:rPr>
          <w:rFonts w:ascii="仿宋" w:hAnsi="仿宋" w:eastAsia="仿宋" w:cs="仿宋"/>
          <w:sz w:val="32"/>
          <w:szCs w:val="32"/>
        </w:rPr>
      </w:pPr>
      <w:bookmarkStart w:id="926" w:name="_Toc24421"/>
      <w:r>
        <w:rPr>
          <w:rFonts w:hint="eastAsia" w:ascii="仿宋" w:hAnsi="仿宋" w:eastAsia="仿宋" w:cs="仿宋"/>
          <w:sz w:val="32"/>
          <w:szCs w:val="32"/>
        </w:rPr>
        <w:t>（1）家属援助计划的启动和终止和重要工作节点；</w:t>
      </w:r>
      <w:bookmarkEnd w:id="926"/>
    </w:p>
    <w:p>
      <w:pPr>
        <w:numPr>
          <w:ilvl w:val="255"/>
          <w:numId w:val="0"/>
        </w:numPr>
        <w:spacing w:line="560" w:lineRule="exact"/>
        <w:ind w:firstLine="640" w:firstLineChars="200"/>
        <w:rPr>
          <w:rFonts w:ascii="仿宋" w:hAnsi="仿宋" w:eastAsia="仿宋" w:cs="仿宋"/>
          <w:sz w:val="32"/>
          <w:szCs w:val="32"/>
        </w:rPr>
      </w:pPr>
      <w:bookmarkStart w:id="927" w:name="_Toc12486"/>
      <w:r>
        <w:rPr>
          <w:rFonts w:hint="eastAsia" w:ascii="仿宋" w:hAnsi="仿宋" w:eastAsia="仿宋" w:cs="仿宋"/>
          <w:sz w:val="32"/>
          <w:szCs w:val="32"/>
        </w:rPr>
        <w:t>（2）家属援助工作方案及当前开展情况；</w:t>
      </w:r>
      <w:bookmarkEnd w:id="927"/>
    </w:p>
    <w:p>
      <w:pPr>
        <w:numPr>
          <w:ilvl w:val="255"/>
          <w:numId w:val="0"/>
        </w:numPr>
        <w:spacing w:line="560" w:lineRule="exact"/>
        <w:ind w:firstLine="640" w:firstLineChars="200"/>
        <w:rPr>
          <w:rFonts w:ascii="仿宋" w:hAnsi="仿宋" w:eastAsia="仿宋" w:cs="仿宋"/>
          <w:sz w:val="32"/>
          <w:szCs w:val="32"/>
        </w:rPr>
      </w:pPr>
      <w:bookmarkStart w:id="928" w:name="_Toc24536"/>
      <w:r>
        <w:rPr>
          <w:rFonts w:hint="eastAsia" w:ascii="仿宋" w:hAnsi="仿宋" w:eastAsia="仿宋" w:cs="仿宋"/>
          <w:sz w:val="32"/>
          <w:szCs w:val="32"/>
        </w:rPr>
        <w:t>（3）家属援助资源投入情况；</w:t>
      </w:r>
      <w:bookmarkEnd w:id="928"/>
    </w:p>
    <w:p>
      <w:pPr>
        <w:numPr>
          <w:ilvl w:val="255"/>
          <w:numId w:val="0"/>
        </w:numPr>
        <w:spacing w:line="560" w:lineRule="exact"/>
        <w:ind w:firstLine="640" w:firstLineChars="200"/>
        <w:rPr>
          <w:rFonts w:ascii="仿宋" w:hAnsi="仿宋" w:eastAsia="仿宋" w:cs="仿宋"/>
          <w:sz w:val="32"/>
          <w:szCs w:val="32"/>
        </w:rPr>
      </w:pPr>
      <w:bookmarkStart w:id="929" w:name="_Toc21299"/>
      <w:r>
        <w:rPr>
          <w:rFonts w:hint="eastAsia" w:ascii="仿宋" w:hAnsi="仿宋" w:eastAsia="仿宋" w:cs="仿宋"/>
          <w:sz w:val="32"/>
          <w:szCs w:val="32"/>
        </w:rPr>
        <w:t>（4）需要协调解决事项（如有）；</w:t>
      </w:r>
      <w:bookmarkEnd w:id="929"/>
    </w:p>
    <w:p>
      <w:pPr>
        <w:numPr>
          <w:ilvl w:val="255"/>
          <w:numId w:val="0"/>
        </w:numPr>
        <w:spacing w:line="560" w:lineRule="exact"/>
        <w:ind w:firstLine="640" w:firstLineChars="200"/>
        <w:rPr>
          <w:rFonts w:ascii="仿宋" w:hAnsi="仿宋" w:eastAsia="仿宋" w:cs="仿宋"/>
          <w:sz w:val="32"/>
          <w:szCs w:val="32"/>
        </w:rPr>
      </w:pPr>
      <w:bookmarkStart w:id="930" w:name="_Toc30942"/>
      <w:r>
        <w:rPr>
          <w:rFonts w:hint="eastAsia" w:ascii="仿宋" w:hAnsi="仿宋" w:eastAsia="仿宋" w:cs="仿宋"/>
          <w:sz w:val="32"/>
          <w:szCs w:val="32"/>
        </w:rPr>
        <w:t>（5）航空运营人家属援助工作负责人和联系人及联系方式。</w:t>
      </w:r>
      <w:bookmarkEnd w:id="930"/>
    </w:p>
    <w:p>
      <w:pPr>
        <w:numPr>
          <w:ilvl w:val="255"/>
          <w:numId w:val="0"/>
        </w:numPr>
        <w:spacing w:line="560" w:lineRule="exact"/>
        <w:ind w:firstLine="640" w:firstLineChars="200"/>
        <w:outlineLvl w:val="2"/>
        <w:rPr>
          <w:rFonts w:ascii="仿宋" w:hAnsi="仿宋" w:eastAsia="仿宋" w:cs="仿宋"/>
          <w:sz w:val="32"/>
          <w:szCs w:val="32"/>
        </w:rPr>
      </w:pPr>
      <w:bookmarkStart w:id="931" w:name="_Toc26909"/>
      <w:bookmarkStart w:id="932" w:name="_Toc17566"/>
      <w:bookmarkStart w:id="933" w:name="_Toc8857"/>
      <w:bookmarkStart w:id="934" w:name="_Toc27433"/>
      <w:bookmarkStart w:id="935" w:name="_Toc17498"/>
      <w:bookmarkStart w:id="936" w:name="_Toc24214"/>
      <w:bookmarkStart w:id="937" w:name="_Toc7602"/>
      <w:r>
        <w:rPr>
          <w:rFonts w:hint="eastAsia" w:ascii="仿宋" w:hAnsi="仿宋" w:eastAsia="仿宋" w:cs="仿宋"/>
          <w:sz w:val="32"/>
          <w:szCs w:val="32"/>
        </w:rPr>
        <w:t>5.3.6家属援助工作协调</w:t>
      </w:r>
      <w:bookmarkEnd w:id="931"/>
      <w:bookmarkEnd w:id="932"/>
      <w:bookmarkEnd w:id="933"/>
      <w:bookmarkEnd w:id="934"/>
      <w:bookmarkEnd w:id="935"/>
      <w:bookmarkEnd w:id="936"/>
      <w:bookmarkEnd w:id="937"/>
    </w:p>
    <w:p>
      <w:pPr>
        <w:numPr>
          <w:ilvl w:val="255"/>
          <w:numId w:val="0"/>
        </w:numPr>
        <w:spacing w:line="560" w:lineRule="exact"/>
        <w:ind w:firstLine="640" w:firstLineChars="200"/>
        <w:rPr>
          <w:rFonts w:ascii="仿宋" w:hAnsi="仿宋" w:eastAsia="仿宋" w:cs="仿宋"/>
          <w:sz w:val="32"/>
          <w:szCs w:val="32"/>
        </w:rPr>
      </w:pPr>
      <w:bookmarkStart w:id="938" w:name="_Toc14684"/>
      <w:r>
        <w:rPr>
          <w:rFonts w:hint="eastAsia" w:ascii="仿宋" w:hAnsi="仿宋" w:eastAsia="仿宋" w:cs="仿宋"/>
          <w:sz w:val="32"/>
          <w:szCs w:val="32"/>
        </w:rPr>
        <w:t>开展家属援助工作需要与多机构协同配合，启动家属援助计划后，应根据航空器事故的影响和预计开展的家属援助服务，协调相关机构，主要包括分别与以下部门建立协同机制的工作流程：</w:t>
      </w:r>
      <w:bookmarkEnd w:id="938"/>
    </w:p>
    <w:p>
      <w:pPr>
        <w:numPr>
          <w:ilvl w:val="255"/>
          <w:numId w:val="0"/>
        </w:numPr>
        <w:spacing w:line="560" w:lineRule="exact"/>
        <w:ind w:firstLine="640" w:firstLineChars="200"/>
        <w:rPr>
          <w:rFonts w:ascii="仿宋" w:hAnsi="仿宋" w:eastAsia="仿宋" w:cs="仿宋"/>
          <w:sz w:val="32"/>
          <w:szCs w:val="32"/>
        </w:rPr>
      </w:pPr>
      <w:bookmarkStart w:id="939" w:name="_Toc27943"/>
      <w:r>
        <w:rPr>
          <w:rFonts w:hint="eastAsia" w:ascii="仿宋" w:hAnsi="仿宋" w:eastAsia="仿宋" w:cs="仿宋"/>
          <w:sz w:val="32"/>
          <w:szCs w:val="32"/>
        </w:rPr>
        <w:t>（1）航空运营人（机场管理机构家属援助计划适用，主要指涉及航空器事故的航空运营人）；</w:t>
      </w:r>
      <w:bookmarkEnd w:id="939"/>
    </w:p>
    <w:p>
      <w:pPr>
        <w:numPr>
          <w:ilvl w:val="255"/>
          <w:numId w:val="0"/>
        </w:numPr>
        <w:spacing w:line="560" w:lineRule="exact"/>
        <w:ind w:firstLine="640" w:firstLineChars="200"/>
        <w:rPr>
          <w:rFonts w:ascii="仿宋" w:hAnsi="仿宋" w:eastAsia="仿宋" w:cs="仿宋"/>
          <w:sz w:val="32"/>
          <w:szCs w:val="32"/>
        </w:rPr>
      </w:pPr>
      <w:bookmarkStart w:id="940" w:name="_Toc3519"/>
      <w:r>
        <w:rPr>
          <w:rFonts w:hint="eastAsia" w:ascii="仿宋" w:hAnsi="仿宋" w:eastAsia="仿宋" w:cs="仿宋"/>
          <w:sz w:val="32"/>
          <w:szCs w:val="32"/>
        </w:rPr>
        <w:t>（2）机场管理机构（航空运营人家属援助计划适用，包括：出发地、经停地、目的地、事故发生地的机场管理机构）；</w:t>
      </w:r>
      <w:bookmarkEnd w:id="940"/>
    </w:p>
    <w:p>
      <w:pPr>
        <w:spacing w:line="560" w:lineRule="exact"/>
        <w:ind w:firstLine="640" w:firstLineChars="200"/>
        <w:rPr>
          <w:rFonts w:ascii="仿宋" w:hAnsi="仿宋" w:eastAsia="仿宋" w:cs="仿宋"/>
          <w:sz w:val="32"/>
          <w:szCs w:val="32"/>
        </w:rPr>
      </w:pPr>
      <w:bookmarkStart w:id="941" w:name="_Toc23228"/>
      <w:r>
        <w:rPr>
          <w:rFonts w:hint="eastAsia" w:ascii="仿宋" w:hAnsi="仿宋" w:eastAsia="仿宋" w:cs="仿宋"/>
          <w:sz w:val="32"/>
          <w:szCs w:val="32"/>
        </w:rPr>
        <w:t>（3）政府机构（如：救援单位、事故调查机构、公安机关、外事部门等）；</w:t>
      </w:r>
      <w:bookmarkEnd w:id="941"/>
    </w:p>
    <w:p>
      <w:pPr>
        <w:spacing w:line="560" w:lineRule="exact"/>
        <w:ind w:firstLine="640" w:firstLineChars="200"/>
        <w:rPr>
          <w:rFonts w:ascii="仿宋" w:hAnsi="仿宋" w:eastAsia="仿宋" w:cs="仿宋"/>
          <w:sz w:val="32"/>
          <w:szCs w:val="32"/>
        </w:rPr>
      </w:pPr>
      <w:bookmarkStart w:id="942" w:name="_Toc32614"/>
      <w:r>
        <w:rPr>
          <w:rFonts w:hint="eastAsia" w:ascii="仿宋" w:hAnsi="仿宋" w:eastAsia="仿宋" w:cs="仿宋"/>
          <w:sz w:val="32"/>
          <w:szCs w:val="32"/>
        </w:rPr>
        <w:t>（4）第三方机构（如：存在合作关系第三方运营人、服务代理公司、社会公益组织等</w:t>
      </w:r>
      <w:bookmarkEnd w:id="942"/>
      <w:r>
        <w:rPr>
          <w:rFonts w:hint="eastAsia" w:ascii="仿宋" w:hAnsi="仿宋" w:eastAsia="仿宋" w:cs="仿宋"/>
          <w:sz w:val="32"/>
          <w:szCs w:val="32"/>
        </w:rPr>
        <w:t>。</w:t>
      </w:r>
    </w:p>
    <w:p>
      <w:pPr>
        <w:numPr>
          <w:ilvl w:val="255"/>
          <w:numId w:val="0"/>
        </w:numPr>
        <w:spacing w:line="560" w:lineRule="exact"/>
        <w:ind w:firstLine="640" w:firstLineChars="200"/>
        <w:outlineLvl w:val="2"/>
        <w:rPr>
          <w:rFonts w:ascii="仿宋" w:hAnsi="仿宋" w:eastAsia="仿宋" w:cs="仿宋"/>
          <w:sz w:val="32"/>
          <w:szCs w:val="32"/>
        </w:rPr>
      </w:pPr>
      <w:bookmarkStart w:id="943" w:name="_Toc5485"/>
      <w:bookmarkStart w:id="944" w:name="_Toc27721"/>
      <w:bookmarkStart w:id="945" w:name="_Toc26296"/>
      <w:bookmarkStart w:id="946" w:name="_Toc5188"/>
      <w:bookmarkStart w:id="947" w:name="_Toc32704"/>
      <w:bookmarkStart w:id="948" w:name="_Toc25069"/>
      <w:bookmarkStart w:id="949" w:name="_Toc9352"/>
      <w:r>
        <w:rPr>
          <w:rFonts w:hint="eastAsia" w:ascii="仿宋" w:hAnsi="仿宋" w:eastAsia="仿宋" w:cs="仿宋"/>
          <w:sz w:val="32"/>
          <w:szCs w:val="32"/>
        </w:rPr>
        <w:t>5.3.7航空运营人家属援助主要工作</w:t>
      </w:r>
      <w:bookmarkEnd w:id="943"/>
      <w:bookmarkEnd w:id="944"/>
      <w:bookmarkEnd w:id="945"/>
      <w:bookmarkEnd w:id="946"/>
      <w:bookmarkEnd w:id="947"/>
      <w:bookmarkEnd w:id="948"/>
      <w:bookmarkEnd w:id="949"/>
    </w:p>
    <w:p>
      <w:pPr>
        <w:numPr>
          <w:ilvl w:val="255"/>
          <w:numId w:val="0"/>
        </w:numPr>
        <w:spacing w:line="560" w:lineRule="exact"/>
        <w:ind w:firstLine="640" w:firstLineChars="200"/>
        <w:rPr>
          <w:rFonts w:ascii="仿宋" w:hAnsi="仿宋" w:eastAsia="仿宋" w:cs="仿宋"/>
          <w:sz w:val="32"/>
          <w:szCs w:val="32"/>
        </w:rPr>
      </w:pPr>
      <w:bookmarkStart w:id="950" w:name="_Toc2115"/>
      <w:r>
        <w:rPr>
          <w:rFonts w:hint="eastAsia" w:ascii="仿宋" w:hAnsi="仿宋" w:eastAsia="仿宋" w:cs="仿宋"/>
          <w:sz w:val="32"/>
          <w:szCs w:val="32"/>
        </w:rPr>
        <w:t>5.3.7.1 家属援助接受者信息核实</w:t>
      </w:r>
      <w:bookmarkEnd w:id="950"/>
    </w:p>
    <w:p>
      <w:pPr>
        <w:numPr>
          <w:ilvl w:val="255"/>
          <w:numId w:val="0"/>
        </w:numPr>
        <w:spacing w:line="560" w:lineRule="exact"/>
        <w:ind w:firstLine="640" w:firstLineChars="200"/>
        <w:rPr>
          <w:rFonts w:ascii="仿宋" w:hAnsi="仿宋" w:eastAsia="仿宋" w:cs="仿宋"/>
          <w:sz w:val="32"/>
          <w:szCs w:val="32"/>
        </w:rPr>
      </w:pPr>
      <w:bookmarkStart w:id="951" w:name="_Toc22220"/>
      <w:r>
        <w:rPr>
          <w:rFonts w:hint="eastAsia" w:ascii="仿宋" w:hAnsi="仿宋" w:eastAsia="仿宋" w:cs="仿宋"/>
          <w:sz w:val="32"/>
          <w:szCs w:val="32"/>
        </w:rPr>
        <w:t>准确、及时的家属援助接受者信息是航空运营人开展家属援助工作的前提，参考《公共航空运输航空器事故家属援助管理规定》对家属援助接受者的界定，家属援助接受者信息核实应纳入计划或在计划中指向航空器事故类预案相应内容，主要涉及以下信息的核实工作流程：</w:t>
      </w:r>
      <w:bookmarkEnd w:id="951"/>
    </w:p>
    <w:p>
      <w:pPr>
        <w:numPr>
          <w:ilvl w:val="255"/>
          <w:numId w:val="0"/>
        </w:numPr>
        <w:spacing w:line="560" w:lineRule="exact"/>
        <w:ind w:firstLine="640" w:firstLineChars="200"/>
        <w:rPr>
          <w:rFonts w:ascii="仿宋" w:hAnsi="仿宋" w:eastAsia="仿宋" w:cs="仿宋"/>
          <w:sz w:val="32"/>
          <w:szCs w:val="32"/>
        </w:rPr>
      </w:pPr>
      <w:bookmarkStart w:id="952" w:name="_Toc25769"/>
      <w:r>
        <w:rPr>
          <w:rFonts w:hint="eastAsia" w:ascii="仿宋" w:hAnsi="仿宋" w:eastAsia="仿宋" w:cs="仿宋"/>
          <w:sz w:val="32"/>
          <w:szCs w:val="32"/>
        </w:rPr>
        <w:t>(1)机组信息</w:t>
      </w:r>
      <w:bookmarkEnd w:id="952"/>
    </w:p>
    <w:p>
      <w:pPr>
        <w:numPr>
          <w:ilvl w:val="255"/>
          <w:numId w:val="0"/>
        </w:numPr>
        <w:spacing w:line="560" w:lineRule="exact"/>
        <w:ind w:firstLine="640" w:firstLineChars="200"/>
        <w:rPr>
          <w:rFonts w:ascii="仿宋" w:hAnsi="仿宋" w:eastAsia="仿宋" w:cs="仿宋"/>
          <w:sz w:val="32"/>
          <w:szCs w:val="32"/>
        </w:rPr>
      </w:pPr>
      <w:bookmarkStart w:id="953" w:name="_Toc21978"/>
      <w:r>
        <w:rPr>
          <w:rFonts w:hint="eastAsia" w:ascii="仿宋" w:hAnsi="仿宋" w:eastAsia="仿宋" w:cs="仿宋"/>
          <w:sz w:val="32"/>
          <w:szCs w:val="32"/>
        </w:rPr>
        <w:t>通过生产运行、行政办公系统获取的机组（含机上其他雇员）信息，包括：姓名、国籍、职务、证件类型及号码、联系方式、其紧急联系人姓名及联系方式等。</w:t>
      </w:r>
      <w:bookmarkEnd w:id="953"/>
    </w:p>
    <w:p>
      <w:pPr>
        <w:numPr>
          <w:ilvl w:val="255"/>
          <w:numId w:val="0"/>
        </w:numPr>
        <w:spacing w:line="560" w:lineRule="exact"/>
        <w:ind w:firstLine="640" w:firstLineChars="200"/>
        <w:rPr>
          <w:rFonts w:ascii="仿宋" w:hAnsi="仿宋" w:eastAsia="仿宋" w:cs="仿宋"/>
          <w:sz w:val="32"/>
          <w:szCs w:val="32"/>
        </w:rPr>
      </w:pPr>
      <w:bookmarkStart w:id="954" w:name="_Toc23647"/>
      <w:r>
        <w:rPr>
          <w:rFonts w:hint="eastAsia" w:ascii="仿宋" w:hAnsi="仿宋" w:eastAsia="仿宋" w:cs="仿宋"/>
          <w:sz w:val="32"/>
          <w:szCs w:val="32"/>
        </w:rPr>
        <w:t>(2)旅客信息</w:t>
      </w:r>
      <w:bookmarkEnd w:id="954"/>
    </w:p>
    <w:p>
      <w:pPr>
        <w:numPr>
          <w:ilvl w:val="255"/>
          <w:numId w:val="0"/>
        </w:numPr>
        <w:spacing w:line="560" w:lineRule="exact"/>
        <w:ind w:firstLine="640" w:firstLineChars="200"/>
        <w:rPr>
          <w:rFonts w:ascii="仿宋" w:hAnsi="仿宋" w:eastAsia="仿宋" w:cs="仿宋"/>
          <w:sz w:val="32"/>
          <w:szCs w:val="32"/>
        </w:rPr>
      </w:pPr>
      <w:bookmarkStart w:id="955" w:name="_Toc31541"/>
      <w:r>
        <w:rPr>
          <w:rFonts w:hint="eastAsia" w:ascii="仿宋" w:hAnsi="仿宋" w:eastAsia="仿宋" w:cs="仿宋"/>
          <w:sz w:val="32"/>
          <w:szCs w:val="32"/>
        </w:rPr>
        <w:t>通过市场销售、生产运行系统获取的旅客信息，包括：姓名、国籍、证件类型及号码、座位号、托运行李件数、联系人姓名及联系方式等。</w:t>
      </w:r>
      <w:bookmarkEnd w:id="955"/>
    </w:p>
    <w:p>
      <w:pPr>
        <w:numPr>
          <w:ilvl w:val="255"/>
          <w:numId w:val="0"/>
        </w:numPr>
        <w:spacing w:line="560" w:lineRule="exact"/>
        <w:ind w:firstLine="640" w:firstLineChars="200"/>
        <w:rPr>
          <w:rFonts w:ascii="仿宋" w:hAnsi="仿宋" w:eastAsia="仿宋" w:cs="仿宋"/>
          <w:sz w:val="32"/>
          <w:szCs w:val="32"/>
        </w:rPr>
      </w:pPr>
      <w:bookmarkStart w:id="956" w:name="_Toc1391"/>
      <w:r>
        <w:rPr>
          <w:rFonts w:hint="eastAsia" w:ascii="仿宋" w:hAnsi="仿宋" w:eastAsia="仿宋" w:cs="仿宋"/>
          <w:sz w:val="32"/>
          <w:szCs w:val="32"/>
        </w:rPr>
        <w:t>(3)受害者信息</w:t>
      </w:r>
      <w:bookmarkEnd w:id="956"/>
    </w:p>
    <w:p>
      <w:pPr>
        <w:numPr>
          <w:ilvl w:val="255"/>
          <w:numId w:val="0"/>
        </w:numPr>
        <w:spacing w:line="560" w:lineRule="exact"/>
        <w:ind w:firstLine="640" w:firstLineChars="200"/>
        <w:rPr>
          <w:rFonts w:ascii="仿宋" w:hAnsi="仿宋" w:eastAsia="仿宋" w:cs="仿宋"/>
          <w:sz w:val="32"/>
          <w:szCs w:val="32"/>
        </w:rPr>
      </w:pPr>
      <w:bookmarkStart w:id="957" w:name="_Toc30910"/>
      <w:r>
        <w:rPr>
          <w:rFonts w:hint="eastAsia" w:ascii="仿宋" w:hAnsi="仿宋" w:eastAsia="仿宋" w:cs="仿宋"/>
          <w:sz w:val="32"/>
          <w:szCs w:val="32"/>
        </w:rPr>
        <w:t>协调现场应急指挥机构、公安机关、应急救护单位等获取航空器事故现场的幸存、死亡、失踪受害者信息，包括：姓名、证件类型及号码、伤票号码、伤情类别、转送医疗机构（如有）、救护车牌号码（如有）、安置地点（如有）等。</w:t>
      </w:r>
      <w:bookmarkEnd w:id="957"/>
    </w:p>
    <w:p>
      <w:pPr>
        <w:numPr>
          <w:ilvl w:val="255"/>
          <w:numId w:val="0"/>
        </w:numPr>
        <w:spacing w:line="560" w:lineRule="exact"/>
        <w:ind w:firstLine="640" w:firstLineChars="200"/>
        <w:rPr>
          <w:rFonts w:ascii="仿宋" w:hAnsi="仿宋" w:eastAsia="仿宋" w:cs="仿宋"/>
          <w:sz w:val="32"/>
          <w:szCs w:val="32"/>
        </w:rPr>
      </w:pPr>
      <w:bookmarkStart w:id="958" w:name="_Toc22090"/>
      <w:r>
        <w:rPr>
          <w:rFonts w:hint="eastAsia" w:ascii="仿宋" w:hAnsi="仿宋" w:eastAsia="仿宋" w:cs="仿宋"/>
          <w:sz w:val="32"/>
          <w:szCs w:val="32"/>
        </w:rPr>
        <w:t>(4)受害者家属信息</w:t>
      </w:r>
      <w:bookmarkEnd w:id="958"/>
    </w:p>
    <w:p>
      <w:pPr>
        <w:numPr>
          <w:ilvl w:val="255"/>
          <w:numId w:val="0"/>
        </w:numPr>
        <w:spacing w:line="560" w:lineRule="exact"/>
        <w:ind w:firstLine="640" w:firstLineChars="200"/>
        <w:rPr>
          <w:rFonts w:ascii="仿宋" w:hAnsi="仿宋" w:eastAsia="仿宋" w:cs="仿宋"/>
          <w:sz w:val="32"/>
          <w:szCs w:val="32"/>
        </w:rPr>
      </w:pPr>
      <w:bookmarkStart w:id="959" w:name="_Toc3816"/>
      <w:r>
        <w:rPr>
          <w:rFonts w:hint="eastAsia" w:ascii="仿宋" w:hAnsi="仿宋" w:eastAsia="仿宋" w:cs="仿宋"/>
          <w:sz w:val="32"/>
          <w:szCs w:val="32"/>
        </w:rPr>
        <w:t>通过家属援助专线、官方网站和移动软件、受害者家属接待现场等收集的受害者家属信息，包括：家属姓名、国籍、证件类型及号码、居住地址、与受害者关系、所关联的受害者的姓名和证件类型及号码等。</w:t>
      </w:r>
      <w:bookmarkEnd w:id="959"/>
    </w:p>
    <w:p>
      <w:pPr>
        <w:numPr>
          <w:ilvl w:val="255"/>
          <w:numId w:val="0"/>
        </w:numPr>
        <w:spacing w:line="560" w:lineRule="exact"/>
        <w:ind w:firstLine="640" w:firstLineChars="200"/>
        <w:rPr>
          <w:rFonts w:ascii="仿宋" w:hAnsi="仿宋" w:eastAsia="仿宋" w:cs="仿宋"/>
          <w:sz w:val="32"/>
          <w:szCs w:val="32"/>
        </w:rPr>
      </w:pPr>
      <w:bookmarkStart w:id="960" w:name="_Toc7662"/>
      <w:r>
        <w:rPr>
          <w:rFonts w:hint="eastAsia" w:ascii="仿宋" w:hAnsi="仿宋" w:eastAsia="仿宋" w:cs="仿宋"/>
          <w:sz w:val="32"/>
          <w:szCs w:val="32"/>
        </w:rPr>
        <w:t>5.3.7.2机组家属援助</w:t>
      </w:r>
      <w:bookmarkEnd w:id="960"/>
    </w:p>
    <w:p>
      <w:pPr>
        <w:numPr>
          <w:ilvl w:val="255"/>
          <w:numId w:val="0"/>
        </w:numPr>
        <w:spacing w:line="560" w:lineRule="exact"/>
        <w:ind w:firstLine="640" w:firstLineChars="200"/>
        <w:rPr>
          <w:rFonts w:ascii="仿宋" w:hAnsi="仿宋" w:eastAsia="仿宋" w:cs="仿宋"/>
          <w:sz w:val="32"/>
          <w:szCs w:val="32"/>
        </w:rPr>
      </w:pPr>
      <w:bookmarkStart w:id="961" w:name="_Toc12861"/>
      <w:r>
        <w:rPr>
          <w:rFonts w:hint="eastAsia" w:ascii="仿宋" w:hAnsi="仿宋" w:eastAsia="仿宋" w:cs="仿宋"/>
          <w:sz w:val="32"/>
          <w:szCs w:val="32"/>
        </w:rPr>
        <w:t>航空器事故所涉及的机组和机上其他雇员（如有）的家属援助工作应与其他家属援助接受者的服务有所区分，需要考虑的要素包括但不限于：</w:t>
      </w:r>
      <w:bookmarkEnd w:id="961"/>
    </w:p>
    <w:p>
      <w:pPr>
        <w:spacing w:line="560" w:lineRule="exact"/>
        <w:ind w:left="640"/>
        <w:rPr>
          <w:rFonts w:ascii="仿宋" w:hAnsi="仿宋" w:eastAsia="仿宋" w:cs="仿宋"/>
          <w:sz w:val="32"/>
          <w:szCs w:val="32"/>
        </w:rPr>
      </w:pPr>
      <w:bookmarkStart w:id="962" w:name="_Toc9673"/>
      <w:r>
        <w:rPr>
          <w:rFonts w:hint="eastAsia" w:ascii="仿宋" w:hAnsi="仿宋" w:eastAsia="仿宋" w:cs="仿宋"/>
          <w:sz w:val="32"/>
          <w:szCs w:val="32"/>
        </w:rPr>
        <w:t>（1）机组和机上其他雇员的家属信息通报；</w:t>
      </w:r>
      <w:bookmarkEnd w:id="962"/>
    </w:p>
    <w:p>
      <w:pPr>
        <w:spacing w:line="560" w:lineRule="exact"/>
        <w:ind w:firstLine="640" w:firstLineChars="200"/>
        <w:rPr>
          <w:rFonts w:ascii="仿宋" w:hAnsi="仿宋" w:eastAsia="仿宋" w:cs="仿宋"/>
          <w:sz w:val="32"/>
          <w:szCs w:val="32"/>
        </w:rPr>
      </w:pPr>
      <w:bookmarkStart w:id="963" w:name="_Toc23981"/>
      <w:r>
        <w:rPr>
          <w:rFonts w:hint="eastAsia" w:ascii="仿宋" w:hAnsi="仿宋" w:eastAsia="仿宋" w:cs="仿宋"/>
          <w:sz w:val="32"/>
          <w:szCs w:val="32"/>
        </w:rPr>
        <w:t>（2）条件允许时，安排机组和机上其他雇员的家属团聚；</w:t>
      </w:r>
      <w:bookmarkEnd w:id="963"/>
    </w:p>
    <w:p>
      <w:pPr>
        <w:spacing w:line="560" w:lineRule="exact"/>
        <w:ind w:left="640"/>
        <w:rPr>
          <w:rFonts w:ascii="仿宋" w:hAnsi="仿宋" w:eastAsia="仿宋" w:cs="仿宋"/>
          <w:sz w:val="32"/>
          <w:szCs w:val="32"/>
        </w:rPr>
      </w:pPr>
      <w:bookmarkStart w:id="964" w:name="_Toc21145"/>
      <w:r>
        <w:rPr>
          <w:rFonts w:hint="eastAsia" w:ascii="仿宋" w:hAnsi="仿宋" w:eastAsia="仿宋" w:cs="仿宋"/>
          <w:sz w:val="32"/>
          <w:szCs w:val="32"/>
        </w:rPr>
        <w:t>（3）机组和机上其他雇员及其家属的安抚与慰问；</w:t>
      </w:r>
      <w:bookmarkEnd w:id="964"/>
    </w:p>
    <w:p>
      <w:pPr>
        <w:spacing w:line="560" w:lineRule="exact"/>
        <w:ind w:firstLine="640" w:firstLineChars="200"/>
        <w:rPr>
          <w:rFonts w:ascii="仿宋" w:hAnsi="仿宋" w:eastAsia="仿宋" w:cs="仿宋"/>
          <w:sz w:val="32"/>
          <w:szCs w:val="32"/>
        </w:rPr>
      </w:pPr>
      <w:bookmarkStart w:id="965" w:name="_Toc24952"/>
      <w:r>
        <w:rPr>
          <w:rFonts w:hint="eastAsia" w:ascii="仿宋" w:hAnsi="仿宋" w:eastAsia="仿宋" w:cs="仿宋"/>
          <w:sz w:val="32"/>
          <w:szCs w:val="32"/>
        </w:rPr>
        <w:t>（4）参考本章“家属援助中心”相关内容，为机组和机上其他雇员及其家属提供服务；</w:t>
      </w:r>
      <w:bookmarkEnd w:id="965"/>
    </w:p>
    <w:p>
      <w:pPr>
        <w:numPr>
          <w:ilvl w:val="255"/>
          <w:numId w:val="0"/>
        </w:numPr>
        <w:spacing w:line="560" w:lineRule="exact"/>
        <w:ind w:firstLine="640" w:firstLineChars="200"/>
        <w:rPr>
          <w:rFonts w:ascii="仿宋" w:hAnsi="仿宋" w:eastAsia="仿宋" w:cs="仿宋"/>
          <w:sz w:val="32"/>
          <w:szCs w:val="32"/>
        </w:rPr>
      </w:pPr>
      <w:bookmarkStart w:id="966" w:name="_Toc24999"/>
      <w:r>
        <w:rPr>
          <w:rFonts w:hint="eastAsia" w:ascii="仿宋" w:hAnsi="仿宋" w:eastAsia="仿宋" w:cs="仿宋"/>
          <w:sz w:val="32"/>
          <w:szCs w:val="32"/>
        </w:rPr>
        <w:t>5.3.7.3安置幸存者</w:t>
      </w:r>
      <w:bookmarkEnd w:id="966"/>
    </w:p>
    <w:p>
      <w:pPr>
        <w:numPr>
          <w:ilvl w:val="255"/>
          <w:numId w:val="0"/>
        </w:numPr>
        <w:spacing w:line="560" w:lineRule="exact"/>
        <w:ind w:firstLine="640" w:firstLineChars="200"/>
        <w:rPr>
          <w:rFonts w:ascii="仿宋" w:hAnsi="仿宋" w:eastAsia="仿宋" w:cs="仿宋"/>
          <w:sz w:val="32"/>
          <w:szCs w:val="32"/>
        </w:rPr>
      </w:pPr>
      <w:bookmarkStart w:id="967" w:name="_Toc14759"/>
      <w:r>
        <w:rPr>
          <w:rFonts w:hint="eastAsia" w:ascii="仿宋" w:hAnsi="仿宋" w:eastAsia="仿宋" w:cs="仿宋"/>
          <w:sz w:val="32"/>
          <w:szCs w:val="32"/>
        </w:rPr>
        <w:t>幸存者的安置工作，是航空器事故应急处置重点，同样属于家属援助工作的范畴，航空运营人在计划中关于此部分内容应与相关预案有所指向并做好衔接，根据幸存者伤情不同，主要包括：</w:t>
      </w:r>
      <w:bookmarkEnd w:id="967"/>
    </w:p>
    <w:p>
      <w:pPr>
        <w:numPr>
          <w:ilvl w:val="255"/>
          <w:numId w:val="0"/>
        </w:numPr>
        <w:spacing w:line="560" w:lineRule="exact"/>
        <w:ind w:firstLine="643" w:firstLineChars="200"/>
        <w:rPr>
          <w:rFonts w:ascii="仿宋" w:hAnsi="仿宋" w:eastAsia="仿宋" w:cs="仿宋"/>
          <w:b/>
          <w:sz w:val="32"/>
          <w:szCs w:val="32"/>
        </w:rPr>
      </w:pPr>
      <w:bookmarkStart w:id="968" w:name="_Toc19243"/>
      <w:r>
        <w:rPr>
          <w:rFonts w:hint="eastAsia" w:ascii="仿宋" w:hAnsi="仿宋" w:eastAsia="仿宋" w:cs="仿宋"/>
          <w:b/>
          <w:sz w:val="32"/>
          <w:szCs w:val="32"/>
        </w:rPr>
        <w:t>轻伤与未受伤幸存者安置</w:t>
      </w:r>
      <w:bookmarkEnd w:id="968"/>
    </w:p>
    <w:p>
      <w:pPr>
        <w:numPr>
          <w:ilvl w:val="255"/>
          <w:numId w:val="0"/>
        </w:numPr>
        <w:spacing w:line="560" w:lineRule="exact"/>
        <w:ind w:firstLine="640" w:firstLineChars="200"/>
        <w:rPr>
          <w:rFonts w:ascii="仿宋" w:hAnsi="仿宋" w:eastAsia="仿宋" w:cs="仿宋"/>
          <w:sz w:val="32"/>
          <w:szCs w:val="32"/>
        </w:rPr>
      </w:pPr>
      <w:bookmarkStart w:id="969" w:name="_Toc8325"/>
      <w:r>
        <w:rPr>
          <w:rFonts w:hint="eastAsia" w:ascii="仿宋" w:hAnsi="仿宋" w:eastAsia="仿宋" w:cs="仿宋"/>
          <w:sz w:val="32"/>
          <w:szCs w:val="32"/>
        </w:rPr>
        <w:t>轻伤与未受伤幸存者受航空器事故影响相对较小，一般安置于事故发生地附近的区域，航空运营人应关注此区域幸存者的安置情况，与救援单位对接，根据实际需要为幸存者提供服务，需要考虑的要素包括但不限于：</w:t>
      </w:r>
      <w:bookmarkEnd w:id="969"/>
    </w:p>
    <w:p>
      <w:pPr>
        <w:spacing w:line="560" w:lineRule="exact"/>
        <w:ind w:left="640"/>
        <w:rPr>
          <w:rFonts w:ascii="仿宋" w:hAnsi="仿宋" w:eastAsia="仿宋" w:cs="仿宋"/>
          <w:sz w:val="32"/>
          <w:szCs w:val="32"/>
        </w:rPr>
      </w:pPr>
      <w:bookmarkStart w:id="970" w:name="_Toc16242"/>
      <w:r>
        <w:rPr>
          <w:rFonts w:hint="eastAsia" w:ascii="仿宋" w:hAnsi="仿宋" w:eastAsia="仿宋" w:cs="仿宋"/>
          <w:sz w:val="32"/>
          <w:szCs w:val="32"/>
        </w:rPr>
        <w:t>（1）核实幸存者信息；</w:t>
      </w:r>
      <w:bookmarkEnd w:id="970"/>
    </w:p>
    <w:p>
      <w:pPr>
        <w:spacing w:line="560" w:lineRule="exact"/>
        <w:ind w:left="640"/>
        <w:rPr>
          <w:rFonts w:ascii="仿宋" w:hAnsi="仿宋" w:eastAsia="仿宋" w:cs="仿宋"/>
          <w:sz w:val="32"/>
          <w:szCs w:val="32"/>
        </w:rPr>
      </w:pPr>
      <w:bookmarkStart w:id="971" w:name="_Toc4014"/>
      <w:r>
        <w:rPr>
          <w:rFonts w:hint="eastAsia" w:ascii="仿宋" w:hAnsi="仿宋" w:eastAsia="仿宋" w:cs="仿宋"/>
          <w:sz w:val="32"/>
          <w:szCs w:val="32"/>
        </w:rPr>
        <w:t>（2）安排幸存者与家属团聚（如有）；</w:t>
      </w:r>
      <w:bookmarkEnd w:id="971"/>
    </w:p>
    <w:p>
      <w:pPr>
        <w:spacing w:line="560" w:lineRule="exact"/>
        <w:ind w:left="640"/>
        <w:rPr>
          <w:rFonts w:ascii="仿宋" w:hAnsi="仿宋" w:eastAsia="仿宋" w:cs="仿宋"/>
          <w:sz w:val="32"/>
          <w:szCs w:val="32"/>
        </w:rPr>
      </w:pPr>
      <w:bookmarkStart w:id="972" w:name="_Toc14881"/>
      <w:r>
        <w:rPr>
          <w:rFonts w:hint="eastAsia" w:ascii="仿宋" w:hAnsi="仿宋" w:eastAsia="仿宋" w:cs="仿宋"/>
          <w:sz w:val="32"/>
          <w:szCs w:val="32"/>
        </w:rPr>
        <w:t>（3）为幸存者提供经济补偿；</w:t>
      </w:r>
      <w:bookmarkEnd w:id="972"/>
    </w:p>
    <w:p>
      <w:pPr>
        <w:spacing w:line="560" w:lineRule="exact"/>
        <w:ind w:left="640"/>
        <w:rPr>
          <w:rFonts w:ascii="仿宋" w:hAnsi="仿宋" w:eastAsia="仿宋" w:cs="仿宋"/>
          <w:sz w:val="32"/>
          <w:szCs w:val="32"/>
        </w:rPr>
      </w:pPr>
      <w:bookmarkStart w:id="973" w:name="_Toc17088"/>
      <w:r>
        <w:rPr>
          <w:rFonts w:hint="eastAsia" w:ascii="仿宋" w:hAnsi="仿宋" w:eastAsia="仿宋" w:cs="仿宋"/>
          <w:sz w:val="32"/>
          <w:szCs w:val="32"/>
        </w:rPr>
        <w:t>（4）根据实际情况，组织幸存者认领机上物品；</w:t>
      </w:r>
      <w:bookmarkEnd w:id="973"/>
    </w:p>
    <w:p>
      <w:pPr>
        <w:spacing w:line="560" w:lineRule="exact"/>
        <w:ind w:left="640"/>
        <w:rPr>
          <w:rFonts w:ascii="仿宋" w:hAnsi="仿宋" w:eastAsia="仿宋" w:cs="仿宋"/>
          <w:sz w:val="32"/>
          <w:szCs w:val="32"/>
        </w:rPr>
      </w:pPr>
      <w:bookmarkStart w:id="974" w:name="_Toc17576"/>
      <w:r>
        <w:rPr>
          <w:rFonts w:hint="eastAsia" w:ascii="仿宋" w:hAnsi="仿宋" w:eastAsia="仿宋" w:cs="仿宋"/>
          <w:sz w:val="32"/>
          <w:szCs w:val="32"/>
        </w:rPr>
        <w:t>（5）按需安排幸存者交通和食宿；</w:t>
      </w:r>
      <w:bookmarkEnd w:id="974"/>
    </w:p>
    <w:p>
      <w:pPr>
        <w:spacing w:line="560" w:lineRule="exact"/>
        <w:ind w:left="640"/>
        <w:rPr>
          <w:rFonts w:ascii="仿宋" w:hAnsi="仿宋" w:eastAsia="仿宋" w:cs="仿宋"/>
          <w:sz w:val="32"/>
          <w:szCs w:val="32"/>
        </w:rPr>
      </w:pPr>
      <w:bookmarkStart w:id="975" w:name="_Toc4243"/>
      <w:r>
        <w:rPr>
          <w:rFonts w:hint="eastAsia" w:ascii="仿宋" w:hAnsi="仿宋" w:eastAsia="仿宋" w:cs="仿宋"/>
          <w:sz w:val="32"/>
          <w:szCs w:val="32"/>
        </w:rPr>
        <w:t>（6）安排幸存者及其家属（如有）后续行程；</w:t>
      </w:r>
      <w:bookmarkEnd w:id="975"/>
    </w:p>
    <w:p>
      <w:pPr>
        <w:spacing w:line="560" w:lineRule="exact"/>
        <w:ind w:left="640"/>
        <w:rPr>
          <w:rFonts w:ascii="仿宋" w:hAnsi="仿宋" w:eastAsia="仿宋" w:cs="仿宋"/>
          <w:sz w:val="32"/>
          <w:szCs w:val="32"/>
        </w:rPr>
      </w:pPr>
      <w:bookmarkStart w:id="976" w:name="_Toc22295"/>
      <w:r>
        <w:rPr>
          <w:rFonts w:hint="eastAsia" w:ascii="仿宋" w:hAnsi="仿宋" w:eastAsia="仿宋" w:cs="仿宋"/>
          <w:sz w:val="32"/>
          <w:szCs w:val="32"/>
        </w:rPr>
        <w:t>（7）与幸存者建立联系，以提供持续家属援助服务。</w:t>
      </w:r>
      <w:bookmarkEnd w:id="976"/>
    </w:p>
    <w:p>
      <w:pPr>
        <w:numPr>
          <w:ilvl w:val="255"/>
          <w:numId w:val="0"/>
        </w:numPr>
        <w:spacing w:line="560" w:lineRule="exact"/>
        <w:ind w:firstLine="643" w:firstLineChars="200"/>
        <w:rPr>
          <w:rFonts w:ascii="仿宋" w:hAnsi="仿宋" w:eastAsia="仿宋" w:cs="仿宋"/>
          <w:b/>
          <w:sz w:val="32"/>
          <w:szCs w:val="32"/>
        </w:rPr>
      </w:pPr>
      <w:bookmarkStart w:id="977" w:name="_Toc8465"/>
      <w:r>
        <w:rPr>
          <w:rFonts w:hint="eastAsia" w:ascii="仿宋" w:hAnsi="仿宋" w:eastAsia="仿宋" w:cs="仿宋"/>
          <w:b/>
          <w:sz w:val="32"/>
          <w:szCs w:val="32"/>
        </w:rPr>
        <w:t>入院幸存者安置</w:t>
      </w:r>
      <w:bookmarkEnd w:id="977"/>
    </w:p>
    <w:p>
      <w:pPr>
        <w:numPr>
          <w:ilvl w:val="255"/>
          <w:numId w:val="0"/>
        </w:numPr>
        <w:spacing w:line="560" w:lineRule="exact"/>
        <w:ind w:firstLine="640" w:firstLineChars="200"/>
        <w:rPr>
          <w:rFonts w:ascii="仿宋" w:hAnsi="仿宋" w:eastAsia="仿宋" w:cs="仿宋"/>
          <w:sz w:val="32"/>
          <w:szCs w:val="32"/>
        </w:rPr>
      </w:pPr>
      <w:bookmarkStart w:id="978" w:name="_Toc22354"/>
      <w:r>
        <w:rPr>
          <w:rFonts w:hint="eastAsia" w:ascii="仿宋" w:hAnsi="仿宋" w:eastAsia="仿宋" w:cs="仿宋"/>
          <w:sz w:val="32"/>
          <w:szCs w:val="32"/>
        </w:rPr>
        <w:t>受伤幸存者一般需要入院治疗，航空运营人应关注受伤幸存者安置情况，与救治医疗机构对接，根据实际需要为其提供服务，需要考虑的要素包括但不限于：</w:t>
      </w:r>
      <w:bookmarkEnd w:id="978"/>
    </w:p>
    <w:p>
      <w:pPr>
        <w:spacing w:line="560" w:lineRule="exact"/>
        <w:ind w:left="640"/>
        <w:rPr>
          <w:rFonts w:ascii="仿宋" w:hAnsi="仿宋" w:eastAsia="仿宋" w:cs="仿宋"/>
          <w:sz w:val="32"/>
          <w:szCs w:val="32"/>
        </w:rPr>
      </w:pPr>
      <w:bookmarkStart w:id="979" w:name="_Toc10292"/>
      <w:r>
        <w:rPr>
          <w:rFonts w:hint="eastAsia" w:ascii="仿宋" w:hAnsi="仿宋" w:eastAsia="仿宋" w:cs="仿宋"/>
          <w:sz w:val="32"/>
          <w:szCs w:val="32"/>
        </w:rPr>
        <w:t>（1）核实幸存者信息；</w:t>
      </w:r>
      <w:bookmarkEnd w:id="979"/>
    </w:p>
    <w:p>
      <w:pPr>
        <w:spacing w:line="560" w:lineRule="exact"/>
        <w:ind w:left="640"/>
        <w:rPr>
          <w:rFonts w:ascii="仿宋" w:hAnsi="仿宋" w:eastAsia="仿宋" w:cs="仿宋"/>
          <w:sz w:val="32"/>
          <w:szCs w:val="32"/>
        </w:rPr>
      </w:pPr>
      <w:bookmarkStart w:id="980" w:name="_Toc2575"/>
      <w:r>
        <w:rPr>
          <w:rFonts w:hint="eastAsia" w:ascii="仿宋" w:hAnsi="仿宋" w:eastAsia="仿宋" w:cs="仿宋"/>
          <w:sz w:val="32"/>
          <w:szCs w:val="32"/>
        </w:rPr>
        <w:t>（2）协助联系幸存者家属；</w:t>
      </w:r>
      <w:bookmarkEnd w:id="980"/>
    </w:p>
    <w:p>
      <w:pPr>
        <w:spacing w:line="560" w:lineRule="exact"/>
        <w:ind w:left="640"/>
        <w:rPr>
          <w:rFonts w:ascii="仿宋" w:hAnsi="仿宋" w:eastAsia="仿宋" w:cs="仿宋"/>
          <w:sz w:val="32"/>
          <w:szCs w:val="32"/>
        </w:rPr>
      </w:pPr>
      <w:bookmarkStart w:id="981" w:name="_Toc6316"/>
      <w:r>
        <w:rPr>
          <w:rFonts w:hint="eastAsia" w:ascii="仿宋" w:hAnsi="仿宋" w:eastAsia="仿宋" w:cs="仿宋"/>
          <w:sz w:val="32"/>
          <w:szCs w:val="32"/>
        </w:rPr>
        <w:t>（3）安排幸存者家属（如有）探视；</w:t>
      </w:r>
      <w:bookmarkEnd w:id="981"/>
    </w:p>
    <w:p>
      <w:pPr>
        <w:spacing w:line="560" w:lineRule="exact"/>
        <w:ind w:left="640"/>
        <w:rPr>
          <w:rFonts w:ascii="仿宋" w:hAnsi="仿宋" w:eastAsia="仿宋" w:cs="仿宋"/>
          <w:sz w:val="32"/>
          <w:szCs w:val="32"/>
        </w:rPr>
      </w:pPr>
      <w:bookmarkStart w:id="982" w:name="_Toc31546"/>
      <w:r>
        <w:rPr>
          <w:rFonts w:hint="eastAsia" w:ascii="仿宋" w:hAnsi="仿宋" w:eastAsia="仿宋" w:cs="仿宋"/>
          <w:sz w:val="32"/>
          <w:szCs w:val="32"/>
        </w:rPr>
        <w:t>（4）为幸存者垫付医疗费用，提供经济补偿；</w:t>
      </w:r>
      <w:bookmarkEnd w:id="982"/>
    </w:p>
    <w:p>
      <w:pPr>
        <w:spacing w:line="560" w:lineRule="exact"/>
        <w:ind w:left="640"/>
        <w:rPr>
          <w:rFonts w:ascii="仿宋" w:hAnsi="仿宋" w:eastAsia="仿宋" w:cs="仿宋"/>
          <w:sz w:val="32"/>
          <w:szCs w:val="32"/>
        </w:rPr>
      </w:pPr>
      <w:bookmarkStart w:id="983" w:name="_Toc26510"/>
      <w:r>
        <w:rPr>
          <w:rFonts w:hint="eastAsia" w:ascii="仿宋" w:hAnsi="仿宋" w:eastAsia="仿宋" w:cs="仿宋"/>
          <w:sz w:val="32"/>
          <w:szCs w:val="32"/>
        </w:rPr>
        <w:t>（5）协助幸存者认领、保管机上物品；</w:t>
      </w:r>
      <w:bookmarkEnd w:id="983"/>
    </w:p>
    <w:p>
      <w:pPr>
        <w:spacing w:line="560" w:lineRule="exact"/>
        <w:ind w:left="640"/>
        <w:rPr>
          <w:rFonts w:ascii="仿宋" w:hAnsi="仿宋" w:eastAsia="仿宋" w:cs="仿宋"/>
          <w:sz w:val="32"/>
          <w:szCs w:val="32"/>
        </w:rPr>
      </w:pPr>
      <w:bookmarkStart w:id="984" w:name="_Toc26887"/>
      <w:r>
        <w:rPr>
          <w:rFonts w:hint="eastAsia" w:ascii="仿宋" w:hAnsi="仿宋" w:eastAsia="仿宋" w:cs="仿宋"/>
          <w:sz w:val="32"/>
          <w:szCs w:val="32"/>
        </w:rPr>
        <w:t>（6）安排幸存者及其家属（如有）后续行程；</w:t>
      </w:r>
      <w:bookmarkEnd w:id="984"/>
    </w:p>
    <w:p>
      <w:pPr>
        <w:spacing w:line="560" w:lineRule="exact"/>
        <w:ind w:left="640"/>
        <w:rPr>
          <w:rFonts w:ascii="仿宋" w:hAnsi="仿宋" w:eastAsia="仿宋" w:cs="仿宋"/>
          <w:sz w:val="32"/>
          <w:szCs w:val="32"/>
        </w:rPr>
      </w:pPr>
      <w:bookmarkStart w:id="985" w:name="_Toc18921"/>
      <w:r>
        <w:rPr>
          <w:rFonts w:hint="eastAsia" w:ascii="仿宋" w:hAnsi="仿宋" w:eastAsia="仿宋" w:cs="仿宋"/>
          <w:sz w:val="32"/>
          <w:szCs w:val="32"/>
        </w:rPr>
        <w:t>（7）协调幸存者伤残鉴定；</w:t>
      </w:r>
      <w:bookmarkEnd w:id="985"/>
    </w:p>
    <w:p>
      <w:pPr>
        <w:spacing w:line="560" w:lineRule="exact"/>
        <w:ind w:left="640"/>
        <w:rPr>
          <w:rFonts w:ascii="仿宋" w:hAnsi="仿宋" w:eastAsia="仿宋" w:cs="仿宋"/>
          <w:sz w:val="32"/>
          <w:szCs w:val="32"/>
        </w:rPr>
      </w:pPr>
      <w:bookmarkStart w:id="986" w:name="_Toc3406"/>
      <w:r>
        <w:rPr>
          <w:rFonts w:hint="eastAsia" w:ascii="仿宋" w:hAnsi="仿宋" w:eastAsia="仿宋" w:cs="仿宋"/>
          <w:sz w:val="32"/>
          <w:szCs w:val="32"/>
        </w:rPr>
        <w:t>（8）与幸存者建立联系，以提供持续家属援助服务。</w:t>
      </w:r>
      <w:bookmarkEnd w:id="986"/>
    </w:p>
    <w:p>
      <w:pPr>
        <w:numPr>
          <w:ilvl w:val="255"/>
          <w:numId w:val="0"/>
        </w:numPr>
        <w:spacing w:line="560" w:lineRule="exact"/>
        <w:ind w:firstLine="640" w:firstLineChars="200"/>
        <w:rPr>
          <w:rFonts w:ascii="仿宋" w:hAnsi="仿宋" w:eastAsia="仿宋" w:cs="仿宋"/>
          <w:sz w:val="32"/>
          <w:szCs w:val="32"/>
        </w:rPr>
      </w:pPr>
      <w:bookmarkStart w:id="987" w:name="_Toc3889"/>
      <w:r>
        <w:rPr>
          <w:rFonts w:hint="eastAsia" w:ascii="仿宋" w:hAnsi="仿宋" w:eastAsia="仿宋" w:cs="仿宋"/>
          <w:sz w:val="32"/>
          <w:szCs w:val="32"/>
        </w:rPr>
        <w:t>5.3.7.4 家属援助专线</w:t>
      </w:r>
      <w:bookmarkEnd w:id="987"/>
    </w:p>
    <w:p>
      <w:pPr>
        <w:numPr>
          <w:ilvl w:val="255"/>
          <w:numId w:val="0"/>
        </w:numPr>
        <w:spacing w:line="560" w:lineRule="exact"/>
        <w:ind w:firstLine="640" w:firstLineChars="200"/>
        <w:rPr>
          <w:rFonts w:ascii="仿宋" w:hAnsi="仿宋" w:eastAsia="仿宋" w:cs="仿宋"/>
          <w:sz w:val="32"/>
          <w:szCs w:val="32"/>
        </w:rPr>
      </w:pPr>
      <w:bookmarkStart w:id="988" w:name="_Toc27329"/>
      <w:r>
        <w:rPr>
          <w:rFonts w:hint="eastAsia" w:ascii="仿宋" w:hAnsi="仿宋" w:eastAsia="仿宋" w:cs="仿宋"/>
          <w:sz w:val="32"/>
          <w:szCs w:val="32"/>
        </w:rPr>
        <w:t>航空运营人通过家属援助专线与受害者家属建立联系是最快速、便捷的方式，家属援助专线的运作及所提供的服务主要包括：</w:t>
      </w:r>
      <w:bookmarkEnd w:id="988"/>
    </w:p>
    <w:p>
      <w:pPr>
        <w:numPr>
          <w:ilvl w:val="255"/>
          <w:numId w:val="0"/>
        </w:numPr>
        <w:spacing w:line="560" w:lineRule="exact"/>
        <w:ind w:firstLine="643" w:firstLineChars="200"/>
        <w:rPr>
          <w:rFonts w:ascii="仿宋" w:hAnsi="仿宋" w:eastAsia="仿宋" w:cs="仿宋"/>
          <w:b/>
          <w:bCs/>
          <w:sz w:val="32"/>
          <w:szCs w:val="32"/>
        </w:rPr>
      </w:pPr>
      <w:bookmarkStart w:id="989" w:name="_Toc9240"/>
      <w:r>
        <w:rPr>
          <w:rFonts w:hint="eastAsia" w:ascii="仿宋" w:hAnsi="仿宋" w:eastAsia="仿宋" w:cs="仿宋"/>
          <w:b/>
          <w:bCs/>
          <w:sz w:val="32"/>
          <w:szCs w:val="32"/>
        </w:rPr>
        <w:t>开通家属援助专线</w:t>
      </w:r>
      <w:bookmarkEnd w:id="989"/>
    </w:p>
    <w:p>
      <w:pPr>
        <w:numPr>
          <w:ilvl w:val="255"/>
          <w:numId w:val="0"/>
        </w:numPr>
        <w:spacing w:line="560" w:lineRule="exact"/>
        <w:ind w:firstLine="640" w:firstLineChars="200"/>
        <w:rPr>
          <w:rFonts w:ascii="仿宋" w:hAnsi="仿宋" w:eastAsia="仿宋" w:cs="仿宋"/>
          <w:sz w:val="32"/>
          <w:szCs w:val="32"/>
        </w:rPr>
      </w:pPr>
      <w:bookmarkStart w:id="990" w:name="_Toc1260"/>
      <w:r>
        <w:rPr>
          <w:rFonts w:hint="eastAsia" w:ascii="仿宋" w:hAnsi="仿宋" w:eastAsia="仿宋" w:cs="仿宋"/>
          <w:sz w:val="32"/>
          <w:szCs w:val="32"/>
        </w:rPr>
        <w:t>发生航空器事故后，航空运营人应在规定的时限内开通家属援助专线，需要考虑的要素包括但不限于：</w:t>
      </w:r>
      <w:bookmarkEnd w:id="990"/>
    </w:p>
    <w:p>
      <w:pPr>
        <w:spacing w:line="560" w:lineRule="exact"/>
        <w:ind w:left="640"/>
        <w:rPr>
          <w:rFonts w:ascii="仿宋" w:hAnsi="仿宋" w:eastAsia="仿宋" w:cs="仿宋"/>
          <w:sz w:val="32"/>
          <w:szCs w:val="32"/>
        </w:rPr>
      </w:pPr>
      <w:bookmarkStart w:id="991" w:name="_Toc10517"/>
      <w:r>
        <w:rPr>
          <w:rFonts w:hint="eastAsia" w:ascii="仿宋" w:hAnsi="仿宋" w:eastAsia="仿宋" w:cs="仿宋"/>
          <w:sz w:val="32"/>
          <w:szCs w:val="32"/>
        </w:rPr>
        <w:t>（1）评估来电问询电话量；</w:t>
      </w:r>
      <w:bookmarkEnd w:id="991"/>
    </w:p>
    <w:p>
      <w:pPr>
        <w:spacing w:line="560" w:lineRule="exact"/>
        <w:ind w:left="640"/>
        <w:rPr>
          <w:rFonts w:ascii="仿宋" w:hAnsi="仿宋" w:eastAsia="仿宋" w:cs="仿宋"/>
          <w:sz w:val="32"/>
          <w:szCs w:val="32"/>
        </w:rPr>
      </w:pPr>
      <w:bookmarkStart w:id="992" w:name="_Toc24862"/>
      <w:r>
        <w:rPr>
          <w:rFonts w:hint="eastAsia" w:ascii="仿宋" w:hAnsi="仿宋" w:eastAsia="仿宋" w:cs="仿宋"/>
          <w:sz w:val="32"/>
          <w:szCs w:val="32"/>
        </w:rPr>
        <w:t>（2）话务人员的召集与事件及任务简报；</w:t>
      </w:r>
      <w:bookmarkEnd w:id="992"/>
    </w:p>
    <w:p>
      <w:pPr>
        <w:spacing w:line="560" w:lineRule="exact"/>
        <w:ind w:left="640"/>
        <w:rPr>
          <w:rFonts w:ascii="仿宋" w:hAnsi="仿宋" w:eastAsia="仿宋" w:cs="仿宋"/>
          <w:sz w:val="32"/>
          <w:szCs w:val="32"/>
        </w:rPr>
      </w:pPr>
      <w:bookmarkStart w:id="993" w:name="_Toc8738"/>
      <w:r>
        <w:rPr>
          <w:rFonts w:hint="eastAsia" w:ascii="仿宋" w:hAnsi="仿宋" w:eastAsia="仿宋" w:cs="仿宋"/>
          <w:sz w:val="32"/>
          <w:szCs w:val="32"/>
        </w:rPr>
        <w:t>（3）获取、更新航空器事故与受害者信息；</w:t>
      </w:r>
      <w:bookmarkEnd w:id="993"/>
    </w:p>
    <w:p>
      <w:pPr>
        <w:spacing w:line="560" w:lineRule="exact"/>
        <w:ind w:left="640"/>
        <w:rPr>
          <w:rFonts w:ascii="仿宋" w:hAnsi="仿宋" w:eastAsia="仿宋" w:cs="仿宋"/>
          <w:sz w:val="32"/>
          <w:szCs w:val="32"/>
        </w:rPr>
      </w:pPr>
      <w:bookmarkStart w:id="994" w:name="_Toc24492"/>
      <w:r>
        <w:rPr>
          <w:rFonts w:hint="eastAsia" w:ascii="仿宋" w:hAnsi="仿宋" w:eastAsia="仿宋" w:cs="仿宋"/>
          <w:sz w:val="32"/>
          <w:szCs w:val="32"/>
        </w:rPr>
        <w:t>（4）调试电话线路和设备；</w:t>
      </w:r>
      <w:bookmarkEnd w:id="994"/>
    </w:p>
    <w:p>
      <w:pPr>
        <w:spacing w:line="560" w:lineRule="exact"/>
        <w:ind w:left="640"/>
        <w:rPr>
          <w:rFonts w:ascii="仿宋" w:hAnsi="仿宋" w:eastAsia="仿宋" w:cs="仿宋"/>
          <w:sz w:val="32"/>
          <w:szCs w:val="32"/>
        </w:rPr>
      </w:pPr>
      <w:bookmarkStart w:id="995" w:name="_Toc12669"/>
      <w:r>
        <w:rPr>
          <w:rFonts w:hint="eastAsia" w:ascii="仿宋" w:hAnsi="仿宋" w:eastAsia="仿宋" w:cs="仿宋"/>
          <w:sz w:val="32"/>
          <w:szCs w:val="32"/>
        </w:rPr>
        <w:t>（5）制定话务人员轮换机制；</w:t>
      </w:r>
      <w:bookmarkEnd w:id="995"/>
    </w:p>
    <w:p>
      <w:pPr>
        <w:spacing w:line="560" w:lineRule="exact"/>
        <w:ind w:left="640"/>
        <w:rPr>
          <w:rFonts w:ascii="仿宋" w:hAnsi="仿宋" w:eastAsia="仿宋" w:cs="仿宋"/>
          <w:sz w:val="32"/>
          <w:szCs w:val="32"/>
        </w:rPr>
      </w:pPr>
      <w:bookmarkStart w:id="996" w:name="_Toc14377"/>
      <w:r>
        <w:rPr>
          <w:rFonts w:hint="eastAsia" w:ascii="仿宋" w:hAnsi="仿宋" w:eastAsia="仿宋" w:cs="仿宋"/>
          <w:sz w:val="32"/>
          <w:szCs w:val="32"/>
        </w:rPr>
        <w:t>（6）公告开通家属援助专线号码。</w:t>
      </w:r>
      <w:bookmarkEnd w:id="996"/>
    </w:p>
    <w:p>
      <w:pPr>
        <w:numPr>
          <w:ilvl w:val="255"/>
          <w:numId w:val="0"/>
        </w:numPr>
        <w:spacing w:line="560" w:lineRule="exact"/>
        <w:ind w:firstLine="643" w:firstLineChars="200"/>
        <w:rPr>
          <w:rFonts w:ascii="仿宋" w:hAnsi="仿宋" w:eastAsia="仿宋" w:cs="仿宋"/>
          <w:b/>
          <w:bCs/>
          <w:sz w:val="32"/>
          <w:szCs w:val="32"/>
        </w:rPr>
      </w:pPr>
      <w:bookmarkStart w:id="997" w:name="_Toc7543"/>
      <w:r>
        <w:rPr>
          <w:rFonts w:hint="eastAsia" w:ascii="仿宋" w:hAnsi="仿宋" w:eastAsia="仿宋" w:cs="仿宋"/>
          <w:b/>
          <w:bCs/>
          <w:sz w:val="32"/>
          <w:szCs w:val="32"/>
        </w:rPr>
        <w:t>接听呼入问询</w:t>
      </w:r>
      <w:bookmarkEnd w:id="997"/>
    </w:p>
    <w:p>
      <w:pPr>
        <w:numPr>
          <w:ilvl w:val="255"/>
          <w:numId w:val="0"/>
        </w:numPr>
        <w:spacing w:line="560" w:lineRule="exact"/>
        <w:ind w:firstLine="640" w:firstLineChars="200"/>
        <w:rPr>
          <w:rFonts w:ascii="仿宋" w:hAnsi="仿宋" w:eastAsia="仿宋" w:cs="仿宋"/>
          <w:sz w:val="32"/>
          <w:szCs w:val="32"/>
        </w:rPr>
      </w:pPr>
      <w:bookmarkStart w:id="998" w:name="_Toc30859"/>
      <w:r>
        <w:rPr>
          <w:rFonts w:hint="eastAsia" w:ascii="仿宋" w:hAnsi="仿宋" w:eastAsia="仿宋" w:cs="仿宋"/>
          <w:sz w:val="32"/>
          <w:szCs w:val="32"/>
        </w:rPr>
        <w:t>参考历史案例，事发初期将有大量来电问询航空器事故和受害者信息，航空运营人应为此预先制定工作流程，需要考虑的要素包括但不限于：</w:t>
      </w:r>
      <w:bookmarkEnd w:id="998"/>
    </w:p>
    <w:p>
      <w:pPr>
        <w:spacing w:line="560" w:lineRule="exact"/>
        <w:ind w:left="640"/>
        <w:rPr>
          <w:rFonts w:ascii="仿宋" w:hAnsi="仿宋" w:eastAsia="仿宋" w:cs="仿宋"/>
          <w:sz w:val="32"/>
          <w:szCs w:val="32"/>
        </w:rPr>
      </w:pPr>
      <w:bookmarkStart w:id="999" w:name="_Toc8583"/>
      <w:r>
        <w:rPr>
          <w:rFonts w:hint="eastAsia" w:ascii="仿宋" w:hAnsi="仿宋" w:eastAsia="仿宋" w:cs="仿宋"/>
          <w:sz w:val="32"/>
          <w:szCs w:val="32"/>
        </w:rPr>
        <w:t>（1）确认来电问询者身份；</w:t>
      </w:r>
      <w:bookmarkEnd w:id="999"/>
    </w:p>
    <w:p>
      <w:pPr>
        <w:spacing w:line="560" w:lineRule="exact"/>
        <w:ind w:left="640"/>
        <w:rPr>
          <w:rFonts w:ascii="仿宋" w:hAnsi="仿宋" w:eastAsia="仿宋" w:cs="仿宋"/>
          <w:sz w:val="32"/>
          <w:szCs w:val="32"/>
        </w:rPr>
      </w:pPr>
      <w:bookmarkStart w:id="1000" w:name="_Toc9815"/>
      <w:r>
        <w:rPr>
          <w:rFonts w:hint="eastAsia" w:ascii="仿宋" w:hAnsi="仿宋" w:eastAsia="仿宋" w:cs="仿宋"/>
          <w:sz w:val="32"/>
          <w:szCs w:val="32"/>
        </w:rPr>
        <w:t>（2）核对来电者所问询受害者信息；</w:t>
      </w:r>
      <w:bookmarkEnd w:id="1000"/>
    </w:p>
    <w:p>
      <w:pPr>
        <w:spacing w:line="560" w:lineRule="exact"/>
        <w:ind w:left="640"/>
        <w:rPr>
          <w:rFonts w:ascii="仿宋" w:hAnsi="仿宋" w:eastAsia="仿宋" w:cs="仿宋"/>
          <w:sz w:val="32"/>
          <w:szCs w:val="32"/>
        </w:rPr>
      </w:pPr>
      <w:bookmarkStart w:id="1001" w:name="_Toc19783"/>
      <w:r>
        <w:rPr>
          <w:rFonts w:hint="eastAsia" w:ascii="仿宋" w:hAnsi="仿宋" w:eastAsia="仿宋" w:cs="仿宋"/>
          <w:sz w:val="32"/>
          <w:szCs w:val="32"/>
        </w:rPr>
        <w:t>（3）记录与回复来电者问询；</w:t>
      </w:r>
      <w:bookmarkEnd w:id="1001"/>
    </w:p>
    <w:p>
      <w:pPr>
        <w:spacing w:line="560" w:lineRule="exact"/>
        <w:ind w:firstLine="640" w:firstLineChars="200"/>
        <w:rPr>
          <w:rFonts w:ascii="仿宋" w:hAnsi="仿宋" w:eastAsia="仿宋" w:cs="仿宋"/>
          <w:sz w:val="32"/>
          <w:szCs w:val="32"/>
        </w:rPr>
      </w:pPr>
      <w:bookmarkStart w:id="1002" w:name="_Toc23113"/>
      <w:r>
        <w:rPr>
          <w:rFonts w:hint="eastAsia" w:ascii="仿宋" w:hAnsi="仿宋" w:eastAsia="仿宋" w:cs="仿宋"/>
          <w:sz w:val="32"/>
          <w:szCs w:val="32"/>
        </w:rPr>
        <w:t>（4）来电者与受害者家属信息收集；</w:t>
      </w:r>
      <w:bookmarkEnd w:id="1002"/>
    </w:p>
    <w:p>
      <w:pPr>
        <w:spacing w:line="560" w:lineRule="exact"/>
        <w:ind w:left="640"/>
        <w:rPr>
          <w:rFonts w:ascii="仿宋" w:hAnsi="仿宋" w:eastAsia="仿宋" w:cs="仿宋"/>
          <w:sz w:val="32"/>
          <w:szCs w:val="32"/>
        </w:rPr>
      </w:pPr>
      <w:bookmarkStart w:id="1003" w:name="_Toc2050"/>
      <w:r>
        <w:rPr>
          <w:rFonts w:hint="eastAsia" w:ascii="仿宋" w:hAnsi="仿宋" w:eastAsia="仿宋" w:cs="仿宋"/>
          <w:sz w:val="32"/>
          <w:szCs w:val="32"/>
        </w:rPr>
        <w:t>（5）处置非家属援助专线业务范畴来电。</w:t>
      </w:r>
      <w:bookmarkEnd w:id="1003"/>
    </w:p>
    <w:p>
      <w:pPr>
        <w:numPr>
          <w:ilvl w:val="255"/>
          <w:numId w:val="0"/>
        </w:numPr>
        <w:spacing w:line="560" w:lineRule="exact"/>
        <w:ind w:firstLine="643" w:firstLineChars="200"/>
        <w:rPr>
          <w:rFonts w:ascii="仿宋" w:hAnsi="仿宋" w:eastAsia="仿宋" w:cs="仿宋"/>
          <w:b/>
          <w:bCs/>
          <w:sz w:val="32"/>
          <w:szCs w:val="32"/>
        </w:rPr>
      </w:pPr>
      <w:bookmarkStart w:id="1004" w:name="_Toc12814"/>
      <w:r>
        <w:rPr>
          <w:rFonts w:hint="eastAsia" w:ascii="仿宋" w:hAnsi="仿宋" w:eastAsia="仿宋" w:cs="仿宋"/>
          <w:b/>
          <w:bCs/>
          <w:sz w:val="32"/>
          <w:szCs w:val="32"/>
        </w:rPr>
        <w:t>执行呼出通报</w:t>
      </w:r>
      <w:bookmarkEnd w:id="1004"/>
    </w:p>
    <w:p>
      <w:pPr>
        <w:numPr>
          <w:ilvl w:val="255"/>
          <w:numId w:val="0"/>
        </w:numPr>
        <w:spacing w:line="560" w:lineRule="exact"/>
        <w:ind w:firstLine="640" w:firstLineChars="200"/>
        <w:rPr>
          <w:rFonts w:ascii="仿宋" w:hAnsi="仿宋" w:eastAsia="仿宋" w:cs="仿宋"/>
          <w:sz w:val="32"/>
          <w:szCs w:val="32"/>
        </w:rPr>
      </w:pPr>
      <w:bookmarkStart w:id="1005" w:name="_Toc17909"/>
      <w:r>
        <w:rPr>
          <w:rFonts w:hint="eastAsia" w:ascii="仿宋" w:hAnsi="仿宋" w:eastAsia="仿宋" w:cs="仿宋"/>
          <w:sz w:val="32"/>
          <w:szCs w:val="32"/>
        </w:rPr>
        <w:t>受害者家属信息经核实后，航空运营人应主动与对方联系，需要考虑的要素包括但不限于：</w:t>
      </w:r>
      <w:bookmarkEnd w:id="1005"/>
    </w:p>
    <w:p>
      <w:pPr>
        <w:spacing w:line="560" w:lineRule="exact"/>
        <w:ind w:left="640"/>
        <w:rPr>
          <w:rFonts w:ascii="仿宋" w:hAnsi="仿宋" w:eastAsia="仿宋" w:cs="仿宋"/>
          <w:sz w:val="32"/>
          <w:szCs w:val="32"/>
        </w:rPr>
      </w:pPr>
      <w:bookmarkStart w:id="1006" w:name="_Toc4367"/>
      <w:r>
        <w:rPr>
          <w:rFonts w:hint="eastAsia" w:ascii="仿宋" w:hAnsi="仿宋" w:eastAsia="仿宋" w:cs="仿宋"/>
          <w:sz w:val="32"/>
          <w:szCs w:val="32"/>
        </w:rPr>
        <w:t>（1）证实其亲属系受害者；</w:t>
      </w:r>
      <w:bookmarkEnd w:id="1006"/>
    </w:p>
    <w:p>
      <w:pPr>
        <w:spacing w:line="560" w:lineRule="exact"/>
        <w:ind w:left="640"/>
        <w:rPr>
          <w:rFonts w:ascii="仿宋" w:hAnsi="仿宋" w:eastAsia="仿宋" w:cs="仿宋"/>
          <w:sz w:val="32"/>
          <w:szCs w:val="32"/>
        </w:rPr>
      </w:pPr>
      <w:bookmarkStart w:id="1007" w:name="_Toc9343"/>
      <w:r>
        <w:rPr>
          <w:rFonts w:hint="eastAsia" w:ascii="仿宋" w:hAnsi="仿宋" w:eastAsia="仿宋" w:cs="仿宋"/>
          <w:sz w:val="32"/>
          <w:szCs w:val="32"/>
        </w:rPr>
        <w:t>（2）告知受害者当前伤情及安置场所；</w:t>
      </w:r>
      <w:bookmarkEnd w:id="1007"/>
    </w:p>
    <w:p>
      <w:pPr>
        <w:spacing w:line="560" w:lineRule="exact"/>
        <w:ind w:left="640"/>
        <w:rPr>
          <w:rFonts w:ascii="仿宋" w:hAnsi="仿宋" w:eastAsia="仿宋" w:cs="仿宋"/>
          <w:sz w:val="32"/>
          <w:szCs w:val="32"/>
        </w:rPr>
      </w:pPr>
      <w:bookmarkStart w:id="1008" w:name="_Toc12387"/>
      <w:r>
        <w:rPr>
          <w:rFonts w:hint="eastAsia" w:ascii="仿宋" w:hAnsi="仿宋" w:eastAsia="仿宋" w:cs="仿宋"/>
          <w:sz w:val="32"/>
          <w:szCs w:val="32"/>
        </w:rPr>
        <w:t>（3）确认受害者家庭代表或委托人及联系方式。</w:t>
      </w:r>
      <w:bookmarkEnd w:id="1008"/>
    </w:p>
    <w:p>
      <w:pPr>
        <w:numPr>
          <w:ilvl w:val="255"/>
          <w:numId w:val="0"/>
        </w:numPr>
        <w:spacing w:line="560" w:lineRule="exact"/>
        <w:ind w:firstLine="643" w:firstLineChars="200"/>
        <w:rPr>
          <w:rFonts w:ascii="仿宋" w:hAnsi="仿宋" w:eastAsia="仿宋" w:cs="仿宋"/>
          <w:b/>
          <w:bCs/>
          <w:sz w:val="32"/>
          <w:szCs w:val="32"/>
        </w:rPr>
      </w:pPr>
      <w:bookmarkStart w:id="1009" w:name="_Toc3273"/>
      <w:r>
        <w:rPr>
          <w:rFonts w:hint="eastAsia" w:ascii="仿宋" w:hAnsi="仿宋" w:eastAsia="仿宋" w:cs="仿宋"/>
          <w:b/>
          <w:bCs/>
          <w:sz w:val="32"/>
          <w:szCs w:val="32"/>
        </w:rPr>
        <w:t>受害者及其家属信息传递</w:t>
      </w:r>
      <w:bookmarkEnd w:id="1009"/>
    </w:p>
    <w:p>
      <w:pPr>
        <w:numPr>
          <w:ilvl w:val="255"/>
          <w:numId w:val="0"/>
        </w:numPr>
        <w:spacing w:line="560" w:lineRule="exact"/>
        <w:ind w:firstLine="640" w:firstLineChars="200"/>
        <w:rPr>
          <w:rFonts w:ascii="仿宋" w:hAnsi="仿宋" w:eastAsia="仿宋" w:cs="仿宋"/>
          <w:sz w:val="32"/>
          <w:szCs w:val="32"/>
        </w:rPr>
      </w:pPr>
      <w:bookmarkStart w:id="1010" w:name="_Toc16213"/>
      <w:r>
        <w:rPr>
          <w:rFonts w:hint="eastAsia" w:ascii="仿宋" w:hAnsi="仿宋" w:eastAsia="仿宋" w:cs="仿宋"/>
          <w:sz w:val="32"/>
          <w:szCs w:val="32"/>
        </w:rPr>
        <w:t>受害者的身份及当前状态是受害者家属最为关切的信息，需要及时提供给话务人员。同时，话务人员也将收集、核实受害者家属信息，为后续的善后工作提供便利。因此，航空运营人应为此预先制定工作流程，需要考虑的要素包括但不限于：</w:t>
      </w:r>
      <w:bookmarkEnd w:id="1010"/>
    </w:p>
    <w:p>
      <w:pPr>
        <w:spacing w:line="560" w:lineRule="exact"/>
        <w:ind w:left="640"/>
        <w:rPr>
          <w:rFonts w:ascii="仿宋" w:hAnsi="仿宋" w:eastAsia="仿宋" w:cs="仿宋"/>
          <w:sz w:val="32"/>
          <w:szCs w:val="32"/>
        </w:rPr>
      </w:pPr>
      <w:bookmarkStart w:id="1011" w:name="_Toc14507"/>
      <w:r>
        <w:rPr>
          <w:rFonts w:hint="eastAsia" w:ascii="仿宋" w:hAnsi="仿宋" w:eastAsia="仿宋" w:cs="仿宋"/>
          <w:sz w:val="32"/>
          <w:szCs w:val="32"/>
        </w:rPr>
        <w:t>（1）航空运营人内部信息传递流程；</w:t>
      </w:r>
      <w:bookmarkEnd w:id="1011"/>
    </w:p>
    <w:p>
      <w:pPr>
        <w:spacing w:line="560" w:lineRule="exact"/>
        <w:ind w:left="640"/>
        <w:rPr>
          <w:rFonts w:ascii="仿宋" w:hAnsi="仿宋" w:eastAsia="仿宋" w:cs="仿宋"/>
          <w:sz w:val="32"/>
          <w:szCs w:val="32"/>
        </w:rPr>
      </w:pPr>
      <w:bookmarkStart w:id="1012" w:name="_Toc8488"/>
      <w:r>
        <w:rPr>
          <w:rFonts w:hint="eastAsia" w:ascii="仿宋" w:hAnsi="仿宋" w:eastAsia="仿宋" w:cs="仿宋"/>
          <w:sz w:val="32"/>
          <w:szCs w:val="32"/>
        </w:rPr>
        <w:t>（2）航空运营人与外部机构信息传递流程；</w:t>
      </w:r>
      <w:bookmarkEnd w:id="1012"/>
    </w:p>
    <w:p>
      <w:pPr>
        <w:spacing w:line="560" w:lineRule="exact"/>
        <w:ind w:left="640"/>
        <w:rPr>
          <w:rFonts w:ascii="仿宋" w:hAnsi="仿宋" w:eastAsia="仿宋" w:cs="仿宋"/>
          <w:sz w:val="32"/>
          <w:szCs w:val="32"/>
        </w:rPr>
      </w:pPr>
      <w:bookmarkStart w:id="1013" w:name="_Toc5093"/>
      <w:r>
        <w:rPr>
          <w:rFonts w:hint="eastAsia" w:ascii="仿宋" w:hAnsi="仿宋" w:eastAsia="仿宋" w:cs="仿宋"/>
          <w:sz w:val="32"/>
          <w:szCs w:val="32"/>
        </w:rPr>
        <w:t>（3）信息安全与隐私保护措施。</w:t>
      </w:r>
      <w:bookmarkEnd w:id="1013"/>
    </w:p>
    <w:p>
      <w:pPr>
        <w:numPr>
          <w:ilvl w:val="255"/>
          <w:numId w:val="0"/>
        </w:numPr>
        <w:spacing w:line="560" w:lineRule="exact"/>
        <w:ind w:firstLine="643" w:firstLineChars="200"/>
        <w:rPr>
          <w:rFonts w:ascii="仿宋" w:hAnsi="仿宋" w:eastAsia="仿宋" w:cs="仿宋"/>
          <w:b/>
          <w:bCs/>
          <w:sz w:val="32"/>
          <w:szCs w:val="32"/>
        </w:rPr>
      </w:pPr>
      <w:bookmarkStart w:id="1014" w:name="_Toc31235"/>
      <w:r>
        <w:rPr>
          <w:rFonts w:hint="eastAsia" w:ascii="仿宋" w:hAnsi="仿宋" w:eastAsia="仿宋" w:cs="仿宋"/>
          <w:b/>
          <w:bCs/>
          <w:sz w:val="32"/>
          <w:szCs w:val="32"/>
        </w:rPr>
        <w:t>持续提供信息服务</w:t>
      </w:r>
      <w:bookmarkEnd w:id="1014"/>
    </w:p>
    <w:p>
      <w:pPr>
        <w:numPr>
          <w:ilvl w:val="255"/>
          <w:numId w:val="0"/>
        </w:numPr>
        <w:spacing w:line="560" w:lineRule="exact"/>
        <w:ind w:firstLine="640" w:firstLineChars="200"/>
        <w:rPr>
          <w:rFonts w:ascii="仿宋" w:hAnsi="仿宋" w:eastAsia="仿宋" w:cs="仿宋"/>
          <w:sz w:val="32"/>
          <w:szCs w:val="32"/>
        </w:rPr>
      </w:pPr>
      <w:bookmarkStart w:id="1015" w:name="_Toc988"/>
      <w:r>
        <w:rPr>
          <w:rFonts w:hint="eastAsia" w:ascii="仿宋" w:hAnsi="仿宋" w:eastAsia="仿宋" w:cs="仿宋"/>
          <w:sz w:val="32"/>
          <w:szCs w:val="32"/>
        </w:rPr>
        <w:t>尚未（或无需）设立家属援助中心时，开通家属援助专线并与受害者家属建立联系，以提供后续信息服务，包括但不限于：</w:t>
      </w:r>
      <w:bookmarkEnd w:id="1015"/>
    </w:p>
    <w:p>
      <w:pPr>
        <w:spacing w:line="560" w:lineRule="exact"/>
        <w:ind w:left="640"/>
        <w:rPr>
          <w:rFonts w:ascii="仿宋" w:hAnsi="仿宋" w:eastAsia="仿宋" w:cs="仿宋"/>
          <w:sz w:val="32"/>
          <w:szCs w:val="32"/>
        </w:rPr>
      </w:pPr>
      <w:bookmarkStart w:id="1016" w:name="_Toc3110"/>
      <w:r>
        <w:rPr>
          <w:rFonts w:hint="eastAsia" w:ascii="仿宋" w:hAnsi="仿宋" w:eastAsia="仿宋" w:cs="仿宋"/>
          <w:sz w:val="32"/>
          <w:szCs w:val="32"/>
        </w:rPr>
        <w:t>（1）现场救援和事故调查工作进展；</w:t>
      </w:r>
      <w:bookmarkEnd w:id="1016"/>
    </w:p>
    <w:p>
      <w:pPr>
        <w:spacing w:line="560" w:lineRule="exact"/>
        <w:ind w:left="640"/>
        <w:rPr>
          <w:rFonts w:ascii="仿宋" w:hAnsi="仿宋" w:eastAsia="仿宋" w:cs="仿宋"/>
          <w:sz w:val="32"/>
          <w:szCs w:val="32"/>
        </w:rPr>
      </w:pPr>
      <w:bookmarkStart w:id="1017" w:name="_Toc12922"/>
      <w:r>
        <w:rPr>
          <w:rFonts w:hint="eastAsia" w:ascii="仿宋" w:hAnsi="仿宋" w:eastAsia="仿宋" w:cs="仿宋"/>
          <w:sz w:val="32"/>
          <w:szCs w:val="32"/>
        </w:rPr>
        <w:t>（2）受害者的伤情与安置场所及其变化信息；</w:t>
      </w:r>
      <w:bookmarkEnd w:id="1017"/>
    </w:p>
    <w:p>
      <w:pPr>
        <w:spacing w:line="560" w:lineRule="exact"/>
        <w:ind w:left="640"/>
        <w:rPr>
          <w:rFonts w:ascii="仿宋" w:hAnsi="仿宋" w:eastAsia="仿宋" w:cs="仿宋"/>
          <w:sz w:val="32"/>
          <w:szCs w:val="32"/>
        </w:rPr>
      </w:pPr>
      <w:bookmarkStart w:id="1018" w:name="_Toc12246"/>
      <w:r>
        <w:rPr>
          <w:rFonts w:hint="eastAsia" w:ascii="仿宋" w:hAnsi="仿宋" w:eastAsia="仿宋" w:cs="仿宋"/>
          <w:sz w:val="32"/>
          <w:szCs w:val="32"/>
        </w:rPr>
        <w:t>（3）家属援助后续工作安排；</w:t>
      </w:r>
      <w:bookmarkEnd w:id="1018"/>
    </w:p>
    <w:p>
      <w:pPr>
        <w:spacing w:line="560" w:lineRule="exact"/>
        <w:ind w:left="640"/>
        <w:rPr>
          <w:rFonts w:ascii="仿宋" w:hAnsi="仿宋" w:eastAsia="仿宋" w:cs="仿宋"/>
          <w:sz w:val="32"/>
          <w:szCs w:val="32"/>
        </w:rPr>
      </w:pPr>
      <w:bookmarkStart w:id="1019" w:name="_Toc7401"/>
      <w:r>
        <w:rPr>
          <w:rFonts w:hint="eastAsia" w:ascii="仿宋" w:hAnsi="仿宋" w:eastAsia="仿宋" w:cs="仿宋"/>
          <w:sz w:val="32"/>
          <w:szCs w:val="32"/>
        </w:rPr>
        <w:t>（4）其他获取航空运营人所发布信息的途径和方法；</w:t>
      </w:r>
      <w:bookmarkEnd w:id="1019"/>
    </w:p>
    <w:p>
      <w:pPr>
        <w:spacing w:line="560" w:lineRule="exact"/>
        <w:ind w:left="640"/>
        <w:rPr>
          <w:rFonts w:ascii="仿宋" w:hAnsi="仿宋" w:eastAsia="仿宋" w:cs="仿宋"/>
          <w:sz w:val="32"/>
          <w:szCs w:val="32"/>
        </w:rPr>
      </w:pPr>
      <w:bookmarkStart w:id="1020" w:name="_Toc17319"/>
      <w:r>
        <w:rPr>
          <w:rFonts w:hint="eastAsia" w:ascii="仿宋" w:hAnsi="仿宋" w:eastAsia="仿宋" w:cs="仿宋"/>
          <w:sz w:val="32"/>
          <w:szCs w:val="32"/>
        </w:rPr>
        <w:t>（5）回复家属援助相关诉求；</w:t>
      </w:r>
      <w:bookmarkEnd w:id="1020"/>
    </w:p>
    <w:p>
      <w:pPr>
        <w:spacing w:line="560" w:lineRule="exact"/>
        <w:ind w:firstLine="640" w:firstLineChars="200"/>
        <w:rPr>
          <w:rFonts w:ascii="仿宋" w:hAnsi="仿宋" w:eastAsia="仿宋" w:cs="仿宋"/>
          <w:sz w:val="32"/>
          <w:szCs w:val="32"/>
        </w:rPr>
      </w:pPr>
      <w:bookmarkStart w:id="1021" w:name="_Toc27963"/>
      <w:r>
        <w:rPr>
          <w:rFonts w:hint="eastAsia" w:ascii="仿宋" w:hAnsi="仿宋" w:eastAsia="仿宋" w:cs="仿宋"/>
          <w:sz w:val="32"/>
          <w:szCs w:val="32"/>
        </w:rPr>
        <w:t>（6）信息安全与隐私保护措施。</w:t>
      </w:r>
      <w:bookmarkEnd w:id="1021"/>
    </w:p>
    <w:p>
      <w:pPr>
        <w:numPr>
          <w:ilvl w:val="255"/>
          <w:numId w:val="0"/>
        </w:numPr>
        <w:spacing w:line="560" w:lineRule="exact"/>
        <w:ind w:firstLine="643" w:firstLineChars="200"/>
        <w:rPr>
          <w:rFonts w:ascii="仿宋" w:hAnsi="仿宋" w:eastAsia="仿宋" w:cs="仿宋"/>
          <w:b/>
          <w:bCs/>
          <w:sz w:val="32"/>
          <w:szCs w:val="32"/>
        </w:rPr>
      </w:pPr>
      <w:bookmarkStart w:id="1022" w:name="_Toc8198"/>
      <w:r>
        <w:rPr>
          <w:rFonts w:hint="eastAsia" w:ascii="仿宋" w:hAnsi="仿宋" w:eastAsia="仿宋" w:cs="仿宋"/>
          <w:b/>
          <w:bCs/>
          <w:sz w:val="32"/>
          <w:szCs w:val="32"/>
        </w:rPr>
        <w:t>辅助联系受害者家属</w:t>
      </w:r>
      <w:bookmarkEnd w:id="1022"/>
    </w:p>
    <w:p>
      <w:pPr>
        <w:numPr>
          <w:ilvl w:val="255"/>
          <w:numId w:val="0"/>
        </w:numPr>
        <w:spacing w:line="560" w:lineRule="exact"/>
        <w:ind w:firstLine="640" w:firstLineChars="200"/>
        <w:rPr>
          <w:rFonts w:ascii="仿宋" w:hAnsi="仿宋" w:eastAsia="仿宋" w:cs="仿宋"/>
          <w:sz w:val="32"/>
          <w:szCs w:val="32"/>
        </w:rPr>
      </w:pPr>
      <w:bookmarkStart w:id="1023" w:name="_Toc12344"/>
      <w:r>
        <w:rPr>
          <w:rFonts w:hint="eastAsia" w:ascii="仿宋" w:hAnsi="仿宋" w:eastAsia="仿宋" w:cs="仿宋"/>
          <w:sz w:val="32"/>
          <w:szCs w:val="32"/>
        </w:rPr>
        <w:t>考虑可能存在家属援助专线来电溢出的情况，航空运营人的官方平台应建立工作流程，以辅助家属援助专线回复受害者家属问询，需要考虑的要素包括但不限于：</w:t>
      </w:r>
      <w:bookmarkEnd w:id="1023"/>
    </w:p>
    <w:p>
      <w:pPr>
        <w:spacing w:line="560" w:lineRule="exact"/>
        <w:ind w:firstLine="640" w:firstLineChars="200"/>
        <w:rPr>
          <w:rFonts w:ascii="仿宋" w:hAnsi="仿宋" w:eastAsia="仿宋" w:cs="仿宋"/>
          <w:sz w:val="32"/>
          <w:szCs w:val="32"/>
        </w:rPr>
      </w:pPr>
      <w:bookmarkStart w:id="1024" w:name="_Toc8978"/>
      <w:r>
        <w:rPr>
          <w:rFonts w:hint="eastAsia" w:ascii="仿宋" w:hAnsi="仿宋" w:eastAsia="仿宋" w:cs="仿宋"/>
          <w:sz w:val="32"/>
          <w:szCs w:val="32"/>
        </w:rPr>
        <w:t>（1）官方语音客服呼入转接、等待音设置、人工回复等工作流程；</w:t>
      </w:r>
      <w:bookmarkEnd w:id="1024"/>
    </w:p>
    <w:p>
      <w:pPr>
        <w:spacing w:line="560" w:lineRule="exact"/>
        <w:ind w:firstLine="640" w:firstLineChars="200"/>
        <w:rPr>
          <w:rFonts w:ascii="仿宋" w:hAnsi="仿宋" w:eastAsia="仿宋" w:cs="仿宋"/>
          <w:sz w:val="32"/>
          <w:szCs w:val="32"/>
        </w:rPr>
      </w:pPr>
      <w:bookmarkStart w:id="1025" w:name="_Toc9254"/>
      <w:r>
        <w:rPr>
          <w:rFonts w:hint="eastAsia" w:ascii="仿宋" w:hAnsi="仿宋" w:eastAsia="仿宋" w:cs="仿宋"/>
          <w:sz w:val="32"/>
          <w:szCs w:val="32"/>
        </w:rPr>
        <w:t>（2）官方网络平台（如：线上客服、电子邮箱等）信息筛选，人工回复等工作流程；</w:t>
      </w:r>
      <w:bookmarkEnd w:id="1025"/>
    </w:p>
    <w:p>
      <w:pPr>
        <w:spacing w:line="560" w:lineRule="exact"/>
        <w:ind w:firstLine="640" w:firstLineChars="200"/>
        <w:rPr>
          <w:rFonts w:ascii="仿宋" w:hAnsi="仿宋" w:eastAsia="仿宋" w:cs="仿宋"/>
          <w:sz w:val="32"/>
          <w:szCs w:val="32"/>
        </w:rPr>
      </w:pPr>
      <w:bookmarkStart w:id="1026" w:name="_Toc22577"/>
      <w:r>
        <w:rPr>
          <w:rFonts w:hint="eastAsia" w:ascii="仿宋" w:hAnsi="仿宋" w:eastAsia="仿宋" w:cs="仿宋"/>
          <w:sz w:val="32"/>
          <w:szCs w:val="32"/>
        </w:rPr>
        <w:t>（3）信息安全与隐私保护措施。</w:t>
      </w:r>
      <w:bookmarkEnd w:id="1026"/>
    </w:p>
    <w:p>
      <w:pPr>
        <w:numPr>
          <w:ilvl w:val="255"/>
          <w:numId w:val="0"/>
        </w:numPr>
        <w:spacing w:line="560" w:lineRule="exact"/>
        <w:ind w:firstLine="643" w:firstLineChars="200"/>
        <w:rPr>
          <w:rFonts w:ascii="仿宋" w:hAnsi="仿宋" w:eastAsia="仿宋" w:cs="仿宋"/>
          <w:b/>
          <w:bCs/>
          <w:sz w:val="32"/>
          <w:szCs w:val="32"/>
        </w:rPr>
      </w:pPr>
      <w:bookmarkStart w:id="1027" w:name="_Toc2476"/>
      <w:r>
        <w:rPr>
          <w:rFonts w:hint="eastAsia" w:ascii="仿宋" w:hAnsi="仿宋" w:eastAsia="仿宋" w:cs="仿宋"/>
          <w:b/>
          <w:bCs/>
          <w:sz w:val="32"/>
          <w:szCs w:val="32"/>
        </w:rPr>
        <w:t>第三方协同处置</w:t>
      </w:r>
      <w:bookmarkEnd w:id="1027"/>
    </w:p>
    <w:p>
      <w:pPr>
        <w:numPr>
          <w:ilvl w:val="255"/>
          <w:numId w:val="0"/>
        </w:numPr>
        <w:spacing w:line="560" w:lineRule="exact"/>
        <w:ind w:firstLine="640" w:firstLineChars="200"/>
        <w:rPr>
          <w:rFonts w:ascii="仿宋" w:hAnsi="仿宋" w:eastAsia="仿宋" w:cs="仿宋"/>
          <w:sz w:val="32"/>
          <w:szCs w:val="32"/>
        </w:rPr>
      </w:pPr>
      <w:bookmarkStart w:id="1028" w:name="_Toc20811"/>
      <w:r>
        <w:rPr>
          <w:rFonts w:hint="eastAsia" w:ascii="仿宋" w:hAnsi="仿宋" w:eastAsia="仿宋" w:cs="仿宋"/>
          <w:sz w:val="32"/>
          <w:szCs w:val="32"/>
        </w:rPr>
        <w:t>综合评估话务人员数量、语种和设备设施保障能力，航空运营人可协调服务代理公司，委托其处理全部或部分问询来电，需要考虑的要素包括但不限于：</w:t>
      </w:r>
      <w:bookmarkEnd w:id="1028"/>
    </w:p>
    <w:p>
      <w:pPr>
        <w:spacing w:line="560" w:lineRule="exact"/>
        <w:ind w:left="640"/>
        <w:rPr>
          <w:rFonts w:ascii="仿宋" w:hAnsi="仿宋" w:eastAsia="仿宋" w:cs="仿宋"/>
          <w:sz w:val="32"/>
          <w:szCs w:val="32"/>
        </w:rPr>
      </w:pPr>
      <w:bookmarkStart w:id="1029" w:name="_Toc32144"/>
      <w:r>
        <w:rPr>
          <w:rFonts w:hint="eastAsia" w:ascii="仿宋" w:hAnsi="仿宋" w:eastAsia="仿宋" w:cs="仿宋"/>
          <w:sz w:val="32"/>
          <w:szCs w:val="32"/>
        </w:rPr>
        <w:t>（1）委托第三方相关业务的启动和终止程序；</w:t>
      </w:r>
      <w:bookmarkEnd w:id="1029"/>
    </w:p>
    <w:p>
      <w:pPr>
        <w:spacing w:line="560" w:lineRule="exact"/>
        <w:ind w:left="640"/>
        <w:rPr>
          <w:rFonts w:ascii="仿宋" w:hAnsi="仿宋" w:eastAsia="仿宋" w:cs="仿宋"/>
          <w:sz w:val="32"/>
          <w:szCs w:val="32"/>
        </w:rPr>
      </w:pPr>
      <w:bookmarkStart w:id="1030" w:name="_Toc8548"/>
      <w:r>
        <w:rPr>
          <w:rFonts w:hint="eastAsia" w:ascii="仿宋" w:hAnsi="仿宋" w:eastAsia="仿宋" w:cs="仿宋"/>
          <w:sz w:val="32"/>
          <w:szCs w:val="32"/>
        </w:rPr>
        <w:t>（2）协同第三方开展相关业务的分工和工作机制；</w:t>
      </w:r>
      <w:bookmarkEnd w:id="1030"/>
    </w:p>
    <w:p>
      <w:pPr>
        <w:spacing w:line="560" w:lineRule="exact"/>
        <w:ind w:left="640"/>
        <w:rPr>
          <w:rFonts w:ascii="仿宋" w:hAnsi="仿宋" w:eastAsia="仿宋" w:cs="仿宋"/>
          <w:sz w:val="32"/>
          <w:szCs w:val="32"/>
        </w:rPr>
      </w:pPr>
      <w:bookmarkStart w:id="1031" w:name="_Toc26798"/>
      <w:r>
        <w:rPr>
          <w:rFonts w:hint="eastAsia" w:ascii="仿宋" w:hAnsi="仿宋" w:eastAsia="仿宋" w:cs="仿宋"/>
          <w:sz w:val="32"/>
          <w:szCs w:val="32"/>
        </w:rPr>
        <w:t>（3）受害人及其家属信息传递；</w:t>
      </w:r>
      <w:bookmarkEnd w:id="1031"/>
    </w:p>
    <w:p>
      <w:pPr>
        <w:spacing w:line="560" w:lineRule="exact"/>
        <w:ind w:left="640"/>
        <w:rPr>
          <w:rFonts w:ascii="仿宋" w:hAnsi="仿宋" w:eastAsia="仿宋" w:cs="仿宋"/>
          <w:sz w:val="32"/>
          <w:szCs w:val="32"/>
        </w:rPr>
      </w:pPr>
      <w:bookmarkStart w:id="1032" w:name="_Toc13424"/>
      <w:r>
        <w:rPr>
          <w:rFonts w:hint="eastAsia" w:ascii="仿宋" w:hAnsi="仿宋" w:eastAsia="仿宋" w:cs="仿宋"/>
          <w:sz w:val="32"/>
          <w:szCs w:val="32"/>
        </w:rPr>
        <w:t>（4）信息安全与隐私保护措施。</w:t>
      </w:r>
      <w:bookmarkEnd w:id="1032"/>
    </w:p>
    <w:p>
      <w:pPr>
        <w:numPr>
          <w:ilvl w:val="255"/>
          <w:numId w:val="0"/>
        </w:numPr>
        <w:spacing w:line="560" w:lineRule="exact"/>
        <w:ind w:firstLine="643" w:firstLineChars="200"/>
        <w:rPr>
          <w:rFonts w:ascii="仿宋" w:hAnsi="仿宋" w:eastAsia="仿宋" w:cs="仿宋"/>
          <w:b/>
          <w:bCs/>
          <w:sz w:val="32"/>
          <w:szCs w:val="32"/>
        </w:rPr>
      </w:pPr>
      <w:bookmarkStart w:id="1033" w:name="_Toc32380"/>
      <w:r>
        <w:rPr>
          <w:rFonts w:hint="eastAsia" w:ascii="仿宋" w:hAnsi="仿宋" w:eastAsia="仿宋" w:cs="仿宋"/>
          <w:b/>
          <w:bCs/>
          <w:sz w:val="32"/>
          <w:szCs w:val="32"/>
        </w:rPr>
        <w:t>关闭家属援助专线</w:t>
      </w:r>
      <w:bookmarkEnd w:id="1033"/>
    </w:p>
    <w:p>
      <w:pPr>
        <w:numPr>
          <w:ilvl w:val="255"/>
          <w:numId w:val="0"/>
        </w:numPr>
        <w:spacing w:line="560" w:lineRule="exact"/>
        <w:ind w:firstLine="640" w:firstLineChars="200"/>
        <w:rPr>
          <w:rFonts w:ascii="仿宋" w:hAnsi="仿宋" w:eastAsia="仿宋" w:cs="仿宋"/>
          <w:sz w:val="32"/>
          <w:szCs w:val="32"/>
        </w:rPr>
      </w:pPr>
      <w:bookmarkStart w:id="1034" w:name="_Toc8654"/>
      <w:r>
        <w:rPr>
          <w:rFonts w:hint="eastAsia" w:ascii="仿宋" w:hAnsi="仿宋" w:eastAsia="仿宋" w:cs="仿宋"/>
          <w:sz w:val="32"/>
          <w:szCs w:val="32"/>
        </w:rPr>
        <w:t>家属援助专线以提供事件初期家属援助服务为主，随着家属援助中心建立或航空器事故善后工作进入尾声，家属援助专线话务量也与之减少，可评估关闭家属援助专线，需要考虑的要素包括但不限于：</w:t>
      </w:r>
      <w:bookmarkEnd w:id="1034"/>
    </w:p>
    <w:p>
      <w:pPr>
        <w:spacing w:line="560" w:lineRule="exact"/>
        <w:ind w:left="640"/>
        <w:rPr>
          <w:rFonts w:ascii="仿宋" w:hAnsi="仿宋" w:eastAsia="仿宋" w:cs="仿宋"/>
          <w:sz w:val="32"/>
          <w:szCs w:val="32"/>
        </w:rPr>
      </w:pPr>
      <w:bookmarkStart w:id="1035" w:name="_Toc22312"/>
      <w:r>
        <w:rPr>
          <w:rFonts w:hint="eastAsia" w:ascii="仿宋" w:hAnsi="仿宋" w:eastAsia="仿宋" w:cs="仿宋"/>
          <w:sz w:val="32"/>
          <w:szCs w:val="32"/>
        </w:rPr>
        <w:t>（1）关闭家属援助专线的条件；</w:t>
      </w:r>
      <w:bookmarkEnd w:id="1035"/>
    </w:p>
    <w:p>
      <w:pPr>
        <w:spacing w:line="560" w:lineRule="exact"/>
        <w:ind w:firstLine="640" w:firstLineChars="200"/>
        <w:rPr>
          <w:rFonts w:ascii="仿宋" w:hAnsi="仿宋" w:eastAsia="仿宋" w:cs="仿宋"/>
          <w:sz w:val="32"/>
          <w:szCs w:val="32"/>
        </w:rPr>
      </w:pPr>
      <w:bookmarkStart w:id="1036" w:name="_Toc11801"/>
      <w:r>
        <w:rPr>
          <w:rFonts w:hint="eastAsia" w:ascii="仿宋" w:hAnsi="仿宋" w:eastAsia="仿宋" w:cs="仿宋"/>
          <w:sz w:val="32"/>
          <w:szCs w:val="32"/>
        </w:rPr>
        <w:t>（2）公告预计关闭家属援助专线；</w:t>
      </w:r>
      <w:bookmarkEnd w:id="1036"/>
    </w:p>
    <w:p>
      <w:pPr>
        <w:spacing w:line="560" w:lineRule="exact"/>
        <w:ind w:firstLine="640" w:firstLineChars="200"/>
        <w:rPr>
          <w:rFonts w:ascii="仿宋" w:hAnsi="仿宋" w:eastAsia="仿宋" w:cs="仿宋"/>
          <w:sz w:val="32"/>
          <w:szCs w:val="32"/>
        </w:rPr>
      </w:pPr>
      <w:bookmarkStart w:id="1037" w:name="_Toc1401"/>
      <w:r>
        <w:rPr>
          <w:rFonts w:hint="eastAsia" w:ascii="仿宋" w:hAnsi="仿宋" w:eastAsia="仿宋" w:cs="仿宋"/>
          <w:sz w:val="32"/>
          <w:szCs w:val="32"/>
        </w:rPr>
        <w:t>（3）信息汇总、上报；</w:t>
      </w:r>
      <w:bookmarkEnd w:id="1037"/>
    </w:p>
    <w:p>
      <w:pPr>
        <w:spacing w:line="560" w:lineRule="exact"/>
        <w:ind w:firstLine="640" w:firstLineChars="200"/>
        <w:rPr>
          <w:rFonts w:ascii="仿宋" w:hAnsi="仿宋" w:eastAsia="仿宋" w:cs="仿宋"/>
          <w:sz w:val="32"/>
          <w:szCs w:val="32"/>
        </w:rPr>
      </w:pPr>
      <w:bookmarkStart w:id="1038" w:name="_Toc26412"/>
      <w:r>
        <w:rPr>
          <w:rFonts w:hint="eastAsia" w:ascii="仿宋" w:hAnsi="仿宋" w:eastAsia="仿宋" w:cs="仿宋"/>
          <w:sz w:val="32"/>
          <w:szCs w:val="32"/>
        </w:rPr>
        <w:t>（4）未完成事项移交；</w:t>
      </w:r>
      <w:bookmarkEnd w:id="1038"/>
    </w:p>
    <w:p>
      <w:pPr>
        <w:spacing w:line="560" w:lineRule="exact"/>
        <w:ind w:firstLine="640" w:firstLineChars="200"/>
        <w:rPr>
          <w:rFonts w:ascii="仿宋" w:hAnsi="仿宋" w:eastAsia="仿宋" w:cs="仿宋"/>
          <w:sz w:val="32"/>
          <w:szCs w:val="32"/>
        </w:rPr>
      </w:pPr>
      <w:bookmarkStart w:id="1039" w:name="_Toc21836"/>
      <w:r>
        <w:rPr>
          <w:rFonts w:hint="eastAsia" w:ascii="仿宋" w:hAnsi="仿宋" w:eastAsia="仿宋" w:cs="仿宋"/>
          <w:sz w:val="32"/>
          <w:szCs w:val="32"/>
        </w:rPr>
        <w:t>（5）关闭或调整电话线路和设备；</w:t>
      </w:r>
      <w:bookmarkEnd w:id="1039"/>
    </w:p>
    <w:p>
      <w:pPr>
        <w:spacing w:line="560" w:lineRule="exact"/>
        <w:ind w:firstLine="640" w:firstLineChars="200"/>
        <w:rPr>
          <w:rFonts w:ascii="仿宋" w:hAnsi="仿宋" w:eastAsia="仿宋" w:cs="仿宋"/>
          <w:sz w:val="32"/>
          <w:szCs w:val="32"/>
        </w:rPr>
      </w:pPr>
      <w:bookmarkStart w:id="1040" w:name="_Toc12599"/>
      <w:r>
        <w:rPr>
          <w:rFonts w:hint="eastAsia" w:ascii="仿宋" w:hAnsi="仿宋" w:eastAsia="仿宋" w:cs="仿宋"/>
          <w:sz w:val="32"/>
          <w:szCs w:val="32"/>
        </w:rPr>
        <w:t>（6）话务人员休整和奖惩措施。</w:t>
      </w:r>
      <w:bookmarkEnd w:id="1040"/>
    </w:p>
    <w:p>
      <w:pPr>
        <w:numPr>
          <w:ilvl w:val="255"/>
          <w:numId w:val="0"/>
        </w:numPr>
        <w:spacing w:line="560" w:lineRule="exact"/>
        <w:ind w:firstLine="640" w:firstLineChars="200"/>
        <w:rPr>
          <w:rFonts w:ascii="仿宋" w:hAnsi="仿宋" w:eastAsia="仿宋" w:cs="仿宋"/>
          <w:sz w:val="32"/>
          <w:szCs w:val="32"/>
        </w:rPr>
      </w:pPr>
      <w:bookmarkStart w:id="1041" w:name="_Toc19142"/>
      <w:r>
        <w:rPr>
          <w:rFonts w:hint="eastAsia" w:ascii="仿宋" w:hAnsi="仿宋" w:eastAsia="仿宋" w:cs="仿宋"/>
          <w:sz w:val="32"/>
          <w:szCs w:val="32"/>
        </w:rPr>
        <w:t>5.3.7.5 临时接待场所</w:t>
      </w:r>
      <w:bookmarkEnd w:id="1041"/>
    </w:p>
    <w:p>
      <w:pPr>
        <w:numPr>
          <w:ilvl w:val="255"/>
          <w:numId w:val="0"/>
        </w:numPr>
        <w:spacing w:line="560" w:lineRule="exact"/>
        <w:ind w:firstLine="640" w:firstLineChars="200"/>
        <w:rPr>
          <w:rFonts w:ascii="仿宋" w:hAnsi="仿宋" w:eastAsia="仿宋" w:cs="仿宋"/>
          <w:sz w:val="32"/>
          <w:szCs w:val="32"/>
        </w:rPr>
      </w:pPr>
      <w:bookmarkStart w:id="1042" w:name="_Toc21911"/>
      <w:r>
        <w:rPr>
          <w:rFonts w:hint="eastAsia" w:ascii="仿宋" w:hAnsi="仿宋" w:eastAsia="仿宋" w:cs="仿宋"/>
          <w:sz w:val="32"/>
          <w:szCs w:val="32"/>
        </w:rPr>
        <w:t>航空器事故初期，设置临时接待场所能够为现场问询的受害者家属提供直接、有效的服务，也为开展后续家属援助工作创造提供便利和缓冲，临时接待场所运作及所提供的服务主要包括：</w:t>
      </w:r>
      <w:bookmarkEnd w:id="1042"/>
    </w:p>
    <w:p>
      <w:pPr>
        <w:numPr>
          <w:ilvl w:val="255"/>
          <w:numId w:val="0"/>
        </w:numPr>
        <w:spacing w:line="560" w:lineRule="exact"/>
        <w:ind w:firstLine="643" w:firstLineChars="200"/>
        <w:rPr>
          <w:rFonts w:ascii="仿宋" w:hAnsi="仿宋" w:eastAsia="仿宋" w:cs="仿宋"/>
          <w:b/>
          <w:bCs/>
          <w:sz w:val="32"/>
          <w:szCs w:val="32"/>
        </w:rPr>
      </w:pPr>
      <w:bookmarkStart w:id="1043" w:name="_Toc20573"/>
      <w:r>
        <w:rPr>
          <w:rFonts w:hint="eastAsia" w:ascii="仿宋" w:hAnsi="仿宋" w:eastAsia="仿宋" w:cs="仿宋"/>
          <w:b/>
          <w:bCs/>
          <w:sz w:val="32"/>
          <w:szCs w:val="32"/>
        </w:rPr>
        <w:t>设置临时接待场所</w:t>
      </w:r>
      <w:bookmarkEnd w:id="1043"/>
    </w:p>
    <w:p>
      <w:pPr>
        <w:numPr>
          <w:ilvl w:val="255"/>
          <w:numId w:val="0"/>
        </w:numPr>
        <w:spacing w:line="560" w:lineRule="exact"/>
        <w:ind w:firstLine="640" w:firstLineChars="200"/>
        <w:rPr>
          <w:rFonts w:ascii="仿宋" w:hAnsi="仿宋" w:eastAsia="仿宋" w:cs="仿宋"/>
          <w:sz w:val="32"/>
          <w:szCs w:val="32"/>
        </w:rPr>
      </w:pPr>
      <w:bookmarkStart w:id="1044" w:name="_Toc26956"/>
      <w:r>
        <w:rPr>
          <w:rFonts w:hint="eastAsia" w:ascii="仿宋" w:hAnsi="仿宋" w:eastAsia="仿宋" w:cs="仿宋"/>
          <w:sz w:val="32"/>
          <w:szCs w:val="32"/>
        </w:rPr>
        <w:t>航空运营人协调相关机场管理机构设置临时接待场所，为前来航站楼问询的受害者家属提供服务，同时降低对机场运行秩序的影响，其中需要考虑的要素包括但不限于：</w:t>
      </w:r>
      <w:bookmarkEnd w:id="1044"/>
    </w:p>
    <w:p>
      <w:pPr>
        <w:spacing w:line="560" w:lineRule="exact"/>
        <w:ind w:left="640"/>
        <w:rPr>
          <w:rFonts w:ascii="仿宋" w:hAnsi="仿宋" w:eastAsia="仿宋" w:cs="仿宋"/>
          <w:sz w:val="32"/>
          <w:szCs w:val="32"/>
        </w:rPr>
      </w:pPr>
      <w:bookmarkStart w:id="1045" w:name="_Toc12778"/>
      <w:r>
        <w:rPr>
          <w:rFonts w:hint="eastAsia" w:ascii="仿宋" w:hAnsi="仿宋" w:eastAsia="仿宋" w:cs="仿宋"/>
          <w:sz w:val="32"/>
          <w:szCs w:val="32"/>
        </w:rPr>
        <w:t>（1）确认临时接待场所地址与场所布置；</w:t>
      </w:r>
      <w:bookmarkEnd w:id="1045"/>
    </w:p>
    <w:p>
      <w:pPr>
        <w:spacing w:line="560" w:lineRule="exact"/>
        <w:ind w:left="640"/>
        <w:rPr>
          <w:rFonts w:ascii="仿宋" w:hAnsi="仿宋" w:eastAsia="仿宋" w:cs="仿宋"/>
          <w:sz w:val="32"/>
          <w:szCs w:val="32"/>
        </w:rPr>
      </w:pPr>
      <w:bookmarkStart w:id="1046" w:name="_Toc20547"/>
      <w:r>
        <w:rPr>
          <w:rFonts w:hint="eastAsia" w:ascii="仿宋" w:hAnsi="仿宋" w:eastAsia="仿宋" w:cs="仿宋"/>
          <w:sz w:val="32"/>
          <w:szCs w:val="32"/>
        </w:rPr>
        <w:t>（2）派遣接待人员；</w:t>
      </w:r>
      <w:bookmarkEnd w:id="1046"/>
    </w:p>
    <w:p>
      <w:pPr>
        <w:spacing w:line="560" w:lineRule="exact"/>
        <w:ind w:left="640"/>
        <w:rPr>
          <w:rFonts w:ascii="仿宋" w:hAnsi="仿宋" w:eastAsia="仿宋" w:cs="仿宋"/>
          <w:sz w:val="32"/>
          <w:szCs w:val="32"/>
        </w:rPr>
      </w:pPr>
      <w:bookmarkStart w:id="1047" w:name="_Toc13648"/>
      <w:r>
        <w:rPr>
          <w:rFonts w:hint="eastAsia" w:ascii="仿宋" w:hAnsi="仿宋" w:eastAsia="仿宋" w:cs="仿宋"/>
          <w:sz w:val="32"/>
          <w:szCs w:val="32"/>
        </w:rPr>
        <w:t>（3）设施设备调试；</w:t>
      </w:r>
      <w:bookmarkEnd w:id="1047"/>
    </w:p>
    <w:p>
      <w:pPr>
        <w:spacing w:line="560" w:lineRule="exact"/>
        <w:ind w:left="640"/>
        <w:rPr>
          <w:rFonts w:ascii="仿宋" w:hAnsi="仿宋" w:eastAsia="仿宋" w:cs="仿宋"/>
          <w:sz w:val="32"/>
          <w:szCs w:val="32"/>
        </w:rPr>
      </w:pPr>
      <w:bookmarkStart w:id="1048" w:name="_Toc3023"/>
      <w:r>
        <w:rPr>
          <w:rFonts w:hint="eastAsia" w:ascii="仿宋" w:hAnsi="仿宋" w:eastAsia="仿宋" w:cs="仿宋"/>
          <w:sz w:val="32"/>
          <w:szCs w:val="32"/>
        </w:rPr>
        <w:t>（4）应急救护资源协调；</w:t>
      </w:r>
      <w:bookmarkEnd w:id="1048"/>
    </w:p>
    <w:p>
      <w:pPr>
        <w:spacing w:line="560" w:lineRule="exact"/>
        <w:ind w:left="640"/>
        <w:rPr>
          <w:rFonts w:ascii="仿宋" w:hAnsi="仿宋" w:eastAsia="仿宋" w:cs="仿宋"/>
          <w:sz w:val="32"/>
          <w:szCs w:val="32"/>
        </w:rPr>
      </w:pPr>
      <w:bookmarkStart w:id="1049" w:name="_Toc25999"/>
      <w:r>
        <w:rPr>
          <w:rFonts w:hint="eastAsia" w:ascii="仿宋" w:hAnsi="仿宋" w:eastAsia="仿宋" w:cs="仿宋"/>
          <w:sz w:val="32"/>
          <w:szCs w:val="32"/>
        </w:rPr>
        <w:t>（5）地面交通管控措施；</w:t>
      </w:r>
      <w:bookmarkEnd w:id="1049"/>
    </w:p>
    <w:p>
      <w:pPr>
        <w:spacing w:line="560" w:lineRule="exact"/>
        <w:ind w:left="640"/>
        <w:rPr>
          <w:rFonts w:ascii="仿宋" w:hAnsi="仿宋" w:eastAsia="仿宋" w:cs="仿宋"/>
          <w:sz w:val="32"/>
          <w:szCs w:val="32"/>
        </w:rPr>
      </w:pPr>
      <w:bookmarkStart w:id="1050" w:name="_Toc2872"/>
      <w:r>
        <w:rPr>
          <w:rFonts w:hint="eastAsia" w:ascii="仿宋" w:hAnsi="仿宋" w:eastAsia="仿宋" w:cs="仿宋"/>
          <w:sz w:val="32"/>
          <w:szCs w:val="32"/>
        </w:rPr>
        <w:t>（6）制定接待人员轮换机制；</w:t>
      </w:r>
      <w:bookmarkEnd w:id="1050"/>
    </w:p>
    <w:p>
      <w:pPr>
        <w:spacing w:line="560" w:lineRule="exact"/>
        <w:ind w:left="640"/>
        <w:rPr>
          <w:rFonts w:ascii="仿宋" w:hAnsi="仿宋" w:eastAsia="仿宋" w:cs="仿宋"/>
          <w:sz w:val="32"/>
          <w:szCs w:val="32"/>
        </w:rPr>
      </w:pPr>
      <w:bookmarkStart w:id="1051" w:name="_Toc22738"/>
      <w:r>
        <w:rPr>
          <w:rFonts w:hint="eastAsia" w:ascii="仿宋" w:hAnsi="仿宋" w:eastAsia="仿宋" w:cs="仿宋"/>
          <w:sz w:val="32"/>
          <w:szCs w:val="32"/>
        </w:rPr>
        <w:t>（7）公告临时接待场所地址。</w:t>
      </w:r>
      <w:bookmarkEnd w:id="1051"/>
    </w:p>
    <w:p>
      <w:pPr>
        <w:numPr>
          <w:ilvl w:val="255"/>
          <w:numId w:val="0"/>
        </w:numPr>
        <w:spacing w:line="560" w:lineRule="exact"/>
        <w:ind w:firstLine="643" w:firstLineChars="200"/>
        <w:rPr>
          <w:rFonts w:ascii="仿宋" w:hAnsi="仿宋" w:eastAsia="仿宋" w:cs="仿宋"/>
          <w:b/>
          <w:bCs/>
          <w:sz w:val="32"/>
          <w:szCs w:val="32"/>
        </w:rPr>
      </w:pPr>
      <w:bookmarkStart w:id="1052" w:name="_Toc26003"/>
      <w:r>
        <w:rPr>
          <w:rFonts w:hint="eastAsia" w:ascii="仿宋" w:hAnsi="仿宋" w:eastAsia="仿宋" w:cs="仿宋"/>
          <w:b/>
          <w:bCs/>
          <w:sz w:val="32"/>
          <w:szCs w:val="32"/>
        </w:rPr>
        <w:t>现场问询人员指引</w:t>
      </w:r>
      <w:bookmarkEnd w:id="1052"/>
    </w:p>
    <w:p>
      <w:pPr>
        <w:numPr>
          <w:ilvl w:val="255"/>
          <w:numId w:val="0"/>
        </w:numPr>
        <w:spacing w:line="560" w:lineRule="exact"/>
        <w:ind w:firstLine="640" w:firstLineChars="200"/>
        <w:rPr>
          <w:rFonts w:ascii="仿宋" w:hAnsi="仿宋" w:eastAsia="仿宋" w:cs="仿宋"/>
          <w:sz w:val="32"/>
          <w:szCs w:val="32"/>
        </w:rPr>
      </w:pPr>
      <w:bookmarkStart w:id="1053" w:name="_Toc1809"/>
      <w:r>
        <w:rPr>
          <w:rFonts w:hint="eastAsia" w:ascii="仿宋" w:hAnsi="仿宋" w:eastAsia="仿宋" w:cs="仿宋"/>
          <w:sz w:val="32"/>
          <w:szCs w:val="32"/>
        </w:rPr>
        <w:t>为及时将航站楼内问询的受害者家属指引至设置好的临时接待场所，航空运营人应协调相关机场管理机构为受害者家属提供指引，其中需要考虑的要素包括但不限于：</w:t>
      </w:r>
      <w:bookmarkEnd w:id="1053"/>
    </w:p>
    <w:p>
      <w:pPr>
        <w:spacing w:line="560" w:lineRule="exact"/>
        <w:ind w:left="640"/>
        <w:rPr>
          <w:rFonts w:ascii="仿宋" w:hAnsi="仿宋" w:eastAsia="仿宋" w:cs="仿宋"/>
          <w:sz w:val="32"/>
          <w:szCs w:val="32"/>
        </w:rPr>
      </w:pPr>
      <w:bookmarkStart w:id="1054" w:name="_Toc4610"/>
      <w:r>
        <w:rPr>
          <w:rFonts w:hint="eastAsia" w:ascii="仿宋" w:hAnsi="仿宋" w:eastAsia="仿宋" w:cs="仿宋"/>
          <w:sz w:val="32"/>
          <w:szCs w:val="32"/>
        </w:rPr>
        <w:t>（1）问询、售票、值机柜台服务人员信息传递；</w:t>
      </w:r>
      <w:bookmarkEnd w:id="1054"/>
    </w:p>
    <w:p>
      <w:pPr>
        <w:spacing w:line="560" w:lineRule="exact"/>
        <w:ind w:left="640"/>
        <w:rPr>
          <w:rFonts w:ascii="仿宋" w:hAnsi="仿宋" w:eastAsia="仿宋" w:cs="仿宋"/>
          <w:sz w:val="32"/>
          <w:szCs w:val="32"/>
        </w:rPr>
      </w:pPr>
      <w:bookmarkStart w:id="1055" w:name="_Toc3810"/>
      <w:r>
        <w:rPr>
          <w:rFonts w:hint="eastAsia" w:ascii="仿宋" w:hAnsi="仿宋" w:eastAsia="仿宋" w:cs="仿宋"/>
          <w:sz w:val="32"/>
          <w:szCs w:val="32"/>
        </w:rPr>
        <w:t>（2）航班动态显示调整；</w:t>
      </w:r>
      <w:bookmarkEnd w:id="1055"/>
    </w:p>
    <w:p>
      <w:pPr>
        <w:spacing w:line="560" w:lineRule="exact"/>
        <w:ind w:left="640"/>
        <w:rPr>
          <w:rFonts w:ascii="仿宋" w:hAnsi="仿宋" w:eastAsia="仿宋" w:cs="仿宋"/>
          <w:sz w:val="32"/>
          <w:szCs w:val="32"/>
        </w:rPr>
      </w:pPr>
      <w:bookmarkStart w:id="1056" w:name="_Toc15197"/>
      <w:r>
        <w:rPr>
          <w:rFonts w:hint="eastAsia" w:ascii="仿宋" w:hAnsi="仿宋" w:eastAsia="仿宋" w:cs="仿宋"/>
          <w:sz w:val="32"/>
          <w:szCs w:val="32"/>
        </w:rPr>
        <w:t>（3）航站楼广播通报（根据实际需要）；</w:t>
      </w:r>
      <w:bookmarkEnd w:id="1056"/>
    </w:p>
    <w:p>
      <w:pPr>
        <w:spacing w:line="560" w:lineRule="exact"/>
        <w:ind w:firstLine="640" w:firstLineChars="200"/>
        <w:rPr>
          <w:rFonts w:ascii="仿宋" w:hAnsi="仿宋" w:eastAsia="仿宋" w:cs="仿宋"/>
          <w:sz w:val="32"/>
          <w:szCs w:val="32"/>
        </w:rPr>
      </w:pPr>
      <w:bookmarkStart w:id="1057" w:name="_Toc6153"/>
      <w:r>
        <w:rPr>
          <w:rFonts w:hint="eastAsia" w:ascii="仿宋" w:hAnsi="仿宋" w:eastAsia="仿宋" w:cs="仿宋"/>
          <w:sz w:val="32"/>
          <w:szCs w:val="32"/>
        </w:rPr>
        <w:t>（4）工作人员现场指引。</w:t>
      </w:r>
      <w:bookmarkEnd w:id="1057"/>
    </w:p>
    <w:p>
      <w:pPr>
        <w:numPr>
          <w:ilvl w:val="255"/>
          <w:numId w:val="0"/>
        </w:numPr>
        <w:spacing w:line="560" w:lineRule="exact"/>
        <w:ind w:firstLine="643" w:firstLineChars="200"/>
        <w:rPr>
          <w:rFonts w:ascii="仿宋" w:hAnsi="仿宋" w:eastAsia="仿宋" w:cs="仿宋"/>
          <w:b/>
          <w:bCs/>
          <w:sz w:val="32"/>
          <w:szCs w:val="32"/>
        </w:rPr>
      </w:pPr>
      <w:bookmarkStart w:id="1058" w:name="_Toc14690"/>
      <w:r>
        <w:rPr>
          <w:rFonts w:hint="eastAsia" w:ascii="仿宋" w:hAnsi="仿宋" w:eastAsia="仿宋" w:cs="仿宋"/>
          <w:b/>
          <w:bCs/>
          <w:sz w:val="32"/>
          <w:szCs w:val="32"/>
        </w:rPr>
        <w:t>身份核实与登记</w:t>
      </w:r>
      <w:bookmarkEnd w:id="1058"/>
    </w:p>
    <w:p>
      <w:pPr>
        <w:numPr>
          <w:ilvl w:val="255"/>
          <w:numId w:val="0"/>
        </w:numPr>
        <w:spacing w:line="560" w:lineRule="exact"/>
        <w:ind w:firstLine="640" w:firstLineChars="200"/>
        <w:rPr>
          <w:rFonts w:ascii="仿宋" w:hAnsi="仿宋" w:eastAsia="仿宋" w:cs="仿宋"/>
          <w:sz w:val="32"/>
          <w:szCs w:val="32"/>
        </w:rPr>
      </w:pPr>
      <w:bookmarkStart w:id="1059" w:name="_Toc22063"/>
      <w:r>
        <w:rPr>
          <w:rFonts w:hint="eastAsia" w:ascii="仿宋" w:hAnsi="仿宋" w:eastAsia="仿宋" w:cs="仿宋"/>
          <w:sz w:val="32"/>
          <w:szCs w:val="32"/>
        </w:rPr>
        <w:t>临时接待场所应对来访的受害者家属进行身份核实与登记，其中需要考虑的要素包括但不限于：</w:t>
      </w:r>
      <w:bookmarkEnd w:id="1059"/>
    </w:p>
    <w:p>
      <w:pPr>
        <w:spacing w:line="560" w:lineRule="exact"/>
        <w:ind w:firstLine="640" w:firstLineChars="200"/>
        <w:rPr>
          <w:rFonts w:ascii="仿宋" w:hAnsi="仿宋" w:eastAsia="仿宋" w:cs="仿宋"/>
          <w:sz w:val="32"/>
          <w:szCs w:val="32"/>
        </w:rPr>
      </w:pPr>
      <w:bookmarkStart w:id="1060" w:name="_Toc18541"/>
      <w:r>
        <w:rPr>
          <w:rFonts w:hint="eastAsia" w:ascii="仿宋" w:hAnsi="仿宋" w:eastAsia="仿宋" w:cs="仿宋"/>
          <w:sz w:val="32"/>
          <w:szCs w:val="32"/>
        </w:rPr>
        <w:t>（1）航空运营人与机场管理机构受害者及其家属信息传递；</w:t>
      </w:r>
      <w:bookmarkEnd w:id="1060"/>
    </w:p>
    <w:p>
      <w:pPr>
        <w:spacing w:line="560" w:lineRule="exact"/>
        <w:ind w:firstLine="640" w:firstLineChars="200"/>
        <w:rPr>
          <w:rFonts w:ascii="仿宋" w:hAnsi="仿宋" w:eastAsia="仿宋" w:cs="仿宋"/>
          <w:sz w:val="32"/>
          <w:szCs w:val="32"/>
        </w:rPr>
      </w:pPr>
      <w:bookmarkStart w:id="1061" w:name="_Toc30259"/>
      <w:r>
        <w:rPr>
          <w:rFonts w:hint="eastAsia" w:ascii="仿宋" w:hAnsi="仿宋" w:eastAsia="仿宋" w:cs="仿宋"/>
          <w:sz w:val="32"/>
          <w:szCs w:val="32"/>
        </w:rPr>
        <w:t>（2）与受害者无关人员的处置措施；</w:t>
      </w:r>
      <w:bookmarkEnd w:id="1061"/>
    </w:p>
    <w:p>
      <w:pPr>
        <w:spacing w:line="560" w:lineRule="exact"/>
        <w:ind w:firstLine="640" w:firstLineChars="200"/>
        <w:rPr>
          <w:rFonts w:ascii="仿宋" w:hAnsi="仿宋" w:eastAsia="仿宋" w:cs="仿宋"/>
          <w:sz w:val="32"/>
          <w:szCs w:val="32"/>
        </w:rPr>
      </w:pPr>
      <w:bookmarkStart w:id="1062" w:name="_Toc1037"/>
      <w:r>
        <w:rPr>
          <w:rFonts w:hint="eastAsia" w:ascii="仿宋" w:hAnsi="仿宋" w:eastAsia="仿宋" w:cs="仿宋"/>
          <w:sz w:val="32"/>
          <w:szCs w:val="32"/>
        </w:rPr>
        <w:t>（3）与受害者有关但非家属人员的处置措施；</w:t>
      </w:r>
      <w:bookmarkEnd w:id="1062"/>
    </w:p>
    <w:p>
      <w:pPr>
        <w:spacing w:line="560" w:lineRule="exact"/>
        <w:ind w:firstLine="640" w:firstLineChars="200"/>
        <w:rPr>
          <w:rFonts w:ascii="仿宋" w:hAnsi="仿宋" w:eastAsia="仿宋" w:cs="仿宋"/>
          <w:sz w:val="32"/>
          <w:szCs w:val="32"/>
        </w:rPr>
      </w:pPr>
      <w:bookmarkStart w:id="1063" w:name="_Toc26349"/>
      <w:r>
        <w:rPr>
          <w:rFonts w:hint="eastAsia" w:ascii="仿宋" w:hAnsi="仿宋" w:eastAsia="仿宋" w:cs="仿宋"/>
          <w:sz w:val="32"/>
          <w:szCs w:val="32"/>
        </w:rPr>
        <w:t>（4）尚不能确认是否为受害者家属人员的处置措施；</w:t>
      </w:r>
      <w:bookmarkEnd w:id="1063"/>
    </w:p>
    <w:p>
      <w:pPr>
        <w:spacing w:line="560" w:lineRule="exact"/>
        <w:ind w:firstLine="640" w:firstLineChars="200"/>
        <w:rPr>
          <w:rFonts w:ascii="仿宋" w:hAnsi="仿宋" w:eastAsia="仿宋" w:cs="仿宋"/>
          <w:sz w:val="32"/>
          <w:szCs w:val="32"/>
        </w:rPr>
      </w:pPr>
      <w:bookmarkStart w:id="1064" w:name="_Toc25399"/>
      <w:r>
        <w:rPr>
          <w:rFonts w:hint="eastAsia" w:ascii="仿宋" w:hAnsi="仿宋" w:eastAsia="仿宋" w:cs="仿宋"/>
          <w:sz w:val="32"/>
          <w:szCs w:val="32"/>
        </w:rPr>
        <w:t>（5）已登记确认为受害者家属人员的标识。</w:t>
      </w:r>
      <w:bookmarkEnd w:id="1064"/>
    </w:p>
    <w:p>
      <w:pPr>
        <w:numPr>
          <w:ilvl w:val="255"/>
          <w:numId w:val="0"/>
        </w:numPr>
        <w:spacing w:line="560" w:lineRule="exact"/>
        <w:ind w:firstLine="643" w:firstLineChars="200"/>
        <w:rPr>
          <w:rFonts w:ascii="仿宋" w:hAnsi="仿宋" w:eastAsia="仿宋" w:cs="仿宋"/>
          <w:b/>
          <w:bCs/>
          <w:sz w:val="32"/>
          <w:szCs w:val="32"/>
        </w:rPr>
      </w:pPr>
      <w:bookmarkStart w:id="1065" w:name="_Toc24842"/>
      <w:r>
        <w:rPr>
          <w:rFonts w:hint="eastAsia" w:ascii="仿宋" w:hAnsi="仿宋" w:eastAsia="仿宋" w:cs="仿宋"/>
          <w:b/>
          <w:bCs/>
          <w:sz w:val="32"/>
          <w:szCs w:val="32"/>
        </w:rPr>
        <w:t>即时信息通报</w:t>
      </w:r>
      <w:bookmarkEnd w:id="1065"/>
    </w:p>
    <w:p>
      <w:pPr>
        <w:numPr>
          <w:ilvl w:val="255"/>
          <w:numId w:val="0"/>
        </w:numPr>
        <w:spacing w:line="560" w:lineRule="exact"/>
        <w:ind w:firstLine="640" w:firstLineChars="200"/>
        <w:rPr>
          <w:rFonts w:ascii="仿宋" w:hAnsi="仿宋" w:eastAsia="仿宋" w:cs="仿宋"/>
          <w:sz w:val="32"/>
          <w:szCs w:val="32"/>
        </w:rPr>
      </w:pPr>
      <w:bookmarkStart w:id="1066" w:name="_Toc11049"/>
      <w:r>
        <w:rPr>
          <w:rFonts w:hint="eastAsia" w:ascii="仿宋" w:hAnsi="仿宋" w:eastAsia="仿宋" w:cs="仿宋"/>
          <w:sz w:val="32"/>
          <w:szCs w:val="32"/>
        </w:rPr>
        <w:t>航空运营人应协调相关机构，为进入临时接待场等待的人员提供及时的信息服务，包括但不限于：</w:t>
      </w:r>
      <w:bookmarkEnd w:id="1066"/>
    </w:p>
    <w:p>
      <w:pPr>
        <w:spacing w:line="560" w:lineRule="exact"/>
        <w:ind w:left="640"/>
        <w:rPr>
          <w:rFonts w:ascii="仿宋" w:hAnsi="仿宋" w:eastAsia="仿宋" w:cs="仿宋"/>
          <w:sz w:val="32"/>
          <w:szCs w:val="32"/>
        </w:rPr>
      </w:pPr>
      <w:bookmarkStart w:id="1067" w:name="_Toc28409"/>
      <w:r>
        <w:rPr>
          <w:rFonts w:hint="eastAsia" w:ascii="仿宋" w:hAnsi="仿宋" w:eastAsia="仿宋" w:cs="仿宋"/>
          <w:sz w:val="32"/>
          <w:szCs w:val="32"/>
        </w:rPr>
        <w:t>（1）集中通报与单独告知信息的分类；</w:t>
      </w:r>
      <w:bookmarkEnd w:id="1067"/>
    </w:p>
    <w:p>
      <w:pPr>
        <w:spacing w:line="560" w:lineRule="exact"/>
        <w:ind w:left="640"/>
        <w:rPr>
          <w:rFonts w:ascii="仿宋" w:hAnsi="仿宋" w:eastAsia="仿宋" w:cs="仿宋"/>
          <w:sz w:val="32"/>
          <w:szCs w:val="32"/>
        </w:rPr>
      </w:pPr>
      <w:bookmarkStart w:id="1068" w:name="_Toc13874"/>
      <w:r>
        <w:rPr>
          <w:rFonts w:hint="eastAsia" w:ascii="仿宋" w:hAnsi="仿宋" w:eastAsia="仿宋" w:cs="仿宋"/>
          <w:sz w:val="32"/>
          <w:szCs w:val="32"/>
        </w:rPr>
        <w:t>（2）现场救援和事故调查工作进展；</w:t>
      </w:r>
      <w:bookmarkEnd w:id="1068"/>
    </w:p>
    <w:p>
      <w:pPr>
        <w:spacing w:line="560" w:lineRule="exact"/>
        <w:ind w:left="640"/>
        <w:rPr>
          <w:rFonts w:ascii="仿宋" w:hAnsi="仿宋" w:eastAsia="仿宋" w:cs="仿宋"/>
          <w:sz w:val="32"/>
          <w:szCs w:val="32"/>
        </w:rPr>
      </w:pPr>
      <w:bookmarkStart w:id="1069" w:name="_Toc31993"/>
      <w:r>
        <w:rPr>
          <w:rFonts w:hint="eastAsia" w:ascii="仿宋" w:hAnsi="仿宋" w:eastAsia="仿宋" w:cs="仿宋"/>
          <w:sz w:val="32"/>
          <w:szCs w:val="32"/>
        </w:rPr>
        <w:t>（3）受害者的伤情与安置场所及其变化信息；</w:t>
      </w:r>
      <w:bookmarkEnd w:id="1069"/>
    </w:p>
    <w:p>
      <w:pPr>
        <w:spacing w:line="560" w:lineRule="exact"/>
        <w:ind w:left="640"/>
        <w:rPr>
          <w:rFonts w:ascii="仿宋" w:hAnsi="仿宋" w:eastAsia="仿宋" w:cs="仿宋"/>
          <w:sz w:val="32"/>
          <w:szCs w:val="32"/>
        </w:rPr>
      </w:pPr>
      <w:bookmarkStart w:id="1070" w:name="_Toc5633"/>
      <w:r>
        <w:rPr>
          <w:rFonts w:hint="eastAsia" w:ascii="仿宋" w:hAnsi="仿宋" w:eastAsia="仿宋" w:cs="仿宋"/>
          <w:sz w:val="32"/>
          <w:szCs w:val="32"/>
        </w:rPr>
        <w:t>（4）家属援助后续工作安排；</w:t>
      </w:r>
      <w:bookmarkEnd w:id="1070"/>
    </w:p>
    <w:p>
      <w:pPr>
        <w:spacing w:line="560" w:lineRule="exact"/>
        <w:ind w:left="640"/>
        <w:rPr>
          <w:rFonts w:ascii="仿宋" w:hAnsi="仿宋" w:eastAsia="仿宋" w:cs="仿宋"/>
          <w:sz w:val="32"/>
          <w:szCs w:val="32"/>
        </w:rPr>
      </w:pPr>
      <w:bookmarkStart w:id="1071" w:name="_Toc31424"/>
      <w:r>
        <w:rPr>
          <w:rFonts w:hint="eastAsia" w:ascii="仿宋" w:hAnsi="仿宋" w:eastAsia="仿宋" w:cs="仿宋"/>
          <w:sz w:val="32"/>
          <w:szCs w:val="32"/>
        </w:rPr>
        <w:t>（5）其他获取航空运营人所发布信息的途径和方法；</w:t>
      </w:r>
      <w:bookmarkEnd w:id="1071"/>
    </w:p>
    <w:p>
      <w:pPr>
        <w:spacing w:line="560" w:lineRule="exact"/>
        <w:ind w:left="640"/>
        <w:rPr>
          <w:rFonts w:ascii="仿宋" w:hAnsi="仿宋" w:eastAsia="仿宋" w:cs="仿宋"/>
          <w:sz w:val="32"/>
          <w:szCs w:val="32"/>
        </w:rPr>
      </w:pPr>
      <w:bookmarkStart w:id="1072" w:name="_Toc5420"/>
      <w:r>
        <w:rPr>
          <w:rFonts w:hint="eastAsia" w:ascii="仿宋" w:hAnsi="仿宋" w:eastAsia="仿宋" w:cs="仿宋"/>
          <w:sz w:val="32"/>
          <w:szCs w:val="32"/>
        </w:rPr>
        <w:t>（6）回复家属援助相关诉求；</w:t>
      </w:r>
      <w:bookmarkEnd w:id="1072"/>
    </w:p>
    <w:p>
      <w:pPr>
        <w:spacing w:line="560" w:lineRule="exact"/>
        <w:ind w:firstLine="640" w:firstLineChars="200"/>
        <w:rPr>
          <w:rFonts w:ascii="仿宋" w:hAnsi="仿宋" w:eastAsia="仿宋" w:cs="仿宋"/>
          <w:sz w:val="32"/>
          <w:szCs w:val="32"/>
        </w:rPr>
      </w:pPr>
      <w:bookmarkStart w:id="1073" w:name="_Toc9059"/>
      <w:r>
        <w:rPr>
          <w:rFonts w:hint="eastAsia" w:ascii="仿宋" w:hAnsi="仿宋" w:eastAsia="仿宋" w:cs="仿宋"/>
          <w:sz w:val="32"/>
          <w:szCs w:val="32"/>
        </w:rPr>
        <w:t>（7）信息安全与隐私保护措施。</w:t>
      </w:r>
      <w:bookmarkEnd w:id="1073"/>
    </w:p>
    <w:p>
      <w:pPr>
        <w:numPr>
          <w:ilvl w:val="255"/>
          <w:numId w:val="0"/>
        </w:numPr>
        <w:spacing w:line="560" w:lineRule="exact"/>
        <w:ind w:firstLine="643" w:firstLineChars="200"/>
        <w:rPr>
          <w:rFonts w:ascii="仿宋" w:hAnsi="仿宋" w:eastAsia="仿宋" w:cs="仿宋"/>
          <w:b/>
          <w:bCs/>
          <w:sz w:val="32"/>
          <w:szCs w:val="32"/>
        </w:rPr>
      </w:pPr>
      <w:bookmarkStart w:id="1074" w:name="_Toc31230"/>
      <w:r>
        <w:rPr>
          <w:rFonts w:hint="eastAsia" w:ascii="仿宋" w:hAnsi="仿宋" w:eastAsia="仿宋" w:cs="仿宋"/>
          <w:b/>
          <w:bCs/>
          <w:sz w:val="32"/>
          <w:szCs w:val="32"/>
        </w:rPr>
        <w:t>幸存者与家属团聚</w:t>
      </w:r>
      <w:bookmarkEnd w:id="1074"/>
    </w:p>
    <w:p>
      <w:pPr>
        <w:numPr>
          <w:ilvl w:val="255"/>
          <w:numId w:val="0"/>
        </w:numPr>
        <w:spacing w:line="560" w:lineRule="exact"/>
        <w:ind w:firstLine="640" w:firstLineChars="200"/>
        <w:rPr>
          <w:rFonts w:ascii="仿宋" w:hAnsi="仿宋" w:eastAsia="仿宋" w:cs="仿宋"/>
          <w:sz w:val="32"/>
          <w:szCs w:val="32"/>
        </w:rPr>
      </w:pPr>
      <w:bookmarkStart w:id="1075" w:name="_Toc25949"/>
      <w:r>
        <w:rPr>
          <w:rFonts w:hint="eastAsia" w:ascii="仿宋" w:hAnsi="仿宋" w:eastAsia="仿宋" w:cs="仿宋"/>
          <w:sz w:val="32"/>
          <w:szCs w:val="32"/>
        </w:rPr>
        <w:t>航空运营人应协调机场管理机构尽快安排轻伤、未受伤的幸存者与其位于临时接待场所的亲友尽早团聚，其中需要考虑的要素包括但不限于：</w:t>
      </w:r>
      <w:bookmarkEnd w:id="1075"/>
    </w:p>
    <w:p>
      <w:pPr>
        <w:spacing w:line="560" w:lineRule="exact"/>
        <w:ind w:left="640"/>
        <w:rPr>
          <w:rFonts w:ascii="仿宋" w:hAnsi="仿宋" w:eastAsia="仿宋" w:cs="仿宋"/>
          <w:sz w:val="32"/>
          <w:szCs w:val="32"/>
        </w:rPr>
      </w:pPr>
      <w:bookmarkStart w:id="1076" w:name="_Toc15584"/>
      <w:r>
        <w:rPr>
          <w:rFonts w:hint="eastAsia" w:ascii="仿宋" w:hAnsi="仿宋" w:eastAsia="仿宋" w:cs="仿宋"/>
          <w:sz w:val="32"/>
          <w:szCs w:val="32"/>
        </w:rPr>
        <w:t>（1）确认亲友团聚场所具体地点与场所布置；</w:t>
      </w:r>
      <w:bookmarkEnd w:id="1076"/>
    </w:p>
    <w:p>
      <w:pPr>
        <w:spacing w:line="560" w:lineRule="exact"/>
        <w:ind w:left="640"/>
        <w:rPr>
          <w:rFonts w:ascii="仿宋" w:hAnsi="仿宋" w:eastAsia="仿宋" w:cs="仿宋"/>
          <w:sz w:val="32"/>
          <w:szCs w:val="32"/>
        </w:rPr>
      </w:pPr>
      <w:bookmarkStart w:id="1077" w:name="_Toc29670"/>
      <w:r>
        <w:rPr>
          <w:rFonts w:hint="eastAsia" w:ascii="仿宋" w:hAnsi="仿宋" w:eastAsia="仿宋" w:cs="仿宋"/>
          <w:sz w:val="32"/>
          <w:szCs w:val="32"/>
        </w:rPr>
        <w:t>（2）轻伤、未受伤幸存者与其家属信息的比对；</w:t>
      </w:r>
      <w:bookmarkEnd w:id="1077"/>
    </w:p>
    <w:p>
      <w:pPr>
        <w:spacing w:line="560" w:lineRule="exact"/>
        <w:ind w:left="640"/>
        <w:rPr>
          <w:rFonts w:ascii="仿宋" w:hAnsi="仿宋" w:eastAsia="仿宋" w:cs="仿宋"/>
          <w:sz w:val="32"/>
          <w:szCs w:val="32"/>
        </w:rPr>
      </w:pPr>
      <w:bookmarkStart w:id="1078" w:name="_Toc14035"/>
      <w:r>
        <w:rPr>
          <w:rFonts w:hint="eastAsia" w:ascii="仿宋" w:hAnsi="仿宋" w:eastAsia="仿宋" w:cs="仿宋"/>
          <w:sz w:val="32"/>
          <w:szCs w:val="32"/>
        </w:rPr>
        <w:t>（3）前往亲友团聚场所的幸存者及其亲友的行程安排；</w:t>
      </w:r>
      <w:bookmarkEnd w:id="1078"/>
    </w:p>
    <w:p>
      <w:pPr>
        <w:spacing w:line="560" w:lineRule="exact"/>
        <w:ind w:left="640"/>
        <w:rPr>
          <w:rFonts w:ascii="仿宋" w:hAnsi="仿宋" w:eastAsia="仿宋" w:cs="仿宋"/>
          <w:sz w:val="32"/>
          <w:szCs w:val="32"/>
        </w:rPr>
      </w:pPr>
      <w:bookmarkStart w:id="1079" w:name="_Toc5121"/>
      <w:r>
        <w:rPr>
          <w:rFonts w:hint="eastAsia" w:ascii="仿宋" w:hAnsi="仿宋" w:eastAsia="仿宋" w:cs="仿宋"/>
          <w:sz w:val="32"/>
          <w:szCs w:val="32"/>
        </w:rPr>
        <w:t>（4）安保与隐私保护措施。</w:t>
      </w:r>
      <w:bookmarkEnd w:id="1079"/>
    </w:p>
    <w:p>
      <w:pPr>
        <w:numPr>
          <w:ilvl w:val="255"/>
          <w:numId w:val="0"/>
        </w:numPr>
        <w:spacing w:line="560" w:lineRule="exact"/>
        <w:ind w:firstLine="643" w:firstLineChars="200"/>
        <w:rPr>
          <w:rFonts w:ascii="仿宋" w:hAnsi="仿宋" w:eastAsia="仿宋" w:cs="仿宋"/>
          <w:b/>
          <w:bCs/>
          <w:sz w:val="32"/>
          <w:szCs w:val="32"/>
        </w:rPr>
      </w:pPr>
      <w:bookmarkStart w:id="1080" w:name="_Toc12490"/>
      <w:r>
        <w:rPr>
          <w:rFonts w:hint="eastAsia" w:ascii="仿宋" w:hAnsi="仿宋" w:eastAsia="仿宋" w:cs="仿宋"/>
          <w:b/>
          <w:bCs/>
          <w:sz w:val="32"/>
          <w:szCs w:val="32"/>
        </w:rPr>
        <w:t>受害人家属转移</w:t>
      </w:r>
      <w:bookmarkEnd w:id="1080"/>
    </w:p>
    <w:p>
      <w:pPr>
        <w:numPr>
          <w:ilvl w:val="255"/>
          <w:numId w:val="0"/>
        </w:numPr>
        <w:spacing w:line="560" w:lineRule="exact"/>
        <w:ind w:firstLine="640" w:firstLineChars="200"/>
        <w:rPr>
          <w:rFonts w:ascii="仿宋" w:hAnsi="仿宋" w:eastAsia="仿宋" w:cs="仿宋"/>
          <w:sz w:val="32"/>
          <w:szCs w:val="32"/>
        </w:rPr>
      </w:pPr>
      <w:bookmarkStart w:id="1081" w:name="_Toc2785"/>
      <w:r>
        <w:rPr>
          <w:rFonts w:hint="eastAsia" w:ascii="仿宋" w:hAnsi="仿宋" w:eastAsia="仿宋" w:cs="仿宋"/>
          <w:sz w:val="32"/>
          <w:szCs w:val="32"/>
        </w:rPr>
        <w:t>除非受害人家属在临时接待场所与幸存受害者团聚更为便利，当协调好受害人家属安置场所（如酒店）或设置家属援助中心后，航空运营人应根据受害人家属意愿尽快协调其转移，航空运营人应协调地方政府、机场管理机构等为受害者家属的交通和食宿做出安排，其中需要考虑的要素包括但不限于：</w:t>
      </w:r>
      <w:bookmarkEnd w:id="1081"/>
    </w:p>
    <w:p>
      <w:pPr>
        <w:spacing w:line="560" w:lineRule="exact"/>
        <w:ind w:left="640"/>
        <w:rPr>
          <w:rFonts w:ascii="仿宋" w:hAnsi="仿宋" w:eastAsia="仿宋" w:cs="仿宋"/>
          <w:sz w:val="32"/>
          <w:szCs w:val="32"/>
        </w:rPr>
      </w:pPr>
      <w:bookmarkStart w:id="1082" w:name="_Toc17143"/>
      <w:r>
        <w:rPr>
          <w:rFonts w:hint="eastAsia" w:ascii="仿宋" w:hAnsi="仿宋" w:eastAsia="仿宋" w:cs="仿宋"/>
          <w:sz w:val="32"/>
          <w:szCs w:val="32"/>
        </w:rPr>
        <w:t>（1）受害人家属意愿征集；</w:t>
      </w:r>
      <w:bookmarkEnd w:id="1082"/>
    </w:p>
    <w:p>
      <w:pPr>
        <w:spacing w:line="560" w:lineRule="exact"/>
        <w:ind w:left="640"/>
        <w:rPr>
          <w:rFonts w:ascii="仿宋" w:hAnsi="仿宋" w:eastAsia="仿宋" w:cs="仿宋"/>
          <w:sz w:val="32"/>
          <w:szCs w:val="32"/>
        </w:rPr>
      </w:pPr>
      <w:bookmarkStart w:id="1083" w:name="_Toc152"/>
      <w:r>
        <w:rPr>
          <w:rFonts w:hint="eastAsia" w:ascii="仿宋" w:hAnsi="仿宋" w:eastAsia="仿宋" w:cs="仿宋"/>
          <w:sz w:val="32"/>
          <w:szCs w:val="32"/>
        </w:rPr>
        <w:t>（2）协调酒店资源及注意事项；</w:t>
      </w:r>
      <w:bookmarkEnd w:id="1083"/>
    </w:p>
    <w:p>
      <w:pPr>
        <w:spacing w:line="560" w:lineRule="exact"/>
        <w:ind w:firstLine="640" w:firstLineChars="200"/>
        <w:rPr>
          <w:rFonts w:ascii="仿宋" w:hAnsi="仿宋" w:eastAsia="仿宋" w:cs="仿宋"/>
          <w:sz w:val="32"/>
          <w:szCs w:val="32"/>
        </w:rPr>
      </w:pPr>
      <w:bookmarkStart w:id="1084" w:name="_Toc11066"/>
      <w:r>
        <w:rPr>
          <w:rFonts w:hint="eastAsia" w:ascii="仿宋" w:hAnsi="仿宋" w:eastAsia="仿宋" w:cs="仿宋"/>
          <w:sz w:val="32"/>
          <w:szCs w:val="32"/>
        </w:rPr>
        <w:t>（3）协调交通资源及注意事项；</w:t>
      </w:r>
      <w:bookmarkEnd w:id="1084"/>
    </w:p>
    <w:p>
      <w:pPr>
        <w:spacing w:line="560" w:lineRule="exact"/>
        <w:ind w:firstLine="640" w:firstLineChars="200"/>
        <w:rPr>
          <w:rFonts w:ascii="仿宋" w:hAnsi="仿宋" w:eastAsia="仿宋" w:cs="仿宋"/>
          <w:sz w:val="32"/>
          <w:szCs w:val="32"/>
        </w:rPr>
      </w:pPr>
      <w:bookmarkStart w:id="1085" w:name="_Toc307"/>
      <w:r>
        <w:rPr>
          <w:rFonts w:hint="eastAsia" w:ascii="仿宋" w:hAnsi="仿宋" w:eastAsia="仿宋" w:cs="仿宋"/>
          <w:sz w:val="32"/>
          <w:szCs w:val="32"/>
        </w:rPr>
        <w:t>（4）协调通行证件办理；</w:t>
      </w:r>
      <w:bookmarkEnd w:id="1085"/>
    </w:p>
    <w:p>
      <w:pPr>
        <w:spacing w:line="560" w:lineRule="exact"/>
        <w:ind w:left="640"/>
        <w:rPr>
          <w:rFonts w:ascii="仿宋" w:hAnsi="仿宋" w:eastAsia="仿宋" w:cs="仿宋"/>
          <w:sz w:val="32"/>
          <w:szCs w:val="32"/>
        </w:rPr>
      </w:pPr>
      <w:bookmarkStart w:id="1086" w:name="_Toc15448"/>
      <w:r>
        <w:rPr>
          <w:rFonts w:hint="eastAsia" w:ascii="仿宋" w:hAnsi="仿宋" w:eastAsia="仿宋" w:cs="仿宋"/>
          <w:sz w:val="32"/>
          <w:szCs w:val="32"/>
        </w:rPr>
        <w:t>（5）协调餐饮资源及注意事项；</w:t>
      </w:r>
      <w:bookmarkEnd w:id="1086"/>
    </w:p>
    <w:p>
      <w:pPr>
        <w:spacing w:line="560" w:lineRule="exact"/>
        <w:ind w:left="640"/>
        <w:rPr>
          <w:rFonts w:ascii="仿宋" w:hAnsi="仿宋" w:eastAsia="仿宋" w:cs="仿宋"/>
          <w:sz w:val="32"/>
          <w:szCs w:val="32"/>
        </w:rPr>
      </w:pPr>
      <w:bookmarkStart w:id="1087" w:name="_Toc22441"/>
      <w:r>
        <w:rPr>
          <w:rFonts w:hint="eastAsia" w:ascii="仿宋" w:hAnsi="仿宋" w:eastAsia="仿宋" w:cs="仿宋"/>
          <w:sz w:val="32"/>
          <w:szCs w:val="32"/>
        </w:rPr>
        <w:t>（6）受害者家属转移流程和移交手续；</w:t>
      </w:r>
      <w:bookmarkEnd w:id="1087"/>
    </w:p>
    <w:p>
      <w:pPr>
        <w:spacing w:line="560" w:lineRule="exact"/>
        <w:ind w:left="640"/>
        <w:rPr>
          <w:rFonts w:ascii="仿宋" w:hAnsi="仿宋" w:eastAsia="仿宋" w:cs="仿宋"/>
          <w:sz w:val="32"/>
          <w:szCs w:val="32"/>
        </w:rPr>
      </w:pPr>
      <w:bookmarkStart w:id="1088" w:name="_Toc21416"/>
      <w:r>
        <w:rPr>
          <w:rFonts w:hint="eastAsia" w:ascii="仿宋" w:hAnsi="仿宋" w:eastAsia="仿宋" w:cs="仿宋"/>
          <w:sz w:val="32"/>
          <w:szCs w:val="32"/>
        </w:rPr>
        <w:t>（7）安保与隐私保护措施。</w:t>
      </w:r>
      <w:bookmarkEnd w:id="1088"/>
    </w:p>
    <w:p>
      <w:pPr>
        <w:numPr>
          <w:ilvl w:val="255"/>
          <w:numId w:val="0"/>
        </w:numPr>
        <w:spacing w:line="560" w:lineRule="exact"/>
        <w:ind w:firstLine="643" w:firstLineChars="200"/>
        <w:rPr>
          <w:rFonts w:ascii="仿宋" w:hAnsi="仿宋" w:eastAsia="仿宋" w:cs="仿宋"/>
          <w:b/>
          <w:bCs/>
          <w:sz w:val="32"/>
          <w:szCs w:val="32"/>
        </w:rPr>
      </w:pPr>
      <w:bookmarkStart w:id="1089" w:name="_Toc6470"/>
      <w:r>
        <w:rPr>
          <w:rFonts w:hint="eastAsia" w:ascii="仿宋" w:hAnsi="仿宋" w:eastAsia="仿宋" w:cs="仿宋"/>
          <w:b/>
          <w:bCs/>
          <w:sz w:val="32"/>
          <w:szCs w:val="32"/>
        </w:rPr>
        <w:t>第三方协同处置</w:t>
      </w:r>
      <w:bookmarkEnd w:id="1089"/>
    </w:p>
    <w:p>
      <w:pPr>
        <w:numPr>
          <w:ilvl w:val="255"/>
          <w:numId w:val="0"/>
        </w:numPr>
        <w:spacing w:line="560" w:lineRule="exact"/>
        <w:ind w:firstLine="640" w:firstLineChars="200"/>
        <w:rPr>
          <w:rFonts w:ascii="仿宋" w:hAnsi="仿宋" w:eastAsia="仿宋" w:cs="仿宋"/>
          <w:sz w:val="32"/>
          <w:szCs w:val="32"/>
        </w:rPr>
      </w:pPr>
      <w:bookmarkStart w:id="1090" w:name="_Toc29006"/>
      <w:r>
        <w:rPr>
          <w:rFonts w:hint="eastAsia" w:ascii="仿宋" w:hAnsi="仿宋" w:eastAsia="仿宋" w:cs="仿宋"/>
          <w:sz w:val="32"/>
          <w:szCs w:val="32"/>
        </w:rPr>
        <w:t>受人力资源、抵达时限等限制时，航空运营人应协调机场管理机构、服务代理公司协助其运作临时接待场所，其中需要考虑的要素包括但不限于：</w:t>
      </w:r>
      <w:bookmarkEnd w:id="1090"/>
    </w:p>
    <w:p>
      <w:pPr>
        <w:spacing w:line="560" w:lineRule="exact"/>
        <w:ind w:firstLine="640" w:firstLineChars="200"/>
        <w:rPr>
          <w:rFonts w:ascii="仿宋" w:hAnsi="仿宋" w:eastAsia="仿宋" w:cs="仿宋"/>
          <w:sz w:val="32"/>
          <w:szCs w:val="32"/>
        </w:rPr>
      </w:pPr>
      <w:bookmarkStart w:id="1091" w:name="_Toc11646"/>
      <w:r>
        <w:rPr>
          <w:rFonts w:hint="eastAsia" w:ascii="仿宋" w:hAnsi="仿宋" w:eastAsia="仿宋" w:cs="仿宋"/>
          <w:sz w:val="32"/>
          <w:szCs w:val="32"/>
        </w:rPr>
        <w:t>（1）委托第三方相关业务的启动和终止程序；</w:t>
      </w:r>
      <w:bookmarkEnd w:id="1091"/>
    </w:p>
    <w:p>
      <w:pPr>
        <w:spacing w:line="560" w:lineRule="exact"/>
        <w:ind w:left="640"/>
        <w:rPr>
          <w:rFonts w:ascii="仿宋" w:hAnsi="仿宋" w:eastAsia="仿宋" w:cs="仿宋"/>
          <w:sz w:val="32"/>
          <w:szCs w:val="32"/>
        </w:rPr>
      </w:pPr>
      <w:bookmarkStart w:id="1092" w:name="_Toc12103"/>
      <w:r>
        <w:rPr>
          <w:rFonts w:hint="eastAsia" w:ascii="仿宋" w:hAnsi="仿宋" w:eastAsia="仿宋" w:cs="仿宋"/>
          <w:sz w:val="32"/>
          <w:szCs w:val="32"/>
        </w:rPr>
        <w:t>（2）协同第三方开展相关业务的分工和工作机制；</w:t>
      </w:r>
      <w:bookmarkEnd w:id="1092"/>
    </w:p>
    <w:p>
      <w:pPr>
        <w:spacing w:line="560" w:lineRule="exact"/>
        <w:ind w:firstLine="640" w:firstLineChars="200"/>
        <w:rPr>
          <w:rFonts w:ascii="仿宋" w:hAnsi="仿宋" w:eastAsia="仿宋" w:cs="仿宋"/>
          <w:sz w:val="32"/>
          <w:szCs w:val="32"/>
        </w:rPr>
      </w:pPr>
      <w:bookmarkStart w:id="1093" w:name="_Toc15693"/>
      <w:r>
        <w:rPr>
          <w:rFonts w:hint="eastAsia" w:ascii="仿宋" w:hAnsi="仿宋" w:eastAsia="仿宋" w:cs="仿宋"/>
          <w:sz w:val="32"/>
          <w:szCs w:val="32"/>
        </w:rPr>
        <w:t>（3）受害人及其家属信息传递；</w:t>
      </w:r>
      <w:bookmarkEnd w:id="1093"/>
    </w:p>
    <w:p>
      <w:pPr>
        <w:spacing w:line="560" w:lineRule="exact"/>
        <w:ind w:firstLine="640" w:firstLineChars="200"/>
        <w:rPr>
          <w:rFonts w:ascii="仿宋" w:hAnsi="仿宋" w:eastAsia="仿宋" w:cs="仿宋"/>
          <w:sz w:val="32"/>
          <w:szCs w:val="32"/>
        </w:rPr>
      </w:pPr>
      <w:bookmarkStart w:id="1094" w:name="_Toc30157"/>
      <w:r>
        <w:rPr>
          <w:rFonts w:hint="eastAsia" w:ascii="仿宋" w:hAnsi="仿宋" w:eastAsia="仿宋" w:cs="仿宋"/>
          <w:sz w:val="32"/>
          <w:szCs w:val="32"/>
        </w:rPr>
        <w:t>（4）信息安全与隐私保护措施。</w:t>
      </w:r>
      <w:bookmarkEnd w:id="1094"/>
    </w:p>
    <w:p>
      <w:pPr>
        <w:numPr>
          <w:ilvl w:val="255"/>
          <w:numId w:val="0"/>
        </w:numPr>
        <w:spacing w:line="560" w:lineRule="exact"/>
        <w:ind w:firstLine="643" w:firstLineChars="200"/>
        <w:rPr>
          <w:rFonts w:ascii="仿宋" w:hAnsi="仿宋" w:eastAsia="仿宋" w:cs="仿宋"/>
          <w:b/>
          <w:bCs/>
          <w:sz w:val="32"/>
          <w:szCs w:val="32"/>
        </w:rPr>
      </w:pPr>
      <w:bookmarkStart w:id="1095" w:name="_Toc3718"/>
      <w:r>
        <w:rPr>
          <w:rFonts w:hint="eastAsia" w:ascii="仿宋" w:hAnsi="仿宋" w:eastAsia="仿宋" w:cs="仿宋"/>
          <w:b/>
          <w:bCs/>
          <w:sz w:val="32"/>
          <w:szCs w:val="32"/>
        </w:rPr>
        <w:t>临时接待场所关闭</w:t>
      </w:r>
      <w:bookmarkEnd w:id="1095"/>
    </w:p>
    <w:p>
      <w:pPr>
        <w:numPr>
          <w:ilvl w:val="255"/>
          <w:numId w:val="0"/>
        </w:numPr>
        <w:spacing w:line="560" w:lineRule="exact"/>
        <w:ind w:firstLine="640" w:firstLineChars="200"/>
        <w:rPr>
          <w:rFonts w:ascii="仿宋" w:hAnsi="仿宋" w:eastAsia="仿宋" w:cs="仿宋"/>
          <w:sz w:val="32"/>
          <w:szCs w:val="32"/>
        </w:rPr>
      </w:pPr>
      <w:bookmarkStart w:id="1096" w:name="_Toc32732"/>
      <w:r>
        <w:rPr>
          <w:rFonts w:hint="eastAsia" w:ascii="仿宋" w:hAnsi="仿宋" w:eastAsia="仿宋" w:cs="仿宋"/>
          <w:sz w:val="32"/>
          <w:szCs w:val="32"/>
        </w:rPr>
        <w:t>临时接待场以提供事件初期家属援助服务为主，随着家属援助中心建立或航空器事故善后工作进入尾声，所接待的受害者家属人数也与之减少，可评估关闭临时接待场所，需要考虑的要素包括但不限于：</w:t>
      </w:r>
      <w:bookmarkEnd w:id="1096"/>
    </w:p>
    <w:p>
      <w:pPr>
        <w:spacing w:line="560" w:lineRule="exact"/>
        <w:ind w:left="640"/>
        <w:rPr>
          <w:rFonts w:ascii="仿宋" w:hAnsi="仿宋" w:eastAsia="仿宋" w:cs="仿宋"/>
          <w:sz w:val="32"/>
          <w:szCs w:val="32"/>
        </w:rPr>
      </w:pPr>
      <w:bookmarkStart w:id="1097" w:name="_Toc13001"/>
      <w:r>
        <w:rPr>
          <w:rFonts w:hint="eastAsia" w:ascii="仿宋" w:hAnsi="仿宋" w:eastAsia="仿宋" w:cs="仿宋"/>
          <w:sz w:val="32"/>
          <w:szCs w:val="32"/>
        </w:rPr>
        <w:t>（1）关闭临时接待场所的条件；</w:t>
      </w:r>
      <w:bookmarkEnd w:id="1097"/>
    </w:p>
    <w:p>
      <w:pPr>
        <w:spacing w:line="560" w:lineRule="exact"/>
        <w:ind w:left="640"/>
        <w:rPr>
          <w:rFonts w:ascii="仿宋" w:hAnsi="仿宋" w:eastAsia="仿宋" w:cs="仿宋"/>
          <w:sz w:val="32"/>
          <w:szCs w:val="32"/>
        </w:rPr>
      </w:pPr>
      <w:bookmarkStart w:id="1098" w:name="_Toc6368"/>
      <w:r>
        <w:rPr>
          <w:rFonts w:hint="eastAsia" w:ascii="仿宋" w:hAnsi="仿宋" w:eastAsia="仿宋" w:cs="仿宋"/>
          <w:sz w:val="32"/>
          <w:szCs w:val="32"/>
        </w:rPr>
        <w:t>（2）公告预计关闭临时接待场所；</w:t>
      </w:r>
      <w:bookmarkEnd w:id="1098"/>
    </w:p>
    <w:p>
      <w:pPr>
        <w:spacing w:line="560" w:lineRule="exact"/>
        <w:ind w:left="640"/>
        <w:rPr>
          <w:rFonts w:ascii="仿宋" w:hAnsi="仿宋" w:eastAsia="仿宋" w:cs="仿宋"/>
          <w:sz w:val="32"/>
          <w:szCs w:val="32"/>
        </w:rPr>
      </w:pPr>
      <w:bookmarkStart w:id="1099" w:name="_Toc28407"/>
      <w:r>
        <w:rPr>
          <w:rFonts w:hint="eastAsia" w:ascii="仿宋" w:hAnsi="仿宋" w:eastAsia="仿宋" w:cs="仿宋"/>
          <w:sz w:val="32"/>
          <w:szCs w:val="32"/>
        </w:rPr>
        <w:t>（3）信息汇总、上报；</w:t>
      </w:r>
      <w:bookmarkEnd w:id="1099"/>
    </w:p>
    <w:p>
      <w:pPr>
        <w:spacing w:line="560" w:lineRule="exact"/>
        <w:ind w:firstLine="640" w:firstLineChars="200"/>
        <w:rPr>
          <w:rFonts w:ascii="仿宋" w:hAnsi="仿宋" w:eastAsia="仿宋" w:cs="仿宋"/>
          <w:sz w:val="32"/>
          <w:szCs w:val="32"/>
        </w:rPr>
      </w:pPr>
      <w:bookmarkStart w:id="1100" w:name="_Toc1233"/>
      <w:r>
        <w:rPr>
          <w:rFonts w:hint="eastAsia" w:ascii="仿宋" w:hAnsi="仿宋" w:eastAsia="仿宋" w:cs="仿宋"/>
          <w:sz w:val="32"/>
          <w:szCs w:val="32"/>
        </w:rPr>
        <w:t>（4）未完成事项移交；</w:t>
      </w:r>
      <w:bookmarkEnd w:id="1100"/>
    </w:p>
    <w:p>
      <w:pPr>
        <w:spacing w:line="560" w:lineRule="exact"/>
        <w:ind w:firstLine="640" w:firstLineChars="200"/>
        <w:rPr>
          <w:rFonts w:ascii="仿宋" w:hAnsi="仿宋" w:eastAsia="仿宋" w:cs="仿宋"/>
          <w:sz w:val="32"/>
          <w:szCs w:val="32"/>
        </w:rPr>
      </w:pPr>
      <w:bookmarkStart w:id="1101" w:name="_Toc10066"/>
      <w:r>
        <w:rPr>
          <w:rFonts w:hint="eastAsia" w:ascii="仿宋" w:hAnsi="仿宋" w:eastAsia="仿宋" w:cs="仿宋"/>
          <w:sz w:val="32"/>
          <w:szCs w:val="32"/>
        </w:rPr>
        <w:t>（5）复员临时接待场所和亲友团聚场所（如有）设施设备；</w:t>
      </w:r>
      <w:bookmarkEnd w:id="1101"/>
    </w:p>
    <w:p>
      <w:pPr>
        <w:spacing w:line="560" w:lineRule="exact"/>
        <w:ind w:firstLine="640" w:firstLineChars="200"/>
        <w:rPr>
          <w:rFonts w:ascii="仿宋" w:hAnsi="仿宋" w:eastAsia="仿宋" w:cs="仿宋"/>
          <w:sz w:val="32"/>
          <w:szCs w:val="32"/>
        </w:rPr>
      </w:pPr>
      <w:bookmarkStart w:id="1102" w:name="_Toc20050"/>
      <w:r>
        <w:rPr>
          <w:rFonts w:hint="eastAsia" w:ascii="仿宋" w:hAnsi="仿宋" w:eastAsia="仿宋" w:cs="仿宋"/>
          <w:sz w:val="32"/>
          <w:szCs w:val="32"/>
        </w:rPr>
        <w:t>（6）临时接待场相关支出费用结算；</w:t>
      </w:r>
      <w:bookmarkEnd w:id="1102"/>
    </w:p>
    <w:p>
      <w:pPr>
        <w:spacing w:line="560" w:lineRule="exact"/>
        <w:ind w:firstLine="640" w:firstLineChars="200"/>
        <w:rPr>
          <w:rFonts w:ascii="仿宋" w:hAnsi="仿宋" w:eastAsia="仿宋" w:cs="仿宋"/>
          <w:sz w:val="32"/>
          <w:szCs w:val="32"/>
        </w:rPr>
      </w:pPr>
      <w:bookmarkStart w:id="1103" w:name="_Toc15799"/>
      <w:r>
        <w:rPr>
          <w:rFonts w:hint="eastAsia" w:ascii="仿宋" w:hAnsi="仿宋" w:eastAsia="仿宋" w:cs="仿宋"/>
          <w:sz w:val="32"/>
          <w:szCs w:val="32"/>
        </w:rPr>
        <w:t>（7）工作人员休整和奖惩措施。</w:t>
      </w:r>
      <w:bookmarkEnd w:id="1103"/>
    </w:p>
    <w:p>
      <w:pPr>
        <w:numPr>
          <w:ilvl w:val="255"/>
          <w:numId w:val="0"/>
        </w:numPr>
        <w:spacing w:line="560" w:lineRule="exact"/>
        <w:ind w:firstLine="640" w:firstLineChars="200"/>
        <w:rPr>
          <w:rFonts w:ascii="仿宋" w:hAnsi="仿宋" w:eastAsia="仿宋" w:cs="仿宋"/>
          <w:sz w:val="32"/>
          <w:szCs w:val="32"/>
        </w:rPr>
      </w:pPr>
      <w:bookmarkStart w:id="1104" w:name="_Toc21125"/>
      <w:r>
        <w:rPr>
          <w:rFonts w:hint="eastAsia" w:ascii="仿宋" w:hAnsi="仿宋" w:eastAsia="仿宋" w:cs="仿宋"/>
          <w:sz w:val="32"/>
          <w:szCs w:val="32"/>
        </w:rPr>
        <w:t>5.3.7.6 家属援助中心</w:t>
      </w:r>
      <w:bookmarkEnd w:id="1104"/>
    </w:p>
    <w:p>
      <w:pPr>
        <w:numPr>
          <w:ilvl w:val="255"/>
          <w:numId w:val="0"/>
        </w:numPr>
        <w:spacing w:line="560" w:lineRule="exact"/>
        <w:ind w:firstLine="640" w:firstLineChars="200"/>
        <w:rPr>
          <w:rFonts w:ascii="仿宋" w:hAnsi="仿宋" w:eastAsia="仿宋" w:cs="仿宋"/>
          <w:sz w:val="32"/>
          <w:szCs w:val="32"/>
        </w:rPr>
      </w:pPr>
      <w:bookmarkStart w:id="1105" w:name="_Toc31380"/>
      <w:r>
        <w:rPr>
          <w:rFonts w:hint="eastAsia" w:ascii="仿宋" w:hAnsi="仿宋" w:eastAsia="仿宋" w:cs="仿宋"/>
          <w:sz w:val="32"/>
          <w:szCs w:val="32"/>
        </w:rPr>
        <w:t>为提供较为全面的家属援助服务，航空运营人应协调设置家属援助中心，家属援助中心的运作及所提供的服务主要包括：</w:t>
      </w:r>
      <w:bookmarkEnd w:id="1105"/>
    </w:p>
    <w:p>
      <w:pPr>
        <w:numPr>
          <w:ilvl w:val="255"/>
          <w:numId w:val="0"/>
        </w:numPr>
        <w:spacing w:line="560" w:lineRule="exact"/>
        <w:ind w:firstLine="643" w:firstLineChars="200"/>
        <w:rPr>
          <w:rFonts w:ascii="仿宋" w:hAnsi="仿宋" w:eastAsia="仿宋" w:cs="仿宋"/>
          <w:b/>
          <w:bCs/>
          <w:sz w:val="32"/>
          <w:szCs w:val="32"/>
        </w:rPr>
      </w:pPr>
      <w:bookmarkStart w:id="1106" w:name="_Toc24750"/>
      <w:r>
        <w:rPr>
          <w:rFonts w:hint="eastAsia" w:ascii="仿宋" w:hAnsi="仿宋" w:eastAsia="仿宋" w:cs="仿宋"/>
          <w:b/>
          <w:bCs/>
          <w:sz w:val="32"/>
          <w:szCs w:val="32"/>
        </w:rPr>
        <w:t>设置家属援助中心</w:t>
      </w:r>
      <w:bookmarkEnd w:id="1106"/>
    </w:p>
    <w:p>
      <w:pPr>
        <w:numPr>
          <w:ilvl w:val="255"/>
          <w:numId w:val="0"/>
        </w:numPr>
        <w:spacing w:line="560" w:lineRule="exact"/>
        <w:ind w:firstLine="640" w:firstLineChars="200"/>
        <w:rPr>
          <w:rFonts w:ascii="仿宋" w:hAnsi="仿宋" w:eastAsia="仿宋" w:cs="仿宋"/>
          <w:sz w:val="32"/>
          <w:szCs w:val="32"/>
        </w:rPr>
      </w:pPr>
      <w:bookmarkStart w:id="1107" w:name="_Toc7805"/>
      <w:r>
        <w:rPr>
          <w:rFonts w:hint="eastAsia" w:ascii="仿宋" w:hAnsi="仿宋" w:eastAsia="仿宋" w:cs="仿宋"/>
          <w:sz w:val="32"/>
          <w:szCs w:val="32"/>
        </w:rPr>
        <w:t>家属援助中心是航空运营人提供家属援助工作的主要场所，按照航空器事故的影响程度和预计需要提供的家属援助服务内容，应及时设置家属援助中心，其中需要考虑的要素包括但不限于：</w:t>
      </w:r>
      <w:bookmarkEnd w:id="1107"/>
    </w:p>
    <w:p>
      <w:pPr>
        <w:spacing w:line="560" w:lineRule="exact"/>
        <w:ind w:left="640"/>
        <w:rPr>
          <w:rFonts w:ascii="仿宋" w:hAnsi="仿宋" w:eastAsia="仿宋" w:cs="仿宋"/>
          <w:sz w:val="32"/>
          <w:szCs w:val="32"/>
        </w:rPr>
      </w:pPr>
      <w:bookmarkStart w:id="1108" w:name="_Toc13287"/>
      <w:r>
        <w:rPr>
          <w:rFonts w:hint="eastAsia" w:ascii="仿宋" w:hAnsi="仿宋" w:eastAsia="仿宋" w:cs="仿宋"/>
          <w:sz w:val="32"/>
          <w:szCs w:val="32"/>
        </w:rPr>
        <w:t>（1）确认家属援助中心地址；</w:t>
      </w:r>
      <w:bookmarkEnd w:id="1108"/>
    </w:p>
    <w:p>
      <w:pPr>
        <w:spacing w:line="560" w:lineRule="exact"/>
        <w:ind w:left="640"/>
        <w:rPr>
          <w:rFonts w:ascii="仿宋" w:hAnsi="仿宋" w:eastAsia="仿宋" w:cs="仿宋"/>
          <w:sz w:val="32"/>
          <w:szCs w:val="32"/>
        </w:rPr>
      </w:pPr>
      <w:bookmarkStart w:id="1109" w:name="_Toc27032"/>
      <w:r>
        <w:rPr>
          <w:rFonts w:hint="eastAsia" w:ascii="仿宋" w:hAnsi="仿宋" w:eastAsia="仿宋" w:cs="仿宋"/>
          <w:sz w:val="32"/>
          <w:szCs w:val="32"/>
        </w:rPr>
        <w:t>（2）派遣家属援助队伍；</w:t>
      </w:r>
      <w:bookmarkEnd w:id="1109"/>
    </w:p>
    <w:p>
      <w:pPr>
        <w:spacing w:line="560" w:lineRule="exact"/>
        <w:ind w:firstLine="640" w:firstLineChars="200"/>
        <w:rPr>
          <w:rFonts w:ascii="仿宋" w:hAnsi="仿宋" w:eastAsia="仿宋" w:cs="仿宋"/>
          <w:sz w:val="32"/>
          <w:szCs w:val="32"/>
        </w:rPr>
      </w:pPr>
      <w:bookmarkStart w:id="1110" w:name="_Toc32619"/>
      <w:r>
        <w:rPr>
          <w:rFonts w:hint="eastAsia" w:ascii="仿宋" w:hAnsi="仿宋" w:eastAsia="仿宋" w:cs="仿宋"/>
          <w:sz w:val="32"/>
          <w:szCs w:val="32"/>
        </w:rPr>
        <w:t>（3）家属援助中心联合办公、人员接待、信息通报、独处洽谈、餐饮保障等功能区域布置；</w:t>
      </w:r>
      <w:bookmarkEnd w:id="1110"/>
    </w:p>
    <w:p>
      <w:pPr>
        <w:spacing w:line="560" w:lineRule="exact"/>
        <w:ind w:firstLine="640" w:firstLineChars="200"/>
        <w:rPr>
          <w:rFonts w:ascii="仿宋" w:hAnsi="仿宋" w:eastAsia="仿宋" w:cs="仿宋"/>
          <w:sz w:val="32"/>
          <w:szCs w:val="32"/>
        </w:rPr>
      </w:pPr>
      <w:bookmarkStart w:id="1111" w:name="_Toc3892"/>
      <w:r>
        <w:rPr>
          <w:rFonts w:hint="eastAsia" w:ascii="仿宋" w:hAnsi="仿宋" w:eastAsia="仿宋" w:cs="仿宋"/>
          <w:sz w:val="32"/>
          <w:szCs w:val="32"/>
        </w:rPr>
        <w:t>（4）往返于家属援助中心与其他场所的地面交通保障；</w:t>
      </w:r>
      <w:bookmarkEnd w:id="1111"/>
    </w:p>
    <w:p>
      <w:pPr>
        <w:spacing w:line="560" w:lineRule="exact"/>
        <w:ind w:firstLine="640" w:firstLineChars="200"/>
        <w:rPr>
          <w:rFonts w:ascii="仿宋" w:hAnsi="仿宋" w:eastAsia="仿宋" w:cs="仿宋"/>
          <w:sz w:val="32"/>
          <w:szCs w:val="32"/>
        </w:rPr>
      </w:pPr>
      <w:bookmarkStart w:id="1112" w:name="_Toc19011"/>
      <w:r>
        <w:rPr>
          <w:rFonts w:hint="eastAsia" w:ascii="仿宋" w:hAnsi="仿宋" w:eastAsia="仿宋" w:cs="仿宋"/>
          <w:sz w:val="32"/>
          <w:szCs w:val="32"/>
        </w:rPr>
        <w:t>（5）考虑宗教、文化、习俗等安排家属援助接受者食宿；</w:t>
      </w:r>
      <w:bookmarkEnd w:id="1112"/>
    </w:p>
    <w:p>
      <w:pPr>
        <w:spacing w:line="560" w:lineRule="exact"/>
        <w:ind w:left="640"/>
        <w:rPr>
          <w:rFonts w:ascii="仿宋" w:hAnsi="仿宋" w:eastAsia="仿宋" w:cs="仿宋"/>
          <w:sz w:val="32"/>
          <w:szCs w:val="32"/>
        </w:rPr>
      </w:pPr>
      <w:bookmarkStart w:id="1113" w:name="_Toc32581"/>
      <w:r>
        <w:rPr>
          <w:rFonts w:hint="eastAsia" w:ascii="仿宋" w:hAnsi="仿宋" w:eastAsia="仿宋" w:cs="仿宋"/>
          <w:sz w:val="32"/>
          <w:szCs w:val="32"/>
        </w:rPr>
        <w:t>（6）设施设备调试；</w:t>
      </w:r>
      <w:bookmarkEnd w:id="1113"/>
    </w:p>
    <w:p>
      <w:pPr>
        <w:spacing w:line="560" w:lineRule="exact"/>
        <w:ind w:firstLine="640" w:firstLineChars="200"/>
        <w:rPr>
          <w:rFonts w:ascii="仿宋" w:hAnsi="仿宋" w:eastAsia="仿宋" w:cs="仿宋"/>
          <w:sz w:val="32"/>
          <w:szCs w:val="32"/>
        </w:rPr>
      </w:pPr>
      <w:bookmarkStart w:id="1114" w:name="_Toc32096"/>
      <w:r>
        <w:rPr>
          <w:rFonts w:hint="eastAsia" w:ascii="仿宋" w:hAnsi="仿宋" w:eastAsia="仿宋" w:cs="仿宋"/>
          <w:sz w:val="32"/>
          <w:szCs w:val="32"/>
        </w:rPr>
        <w:t>（7）医疗资源协调；</w:t>
      </w:r>
      <w:bookmarkEnd w:id="1114"/>
    </w:p>
    <w:p>
      <w:pPr>
        <w:spacing w:line="560" w:lineRule="exact"/>
        <w:ind w:firstLine="640" w:firstLineChars="200"/>
        <w:rPr>
          <w:rFonts w:ascii="仿宋" w:hAnsi="仿宋" w:eastAsia="仿宋" w:cs="仿宋"/>
          <w:sz w:val="32"/>
          <w:szCs w:val="32"/>
        </w:rPr>
      </w:pPr>
      <w:bookmarkStart w:id="1115" w:name="_Toc31904"/>
      <w:r>
        <w:rPr>
          <w:rFonts w:hint="eastAsia" w:ascii="仿宋" w:hAnsi="仿宋" w:eastAsia="仿宋" w:cs="仿宋"/>
          <w:sz w:val="32"/>
          <w:szCs w:val="32"/>
        </w:rPr>
        <w:t>（8）安保与隐私保护措施；</w:t>
      </w:r>
      <w:bookmarkEnd w:id="1115"/>
    </w:p>
    <w:p>
      <w:pPr>
        <w:spacing w:line="560" w:lineRule="exact"/>
        <w:ind w:firstLine="640" w:firstLineChars="200"/>
        <w:rPr>
          <w:rFonts w:ascii="仿宋" w:hAnsi="仿宋" w:eastAsia="仿宋" w:cs="仿宋"/>
          <w:sz w:val="32"/>
          <w:szCs w:val="32"/>
        </w:rPr>
      </w:pPr>
      <w:bookmarkStart w:id="1116" w:name="_Toc24412"/>
      <w:r>
        <w:rPr>
          <w:rFonts w:hint="eastAsia" w:ascii="仿宋" w:hAnsi="仿宋" w:eastAsia="仿宋" w:cs="仿宋"/>
          <w:sz w:val="32"/>
          <w:szCs w:val="32"/>
        </w:rPr>
        <w:t>（9）制定家属援助队伍轮换机制；</w:t>
      </w:r>
      <w:bookmarkEnd w:id="1116"/>
    </w:p>
    <w:p>
      <w:pPr>
        <w:spacing w:line="560" w:lineRule="exact"/>
        <w:ind w:firstLine="640" w:firstLineChars="200"/>
        <w:rPr>
          <w:rFonts w:ascii="仿宋" w:hAnsi="仿宋" w:eastAsia="仿宋" w:cs="仿宋"/>
          <w:sz w:val="32"/>
          <w:szCs w:val="32"/>
        </w:rPr>
      </w:pPr>
      <w:bookmarkStart w:id="1117" w:name="_Toc28198"/>
      <w:r>
        <w:rPr>
          <w:rFonts w:hint="eastAsia" w:ascii="仿宋" w:hAnsi="仿宋" w:eastAsia="仿宋" w:cs="仿宋"/>
          <w:sz w:val="32"/>
          <w:szCs w:val="32"/>
        </w:rPr>
        <w:t>（10）公告启用家属援助中心。</w:t>
      </w:r>
      <w:bookmarkEnd w:id="1117"/>
    </w:p>
    <w:p>
      <w:pPr>
        <w:numPr>
          <w:ilvl w:val="255"/>
          <w:numId w:val="0"/>
        </w:numPr>
        <w:spacing w:line="560" w:lineRule="exact"/>
        <w:ind w:firstLine="643" w:firstLineChars="200"/>
        <w:rPr>
          <w:rFonts w:ascii="仿宋" w:hAnsi="仿宋" w:eastAsia="仿宋" w:cs="仿宋"/>
          <w:b/>
          <w:bCs/>
          <w:sz w:val="32"/>
          <w:szCs w:val="32"/>
        </w:rPr>
      </w:pPr>
      <w:bookmarkStart w:id="1118" w:name="_Toc21374"/>
      <w:r>
        <w:rPr>
          <w:rFonts w:hint="eastAsia" w:ascii="仿宋" w:hAnsi="仿宋" w:eastAsia="仿宋" w:cs="仿宋"/>
          <w:b/>
          <w:bCs/>
          <w:sz w:val="32"/>
          <w:szCs w:val="32"/>
        </w:rPr>
        <w:t>建立联合办公机制</w:t>
      </w:r>
      <w:bookmarkEnd w:id="1118"/>
    </w:p>
    <w:p>
      <w:pPr>
        <w:numPr>
          <w:ilvl w:val="255"/>
          <w:numId w:val="0"/>
        </w:numPr>
        <w:spacing w:line="560" w:lineRule="exact"/>
        <w:ind w:firstLine="640" w:firstLineChars="200"/>
        <w:rPr>
          <w:rFonts w:ascii="仿宋" w:hAnsi="仿宋" w:eastAsia="仿宋" w:cs="仿宋"/>
          <w:sz w:val="32"/>
          <w:szCs w:val="32"/>
        </w:rPr>
      </w:pPr>
      <w:bookmarkStart w:id="1119" w:name="_Toc2627"/>
      <w:r>
        <w:rPr>
          <w:rFonts w:hint="eastAsia" w:ascii="仿宋" w:hAnsi="仿宋" w:eastAsia="仿宋" w:cs="仿宋"/>
          <w:sz w:val="32"/>
          <w:szCs w:val="32"/>
        </w:rPr>
        <w:t>家属援助各项服务工作需要航空运营人协调各方机构以确保顺利实施，因此，航空运营人有必要建立联合办公机制，其中需要考虑的要素包括但不限于：</w:t>
      </w:r>
      <w:bookmarkEnd w:id="1119"/>
    </w:p>
    <w:p>
      <w:pPr>
        <w:spacing w:line="560" w:lineRule="exact"/>
        <w:ind w:left="640"/>
        <w:rPr>
          <w:rFonts w:ascii="仿宋" w:hAnsi="仿宋" w:eastAsia="仿宋" w:cs="仿宋"/>
          <w:sz w:val="32"/>
          <w:szCs w:val="32"/>
        </w:rPr>
      </w:pPr>
      <w:bookmarkStart w:id="1120" w:name="_Toc7610"/>
      <w:r>
        <w:rPr>
          <w:rFonts w:hint="eastAsia" w:ascii="仿宋" w:hAnsi="仿宋" w:eastAsia="仿宋" w:cs="仿宋"/>
          <w:sz w:val="32"/>
          <w:szCs w:val="32"/>
        </w:rPr>
        <w:t>（1）确认联合办公场所地址与场所布置；</w:t>
      </w:r>
      <w:bookmarkEnd w:id="1120"/>
    </w:p>
    <w:p>
      <w:pPr>
        <w:spacing w:line="560" w:lineRule="exact"/>
        <w:ind w:firstLine="640" w:firstLineChars="200"/>
        <w:rPr>
          <w:rFonts w:ascii="仿宋" w:hAnsi="仿宋" w:eastAsia="仿宋" w:cs="仿宋"/>
          <w:sz w:val="32"/>
          <w:szCs w:val="32"/>
        </w:rPr>
      </w:pPr>
      <w:bookmarkStart w:id="1121" w:name="_Toc14189"/>
      <w:r>
        <w:rPr>
          <w:rFonts w:hint="eastAsia" w:ascii="仿宋" w:hAnsi="仿宋" w:eastAsia="仿宋" w:cs="仿宋"/>
          <w:sz w:val="32"/>
          <w:szCs w:val="32"/>
        </w:rPr>
        <w:t>（2）联合办公机构代表派遣与轮换机制；</w:t>
      </w:r>
      <w:bookmarkEnd w:id="1121"/>
    </w:p>
    <w:p>
      <w:pPr>
        <w:spacing w:line="560" w:lineRule="exact"/>
        <w:ind w:left="640"/>
        <w:rPr>
          <w:rFonts w:ascii="仿宋" w:hAnsi="仿宋" w:eastAsia="仿宋" w:cs="仿宋"/>
          <w:sz w:val="32"/>
          <w:szCs w:val="32"/>
        </w:rPr>
      </w:pPr>
      <w:bookmarkStart w:id="1122" w:name="_Toc15293"/>
      <w:r>
        <w:rPr>
          <w:rFonts w:hint="eastAsia" w:ascii="仿宋" w:hAnsi="仿宋" w:eastAsia="仿宋" w:cs="仿宋"/>
          <w:sz w:val="32"/>
          <w:szCs w:val="32"/>
        </w:rPr>
        <w:t>（3）会商制度建立；</w:t>
      </w:r>
      <w:bookmarkEnd w:id="1122"/>
    </w:p>
    <w:p>
      <w:pPr>
        <w:spacing w:line="560" w:lineRule="exact"/>
        <w:ind w:firstLine="640" w:firstLineChars="200"/>
        <w:rPr>
          <w:rFonts w:ascii="仿宋" w:hAnsi="仿宋" w:eastAsia="仿宋" w:cs="仿宋"/>
          <w:sz w:val="32"/>
          <w:szCs w:val="32"/>
        </w:rPr>
      </w:pPr>
      <w:bookmarkStart w:id="1123" w:name="_Toc4482"/>
      <w:r>
        <w:rPr>
          <w:rFonts w:hint="eastAsia" w:ascii="仿宋" w:hAnsi="仿宋" w:eastAsia="仿宋" w:cs="仿宋"/>
          <w:sz w:val="32"/>
          <w:szCs w:val="32"/>
        </w:rPr>
        <w:t>（4）设施设备调试；</w:t>
      </w:r>
      <w:bookmarkEnd w:id="1123"/>
    </w:p>
    <w:p>
      <w:pPr>
        <w:spacing w:line="560" w:lineRule="exact"/>
        <w:ind w:firstLine="640" w:firstLineChars="200"/>
        <w:rPr>
          <w:rFonts w:ascii="仿宋" w:hAnsi="仿宋" w:eastAsia="仿宋" w:cs="仿宋"/>
          <w:sz w:val="32"/>
          <w:szCs w:val="32"/>
        </w:rPr>
      </w:pPr>
      <w:bookmarkStart w:id="1124" w:name="_Toc9029"/>
      <w:r>
        <w:rPr>
          <w:rFonts w:hint="eastAsia" w:ascii="仿宋" w:hAnsi="仿宋" w:eastAsia="仿宋" w:cs="仿宋"/>
          <w:sz w:val="32"/>
          <w:szCs w:val="32"/>
        </w:rPr>
        <w:t>（5）办公用品的协调；</w:t>
      </w:r>
      <w:bookmarkEnd w:id="1124"/>
    </w:p>
    <w:p>
      <w:pPr>
        <w:spacing w:line="560" w:lineRule="exact"/>
        <w:ind w:left="640"/>
        <w:rPr>
          <w:rFonts w:ascii="仿宋" w:hAnsi="仿宋" w:eastAsia="仿宋" w:cs="仿宋"/>
          <w:sz w:val="32"/>
          <w:szCs w:val="32"/>
        </w:rPr>
      </w:pPr>
      <w:bookmarkStart w:id="1125" w:name="_Toc17208"/>
      <w:r>
        <w:rPr>
          <w:rFonts w:hint="eastAsia" w:ascii="仿宋" w:hAnsi="仿宋" w:eastAsia="仿宋" w:cs="仿宋"/>
          <w:sz w:val="32"/>
          <w:szCs w:val="32"/>
        </w:rPr>
        <w:t>（6）安保与隐私保护措施。</w:t>
      </w:r>
      <w:bookmarkEnd w:id="1125"/>
    </w:p>
    <w:p>
      <w:pPr>
        <w:numPr>
          <w:ilvl w:val="255"/>
          <w:numId w:val="0"/>
        </w:numPr>
        <w:spacing w:line="560" w:lineRule="exact"/>
        <w:ind w:firstLine="643" w:firstLineChars="200"/>
        <w:rPr>
          <w:rFonts w:ascii="仿宋" w:hAnsi="仿宋" w:eastAsia="仿宋" w:cs="仿宋"/>
          <w:b/>
          <w:bCs/>
          <w:sz w:val="32"/>
          <w:szCs w:val="32"/>
        </w:rPr>
      </w:pPr>
      <w:bookmarkStart w:id="1126" w:name="_Toc30807"/>
      <w:r>
        <w:rPr>
          <w:rFonts w:hint="eastAsia" w:ascii="仿宋" w:hAnsi="仿宋" w:eastAsia="仿宋" w:cs="仿宋"/>
          <w:b/>
          <w:bCs/>
          <w:sz w:val="32"/>
          <w:szCs w:val="32"/>
        </w:rPr>
        <w:t>家属援助接受者接待</w:t>
      </w:r>
      <w:bookmarkEnd w:id="1126"/>
    </w:p>
    <w:p>
      <w:pPr>
        <w:numPr>
          <w:ilvl w:val="255"/>
          <w:numId w:val="0"/>
        </w:numPr>
        <w:spacing w:line="560" w:lineRule="exact"/>
        <w:ind w:firstLine="640" w:firstLineChars="200"/>
        <w:rPr>
          <w:rFonts w:ascii="仿宋" w:hAnsi="仿宋" w:eastAsia="仿宋" w:cs="仿宋"/>
          <w:sz w:val="32"/>
          <w:szCs w:val="32"/>
        </w:rPr>
      </w:pPr>
      <w:bookmarkStart w:id="1127" w:name="_Toc7172"/>
      <w:r>
        <w:rPr>
          <w:rFonts w:hint="eastAsia" w:ascii="仿宋" w:hAnsi="仿宋" w:eastAsia="仿宋" w:cs="仿宋"/>
          <w:sz w:val="32"/>
          <w:szCs w:val="32"/>
        </w:rPr>
        <w:t>家属援助中心设立后，航空运营人应尽快协调有意愿前往家属援助中心的人员成行，于此同时也应做好家属援助接受者的接待，其中需要考虑的要素包括但不限于：</w:t>
      </w:r>
      <w:bookmarkEnd w:id="1127"/>
    </w:p>
    <w:p>
      <w:pPr>
        <w:spacing w:line="560" w:lineRule="exact"/>
        <w:ind w:left="640"/>
        <w:rPr>
          <w:rFonts w:ascii="仿宋" w:hAnsi="仿宋" w:eastAsia="仿宋" w:cs="仿宋"/>
          <w:sz w:val="32"/>
          <w:szCs w:val="32"/>
        </w:rPr>
      </w:pPr>
      <w:bookmarkStart w:id="1128" w:name="_Toc8723"/>
      <w:r>
        <w:rPr>
          <w:rFonts w:hint="eastAsia" w:ascii="仿宋" w:hAnsi="仿宋" w:eastAsia="仿宋" w:cs="仿宋"/>
          <w:sz w:val="32"/>
          <w:szCs w:val="32"/>
        </w:rPr>
        <w:t>（1）家属援助接受者信息传递；</w:t>
      </w:r>
      <w:bookmarkEnd w:id="1128"/>
    </w:p>
    <w:p>
      <w:pPr>
        <w:spacing w:line="560" w:lineRule="exact"/>
        <w:ind w:left="640"/>
        <w:rPr>
          <w:rFonts w:ascii="仿宋" w:hAnsi="仿宋" w:eastAsia="仿宋" w:cs="仿宋"/>
          <w:sz w:val="32"/>
          <w:szCs w:val="32"/>
        </w:rPr>
      </w:pPr>
      <w:bookmarkStart w:id="1129" w:name="_Toc19988"/>
      <w:r>
        <w:rPr>
          <w:rFonts w:hint="eastAsia" w:ascii="仿宋" w:hAnsi="仿宋" w:eastAsia="仿宋" w:cs="仿宋"/>
          <w:sz w:val="32"/>
          <w:szCs w:val="32"/>
        </w:rPr>
        <w:t>（2）受害者家属转移流程和移交手续；</w:t>
      </w:r>
      <w:bookmarkEnd w:id="1129"/>
    </w:p>
    <w:p>
      <w:pPr>
        <w:spacing w:line="560" w:lineRule="exact"/>
        <w:ind w:firstLine="640" w:firstLineChars="200"/>
        <w:rPr>
          <w:rFonts w:ascii="仿宋" w:hAnsi="仿宋" w:eastAsia="仿宋" w:cs="仿宋"/>
          <w:sz w:val="32"/>
          <w:szCs w:val="32"/>
        </w:rPr>
      </w:pPr>
      <w:bookmarkStart w:id="1130" w:name="_Toc6965"/>
      <w:r>
        <w:rPr>
          <w:rFonts w:hint="eastAsia" w:ascii="仿宋" w:hAnsi="仿宋" w:eastAsia="仿宋" w:cs="仿宋"/>
          <w:sz w:val="32"/>
          <w:szCs w:val="32"/>
        </w:rPr>
        <w:t>（3）机场、车站、港口家属援助接受者接待及入境协调（按需）；</w:t>
      </w:r>
      <w:bookmarkEnd w:id="1130"/>
    </w:p>
    <w:p>
      <w:pPr>
        <w:spacing w:line="560" w:lineRule="exact"/>
        <w:ind w:left="640"/>
        <w:rPr>
          <w:rFonts w:ascii="仿宋" w:hAnsi="仿宋" w:eastAsia="仿宋" w:cs="仿宋"/>
          <w:sz w:val="32"/>
          <w:szCs w:val="32"/>
        </w:rPr>
      </w:pPr>
      <w:bookmarkStart w:id="1131" w:name="_Toc23899"/>
      <w:r>
        <w:rPr>
          <w:rFonts w:hint="eastAsia" w:ascii="仿宋" w:hAnsi="仿宋" w:eastAsia="仿宋" w:cs="仿宋"/>
          <w:sz w:val="32"/>
          <w:szCs w:val="32"/>
        </w:rPr>
        <w:t>（4）家属援助接受者前往家属援助中心地面交通保障；</w:t>
      </w:r>
      <w:bookmarkEnd w:id="1131"/>
    </w:p>
    <w:p>
      <w:pPr>
        <w:spacing w:line="560" w:lineRule="exact"/>
        <w:ind w:left="640"/>
        <w:rPr>
          <w:rFonts w:ascii="仿宋" w:hAnsi="仿宋" w:eastAsia="仿宋" w:cs="仿宋"/>
          <w:sz w:val="32"/>
          <w:szCs w:val="32"/>
        </w:rPr>
      </w:pPr>
      <w:bookmarkStart w:id="1132" w:name="_Toc895"/>
      <w:r>
        <w:rPr>
          <w:rFonts w:hint="eastAsia" w:ascii="仿宋" w:hAnsi="仿宋" w:eastAsia="仿宋" w:cs="仿宋"/>
          <w:sz w:val="32"/>
          <w:szCs w:val="32"/>
        </w:rPr>
        <w:t>（5）家属援助接受者信息补充登记与核实；</w:t>
      </w:r>
      <w:bookmarkEnd w:id="1132"/>
    </w:p>
    <w:p>
      <w:pPr>
        <w:spacing w:line="560" w:lineRule="exact"/>
        <w:ind w:left="640"/>
        <w:rPr>
          <w:rFonts w:ascii="仿宋" w:hAnsi="仿宋" w:eastAsia="仿宋" w:cs="仿宋"/>
          <w:sz w:val="32"/>
          <w:szCs w:val="32"/>
        </w:rPr>
      </w:pPr>
      <w:bookmarkStart w:id="1133" w:name="_Toc20415"/>
      <w:r>
        <w:rPr>
          <w:rFonts w:hint="eastAsia" w:ascii="仿宋" w:hAnsi="仿宋" w:eastAsia="仿宋" w:cs="仿宋"/>
          <w:sz w:val="32"/>
          <w:szCs w:val="32"/>
        </w:rPr>
        <w:t>（6）家属援助接受者陪护人员派遣；</w:t>
      </w:r>
      <w:bookmarkEnd w:id="1133"/>
    </w:p>
    <w:p>
      <w:pPr>
        <w:spacing w:line="560" w:lineRule="exact"/>
        <w:ind w:left="640"/>
        <w:rPr>
          <w:rFonts w:ascii="仿宋" w:hAnsi="仿宋" w:eastAsia="仿宋" w:cs="仿宋"/>
          <w:sz w:val="32"/>
          <w:szCs w:val="32"/>
        </w:rPr>
      </w:pPr>
      <w:bookmarkStart w:id="1134" w:name="_Toc24998"/>
      <w:r>
        <w:rPr>
          <w:rFonts w:hint="eastAsia" w:ascii="仿宋" w:hAnsi="仿宋" w:eastAsia="仿宋" w:cs="仿宋"/>
          <w:sz w:val="32"/>
          <w:szCs w:val="32"/>
        </w:rPr>
        <w:t>（7）安保与隐私保护措施。</w:t>
      </w:r>
      <w:bookmarkEnd w:id="1134"/>
    </w:p>
    <w:p>
      <w:pPr>
        <w:numPr>
          <w:ilvl w:val="255"/>
          <w:numId w:val="0"/>
        </w:numPr>
        <w:spacing w:line="560" w:lineRule="exact"/>
        <w:ind w:firstLine="643" w:firstLineChars="200"/>
        <w:rPr>
          <w:rFonts w:ascii="仿宋" w:hAnsi="仿宋" w:eastAsia="仿宋" w:cs="仿宋"/>
          <w:b/>
          <w:bCs/>
          <w:sz w:val="32"/>
          <w:szCs w:val="32"/>
        </w:rPr>
      </w:pPr>
      <w:bookmarkStart w:id="1135" w:name="_Toc28646"/>
      <w:r>
        <w:rPr>
          <w:rFonts w:hint="eastAsia" w:ascii="仿宋" w:hAnsi="仿宋" w:eastAsia="仿宋" w:cs="仿宋"/>
          <w:b/>
          <w:bCs/>
          <w:sz w:val="32"/>
          <w:szCs w:val="32"/>
        </w:rPr>
        <w:t>补充身份核实与登记</w:t>
      </w:r>
      <w:bookmarkEnd w:id="1135"/>
    </w:p>
    <w:p>
      <w:pPr>
        <w:numPr>
          <w:ilvl w:val="255"/>
          <w:numId w:val="0"/>
        </w:numPr>
        <w:spacing w:line="560" w:lineRule="exact"/>
        <w:ind w:firstLine="640" w:firstLineChars="200"/>
        <w:rPr>
          <w:rFonts w:ascii="仿宋" w:hAnsi="仿宋" w:eastAsia="仿宋" w:cs="仿宋"/>
          <w:sz w:val="32"/>
          <w:szCs w:val="32"/>
        </w:rPr>
      </w:pPr>
      <w:bookmarkStart w:id="1136" w:name="_Toc16763"/>
      <w:r>
        <w:rPr>
          <w:rFonts w:hint="eastAsia" w:ascii="仿宋" w:hAnsi="仿宋" w:eastAsia="仿宋" w:cs="仿宋"/>
          <w:sz w:val="32"/>
          <w:szCs w:val="32"/>
        </w:rPr>
        <w:t>家属援助中心可能接待自行前往的家属援助接受者，应对其身份进行补充核实与登记，其中需要考虑的要素包括但不限于：</w:t>
      </w:r>
      <w:bookmarkEnd w:id="1136"/>
    </w:p>
    <w:p>
      <w:pPr>
        <w:spacing w:line="560" w:lineRule="exact"/>
        <w:ind w:firstLine="640" w:firstLineChars="200"/>
        <w:rPr>
          <w:rFonts w:ascii="仿宋" w:hAnsi="仿宋" w:eastAsia="仿宋" w:cs="仿宋"/>
          <w:sz w:val="32"/>
          <w:szCs w:val="32"/>
        </w:rPr>
      </w:pPr>
      <w:bookmarkStart w:id="1137" w:name="_Toc16179"/>
      <w:r>
        <w:rPr>
          <w:rFonts w:hint="eastAsia" w:ascii="仿宋" w:hAnsi="仿宋" w:eastAsia="仿宋" w:cs="仿宋"/>
          <w:sz w:val="32"/>
          <w:szCs w:val="32"/>
        </w:rPr>
        <w:t>（1）受害者及其家属信息传递；</w:t>
      </w:r>
      <w:bookmarkEnd w:id="1137"/>
    </w:p>
    <w:p>
      <w:pPr>
        <w:spacing w:line="560" w:lineRule="exact"/>
        <w:ind w:firstLine="640" w:firstLineChars="200"/>
        <w:rPr>
          <w:rFonts w:ascii="仿宋" w:hAnsi="仿宋" w:eastAsia="仿宋" w:cs="仿宋"/>
          <w:sz w:val="32"/>
          <w:szCs w:val="32"/>
        </w:rPr>
      </w:pPr>
      <w:bookmarkStart w:id="1138" w:name="_Toc22773"/>
      <w:r>
        <w:rPr>
          <w:rFonts w:hint="eastAsia" w:ascii="仿宋" w:hAnsi="仿宋" w:eastAsia="仿宋" w:cs="仿宋"/>
          <w:sz w:val="32"/>
          <w:szCs w:val="32"/>
        </w:rPr>
        <w:t>（2）与受害者无关人员的处置措施；</w:t>
      </w:r>
      <w:bookmarkEnd w:id="1138"/>
    </w:p>
    <w:p>
      <w:pPr>
        <w:spacing w:line="560" w:lineRule="exact"/>
        <w:ind w:firstLine="640" w:firstLineChars="200"/>
        <w:rPr>
          <w:rFonts w:ascii="仿宋" w:hAnsi="仿宋" w:eastAsia="仿宋" w:cs="仿宋"/>
          <w:sz w:val="32"/>
          <w:szCs w:val="32"/>
        </w:rPr>
      </w:pPr>
      <w:bookmarkStart w:id="1139" w:name="_Toc27175"/>
      <w:r>
        <w:rPr>
          <w:rFonts w:hint="eastAsia" w:ascii="仿宋" w:hAnsi="仿宋" w:eastAsia="仿宋" w:cs="仿宋"/>
          <w:sz w:val="32"/>
          <w:szCs w:val="32"/>
        </w:rPr>
        <w:t>（3）与受害者有关但非家属人员的处置措施；</w:t>
      </w:r>
      <w:bookmarkEnd w:id="1139"/>
    </w:p>
    <w:p>
      <w:pPr>
        <w:spacing w:line="560" w:lineRule="exact"/>
        <w:ind w:left="640"/>
        <w:rPr>
          <w:rFonts w:ascii="仿宋" w:hAnsi="仿宋" w:eastAsia="仿宋" w:cs="仿宋"/>
          <w:sz w:val="32"/>
          <w:szCs w:val="32"/>
        </w:rPr>
      </w:pPr>
      <w:bookmarkStart w:id="1140" w:name="_Toc15232"/>
      <w:r>
        <w:rPr>
          <w:rFonts w:hint="eastAsia" w:ascii="仿宋" w:hAnsi="仿宋" w:eastAsia="仿宋" w:cs="仿宋"/>
          <w:sz w:val="32"/>
          <w:szCs w:val="32"/>
        </w:rPr>
        <w:t>（4）尚不能确认是否为受害者家属人员的处置措施；</w:t>
      </w:r>
      <w:bookmarkEnd w:id="1140"/>
    </w:p>
    <w:p>
      <w:pPr>
        <w:spacing w:line="560" w:lineRule="exact"/>
        <w:ind w:firstLine="640" w:firstLineChars="200"/>
        <w:rPr>
          <w:rFonts w:ascii="仿宋" w:hAnsi="仿宋" w:eastAsia="仿宋" w:cs="仿宋"/>
          <w:sz w:val="32"/>
          <w:szCs w:val="32"/>
        </w:rPr>
      </w:pPr>
      <w:bookmarkStart w:id="1141" w:name="_Toc6191"/>
      <w:r>
        <w:rPr>
          <w:rFonts w:hint="eastAsia" w:ascii="仿宋" w:hAnsi="仿宋" w:eastAsia="仿宋" w:cs="仿宋"/>
          <w:sz w:val="32"/>
          <w:szCs w:val="32"/>
        </w:rPr>
        <w:t>（5）已登记确认为受害者家属人员的标识。</w:t>
      </w:r>
      <w:bookmarkEnd w:id="1141"/>
    </w:p>
    <w:p>
      <w:pPr>
        <w:numPr>
          <w:ilvl w:val="255"/>
          <w:numId w:val="0"/>
        </w:numPr>
        <w:spacing w:line="560" w:lineRule="exact"/>
        <w:ind w:firstLine="643" w:firstLineChars="200"/>
        <w:rPr>
          <w:rFonts w:ascii="仿宋" w:hAnsi="仿宋" w:eastAsia="仿宋" w:cs="仿宋"/>
          <w:b/>
          <w:bCs/>
          <w:sz w:val="32"/>
          <w:szCs w:val="32"/>
        </w:rPr>
      </w:pPr>
      <w:bookmarkStart w:id="1142" w:name="_Toc418"/>
      <w:r>
        <w:rPr>
          <w:rFonts w:hint="eastAsia" w:ascii="仿宋" w:hAnsi="仿宋" w:eastAsia="仿宋" w:cs="仿宋"/>
          <w:b/>
          <w:bCs/>
          <w:sz w:val="32"/>
          <w:szCs w:val="32"/>
        </w:rPr>
        <w:t>即时信息通报</w:t>
      </w:r>
      <w:bookmarkEnd w:id="1142"/>
    </w:p>
    <w:p>
      <w:pPr>
        <w:numPr>
          <w:ilvl w:val="255"/>
          <w:numId w:val="0"/>
        </w:numPr>
        <w:spacing w:line="560" w:lineRule="exact"/>
        <w:ind w:firstLine="640" w:firstLineChars="200"/>
        <w:rPr>
          <w:rFonts w:ascii="仿宋" w:hAnsi="仿宋" w:eastAsia="仿宋" w:cs="仿宋"/>
          <w:sz w:val="32"/>
          <w:szCs w:val="32"/>
        </w:rPr>
      </w:pPr>
      <w:bookmarkStart w:id="1143" w:name="_Toc17464"/>
      <w:r>
        <w:rPr>
          <w:rFonts w:hint="eastAsia" w:ascii="仿宋" w:hAnsi="仿宋" w:eastAsia="仿宋" w:cs="仿宋"/>
          <w:sz w:val="32"/>
          <w:szCs w:val="32"/>
        </w:rPr>
        <w:t>航空运营人应协调相关机构，为家属援助接受者提供及时的信息服务，包括但不限于：</w:t>
      </w:r>
      <w:bookmarkEnd w:id="1143"/>
    </w:p>
    <w:p>
      <w:pPr>
        <w:spacing w:line="560" w:lineRule="exact"/>
        <w:ind w:firstLine="640" w:firstLineChars="200"/>
        <w:rPr>
          <w:rFonts w:ascii="仿宋" w:hAnsi="仿宋" w:eastAsia="仿宋" w:cs="仿宋"/>
          <w:sz w:val="32"/>
          <w:szCs w:val="32"/>
        </w:rPr>
      </w:pPr>
      <w:bookmarkStart w:id="1144" w:name="_Toc18267"/>
      <w:r>
        <w:rPr>
          <w:rFonts w:hint="eastAsia" w:ascii="仿宋" w:hAnsi="仿宋" w:eastAsia="仿宋" w:cs="仿宋"/>
          <w:sz w:val="32"/>
          <w:szCs w:val="32"/>
        </w:rPr>
        <w:t>（1）集中通报与单独告知信息的分类；</w:t>
      </w:r>
      <w:bookmarkEnd w:id="1144"/>
    </w:p>
    <w:p>
      <w:pPr>
        <w:spacing w:line="560" w:lineRule="exact"/>
        <w:ind w:firstLine="640" w:firstLineChars="200"/>
        <w:rPr>
          <w:rFonts w:ascii="仿宋" w:hAnsi="仿宋" w:eastAsia="仿宋" w:cs="仿宋"/>
          <w:sz w:val="32"/>
          <w:szCs w:val="32"/>
        </w:rPr>
      </w:pPr>
      <w:bookmarkStart w:id="1145" w:name="_Toc17969"/>
      <w:r>
        <w:rPr>
          <w:rFonts w:hint="eastAsia" w:ascii="仿宋" w:hAnsi="仿宋" w:eastAsia="仿宋" w:cs="仿宋"/>
          <w:sz w:val="32"/>
          <w:szCs w:val="32"/>
        </w:rPr>
        <w:t>（2）现场救援和事故调查工作进展；</w:t>
      </w:r>
      <w:bookmarkEnd w:id="1145"/>
    </w:p>
    <w:p>
      <w:pPr>
        <w:spacing w:line="560" w:lineRule="exact"/>
        <w:ind w:firstLine="640" w:firstLineChars="200"/>
        <w:rPr>
          <w:rFonts w:ascii="仿宋" w:hAnsi="仿宋" w:eastAsia="仿宋" w:cs="仿宋"/>
          <w:sz w:val="32"/>
          <w:szCs w:val="32"/>
        </w:rPr>
      </w:pPr>
      <w:bookmarkStart w:id="1146" w:name="_Toc13855"/>
      <w:r>
        <w:rPr>
          <w:rFonts w:hint="eastAsia" w:ascii="仿宋" w:hAnsi="仿宋" w:eastAsia="仿宋" w:cs="仿宋"/>
          <w:sz w:val="32"/>
          <w:szCs w:val="32"/>
        </w:rPr>
        <w:t>（3）受害者的伤情与安置场所及其变化信息；</w:t>
      </w:r>
      <w:bookmarkEnd w:id="1146"/>
    </w:p>
    <w:p>
      <w:pPr>
        <w:spacing w:line="560" w:lineRule="exact"/>
        <w:ind w:firstLine="640" w:firstLineChars="200"/>
        <w:rPr>
          <w:rFonts w:ascii="仿宋" w:hAnsi="仿宋" w:eastAsia="仿宋" w:cs="仿宋"/>
          <w:sz w:val="32"/>
          <w:szCs w:val="32"/>
        </w:rPr>
      </w:pPr>
      <w:bookmarkStart w:id="1147" w:name="_Toc20848"/>
      <w:r>
        <w:rPr>
          <w:rFonts w:hint="eastAsia" w:ascii="仿宋" w:hAnsi="仿宋" w:eastAsia="仿宋" w:cs="仿宋"/>
          <w:sz w:val="32"/>
          <w:szCs w:val="32"/>
        </w:rPr>
        <w:t>（4）家属援助后续工作安排；</w:t>
      </w:r>
      <w:bookmarkEnd w:id="1147"/>
    </w:p>
    <w:p>
      <w:pPr>
        <w:spacing w:line="560" w:lineRule="exact"/>
        <w:ind w:firstLine="640" w:firstLineChars="200"/>
        <w:rPr>
          <w:rFonts w:ascii="仿宋" w:hAnsi="仿宋" w:eastAsia="仿宋" w:cs="仿宋"/>
          <w:sz w:val="32"/>
          <w:szCs w:val="32"/>
        </w:rPr>
      </w:pPr>
      <w:bookmarkStart w:id="1148" w:name="_Toc27866"/>
      <w:r>
        <w:rPr>
          <w:rFonts w:hint="eastAsia" w:ascii="仿宋" w:hAnsi="仿宋" w:eastAsia="仿宋" w:cs="仿宋"/>
          <w:sz w:val="32"/>
          <w:szCs w:val="32"/>
        </w:rPr>
        <w:t>（5）其他获取航空运营人所发布信息的途径和方法；</w:t>
      </w:r>
      <w:bookmarkEnd w:id="1148"/>
    </w:p>
    <w:p>
      <w:pPr>
        <w:spacing w:line="560" w:lineRule="exact"/>
        <w:ind w:firstLine="640" w:firstLineChars="200"/>
        <w:rPr>
          <w:rFonts w:ascii="仿宋" w:hAnsi="仿宋" w:eastAsia="仿宋" w:cs="仿宋"/>
          <w:sz w:val="32"/>
          <w:szCs w:val="32"/>
        </w:rPr>
      </w:pPr>
      <w:bookmarkStart w:id="1149" w:name="_Toc1656"/>
      <w:r>
        <w:rPr>
          <w:rFonts w:hint="eastAsia" w:ascii="仿宋" w:hAnsi="仿宋" w:eastAsia="仿宋" w:cs="仿宋"/>
          <w:sz w:val="32"/>
          <w:szCs w:val="32"/>
        </w:rPr>
        <w:t>（6）回复家属援助相关诉求；</w:t>
      </w:r>
      <w:bookmarkEnd w:id="1149"/>
    </w:p>
    <w:p>
      <w:pPr>
        <w:spacing w:line="560" w:lineRule="exact"/>
        <w:ind w:firstLine="640" w:firstLineChars="200"/>
        <w:rPr>
          <w:rFonts w:ascii="仿宋" w:hAnsi="仿宋" w:eastAsia="仿宋" w:cs="仿宋"/>
          <w:sz w:val="32"/>
          <w:szCs w:val="32"/>
        </w:rPr>
      </w:pPr>
      <w:bookmarkStart w:id="1150" w:name="_Toc6716"/>
      <w:r>
        <w:rPr>
          <w:rFonts w:hint="eastAsia" w:ascii="仿宋" w:hAnsi="仿宋" w:eastAsia="仿宋" w:cs="仿宋"/>
          <w:sz w:val="32"/>
          <w:szCs w:val="32"/>
        </w:rPr>
        <w:t>（7）信息安全与隐私保护措施。</w:t>
      </w:r>
      <w:bookmarkEnd w:id="1150"/>
    </w:p>
    <w:p>
      <w:pPr>
        <w:numPr>
          <w:ilvl w:val="255"/>
          <w:numId w:val="0"/>
        </w:numPr>
        <w:spacing w:line="560" w:lineRule="exact"/>
        <w:ind w:firstLine="643" w:firstLineChars="200"/>
        <w:rPr>
          <w:rFonts w:ascii="仿宋" w:hAnsi="仿宋" w:eastAsia="仿宋" w:cs="仿宋"/>
          <w:b/>
          <w:bCs/>
          <w:sz w:val="32"/>
          <w:szCs w:val="32"/>
        </w:rPr>
      </w:pPr>
      <w:bookmarkStart w:id="1151" w:name="_Toc4229"/>
      <w:r>
        <w:rPr>
          <w:rFonts w:hint="eastAsia" w:ascii="仿宋" w:hAnsi="仿宋" w:eastAsia="仿宋" w:cs="仿宋"/>
          <w:b/>
          <w:bCs/>
          <w:sz w:val="32"/>
          <w:szCs w:val="32"/>
        </w:rPr>
        <w:t>幸存者与其家属团聚</w:t>
      </w:r>
      <w:bookmarkEnd w:id="1151"/>
    </w:p>
    <w:p>
      <w:pPr>
        <w:numPr>
          <w:ilvl w:val="255"/>
          <w:numId w:val="0"/>
        </w:numPr>
        <w:spacing w:line="560" w:lineRule="exact"/>
        <w:ind w:firstLine="640" w:firstLineChars="200"/>
        <w:rPr>
          <w:rFonts w:ascii="仿宋" w:hAnsi="仿宋" w:eastAsia="仿宋" w:cs="仿宋"/>
          <w:sz w:val="32"/>
          <w:szCs w:val="32"/>
        </w:rPr>
      </w:pPr>
      <w:bookmarkStart w:id="1152" w:name="_Toc24217"/>
      <w:r>
        <w:rPr>
          <w:rFonts w:hint="eastAsia" w:ascii="仿宋" w:hAnsi="仿宋" w:eastAsia="仿宋" w:cs="仿宋"/>
          <w:sz w:val="32"/>
          <w:szCs w:val="32"/>
        </w:rPr>
        <w:t>当航空器事故发生在机场应急救援范围之外时，航空运营人应协调地方政府尽快安排幸存者与已前往事故发生地的受害者家属尽早团聚，其中需要考虑的要素包括但不限于：</w:t>
      </w:r>
      <w:bookmarkEnd w:id="1152"/>
    </w:p>
    <w:p>
      <w:pPr>
        <w:spacing w:line="560" w:lineRule="exact"/>
        <w:ind w:firstLine="640" w:firstLineChars="200"/>
        <w:rPr>
          <w:rFonts w:ascii="仿宋" w:hAnsi="仿宋" w:eastAsia="仿宋" w:cs="仿宋"/>
          <w:sz w:val="32"/>
          <w:szCs w:val="32"/>
        </w:rPr>
      </w:pPr>
      <w:bookmarkStart w:id="1153" w:name="_Toc20609"/>
      <w:r>
        <w:rPr>
          <w:rFonts w:hint="eastAsia" w:ascii="仿宋" w:hAnsi="仿宋" w:eastAsia="仿宋" w:cs="仿宋"/>
          <w:sz w:val="32"/>
          <w:szCs w:val="32"/>
        </w:rPr>
        <w:t>（1）家属团聚区位置选择与场所布置；</w:t>
      </w:r>
      <w:bookmarkEnd w:id="1153"/>
    </w:p>
    <w:p>
      <w:pPr>
        <w:spacing w:line="560" w:lineRule="exact"/>
        <w:ind w:firstLine="640" w:firstLineChars="200"/>
        <w:rPr>
          <w:rFonts w:ascii="仿宋" w:hAnsi="仿宋" w:eastAsia="仿宋" w:cs="仿宋"/>
          <w:sz w:val="32"/>
          <w:szCs w:val="32"/>
        </w:rPr>
      </w:pPr>
      <w:bookmarkStart w:id="1154" w:name="_Toc22928"/>
      <w:r>
        <w:rPr>
          <w:rFonts w:hint="eastAsia" w:ascii="仿宋" w:hAnsi="仿宋" w:eastAsia="仿宋" w:cs="仿宋"/>
          <w:sz w:val="32"/>
          <w:szCs w:val="32"/>
        </w:rPr>
        <w:t>（2）幸存者与其家属信息的比对；</w:t>
      </w:r>
      <w:bookmarkEnd w:id="1154"/>
    </w:p>
    <w:p>
      <w:pPr>
        <w:spacing w:line="560" w:lineRule="exact"/>
        <w:ind w:firstLine="640" w:firstLineChars="200"/>
        <w:rPr>
          <w:rFonts w:ascii="仿宋" w:hAnsi="仿宋" w:eastAsia="仿宋" w:cs="仿宋"/>
          <w:sz w:val="32"/>
          <w:szCs w:val="32"/>
        </w:rPr>
      </w:pPr>
      <w:bookmarkStart w:id="1155" w:name="_Toc2174"/>
      <w:r>
        <w:rPr>
          <w:rFonts w:hint="eastAsia" w:ascii="仿宋" w:hAnsi="仿宋" w:eastAsia="仿宋" w:cs="仿宋"/>
          <w:sz w:val="32"/>
          <w:szCs w:val="32"/>
        </w:rPr>
        <w:t>（3）前往家属团聚场所的幸存者及其家属的行程安排；</w:t>
      </w:r>
      <w:bookmarkEnd w:id="1155"/>
    </w:p>
    <w:p>
      <w:pPr>
        <w:spacing w:line="560" w:lineRule="exact"/>
        <w:ind w:firstLine="640" w:firstLineChars="200"/>
        <w:rPr>
          <w:rFonts w:ascii="仿宋" w:hAnsi="仿宋" w:eastAsia="仿宋" w:cs="仿宋"/>
          <w:sz w:val="32"/>
          <w:szCs w:val="32"/>
        </w:rPr>
      </w:pPr>
      <w:bookmarkStart w:id="1156" w:name="_Toc10770"/>
      <w:r>
        <w:rPr>
          <w:rFonts w:hint="eastAsia" w:ascii="仿宋" w:hAnsi="仿宋" w:eastAsia="仿宋" w:cs="仿宋"/>
          <w:sz w:val="32"/>
          <w:szCs w:val="32"/>
        </w:rPr>
        <w:t>（4）前往医院探视受伤幸存者的协调与行程安排；</w:t>
      </w:r>
      <w:bookmarkEnd w:id="1156"/>
    </w:p>
    <w:p>
      <w:pPr>
        <w:spacing w:line="560" w:lineRule="exact"/>
        <w:ind w:left="640"/>
        <w:rPr>
          <w:rFonts w:ascii="仿宋" w:hAnsi="仿宋" w:eastAsia="仿宋" w:cs="仿宋"/>
          <w:sz w:val="32"/>
          <w:szCs w:val="32"/>
        </w:rPr>
      </w:pPr>
      <w:bookmarkStart w:id="1157" w:name="_Toc21550"/>
      <w:r>
        <w:rPr>
          <w:rFonts w:hint="eastAsia" w:ascii="仿宋" w:hAnsi="仿宋" w:eastAsia="仿宋" w:cs="仿宋"/>
          <w:sz w:val="32"/>
          <w:szCs w:val="32"/>
        </w:rPr>
        <w:t>（5）安保与隐私保护措施。</w:t>
      </w:r>
      <w:bookmarkEnd w:id="1157"/>
    </w:p>
    <w:p>
      <w:pPr>
        <w:numPr>
          <w:ilvl w:val="255"/>
          <w:numId w:val="0"/>
        </w:numPr>
        <w:spacing w:line="560" w:lineRule="exact"/>
        <w:ind w:firstLine="643" w:firstLineChars="200"/>
        <w:rPr>
          <w:rFonts w:ascii="仿宋" w:hAnsi="仿宋" w:eastAsia="仿宋" w:cs="仿宋"/>
          <w:b/>
          <w:bCs/>
          <w:sz w:val="32"/>
          <w:szCs w:val="32"/>
        </w:rPr>
      </w:pPr>
      <w:bookmarkStart w:id="1158" w:name="_Toc7043"/>
      <w:r>
        <w:rPr>
          <w:rFonts w:hint="eastAsia" w:ascii="仿宋" w:hAnsi="仿宋" w:eastAsia="仿宋" w:cs="仿宋"/>
          <w:b/>
          <w:bCs/>
          <w:sz w:val="32"/>
          <w:szCs w:val="32"/>
        </w:rPr>
        <w:t>即时经济援助</w:t>
      </w:r>
      <w:bookmarkEnd w:id="1158"/>
    </w:p>
    <w:p>
      <w:pPr>
        <w:numPr>
          <w:ilvl w:val="255"/>
          <w:numId w:val="0"/>
        </w:numPr>
        <w:spacing w:line="560" w:lineRule="exact"/>
        <w:ind w:firstLine="640" w:firstLineChars="200"/>
        <w:rPr>
          <w:rFonts w:ascii="仿宋" w:hAnsi="仿宋" w:eastAsia="仿宋" w:cs="仿宋"/>
          <w:sz w:val="32"/>
          <w:szCs w:val="32"/>
        </w:rPr>
      </w:pPr>
      <w:bookmarkStart w:id="1159" w:name="_Toc24050"/>
      <w:r>
        <w:rPr>
          <w:rFonts w:hint="eastAsia" w:ascii="仿宋" w:hAnsi="仿宋" w:eastAsia="仿宋" w:cs="仿宋"/>
          <w:sz w:val="32"/>
          <w:szCs w:val="32"/>
        </w:rPr>
        <w:t>为满足家属援助接受者临时性的财务需求，航空运营人应对家属援助接受者提供即时性的经济援助，其中需要考虑的要素包括但不限于：</w:t>
      </w:r>
      <w:bookmarkEnd w:id="1159"/>
    </w:p>
    <w:p>
      <w:pPr>
        <w:spacing w:line="560" w:lineRule="exact"/>
        <w:ind w:left="640"/>
        <w:rPr>
          <w:rFonts w:ascii="仿宋" w:hAnsi="仿宋" w:eastAsia="仿宋" w:cs="仿宋"/>
          <w:sz w:val="32"/>
          <w:szCs w:val="32"/>
        </w:rPr>
      </w:pPr>
      <w:bookmarkStart w:id="1160" w:name="_Toc20752"/>
      <w:r>
        <w:rPr>
          <w:rFonts w:hint="eastAsia" w:ascii="仿宋" w:hAnsi="仿宋" w:eastAsia="仿宋" w:cs="仿宋"/>
          <w:sz w:val="32"/>
          <w:szCs w:val="32"/>
        </w:rPr>
        <w:t>（1）提供即时经济援助的对象、时限、标准和方式；</w:t>
      </w:r>
      <w:bookmarkEnd w:id="1160"/>
    </w:p>
    <w:p>
      <w:pPr>
        <w:spacing w:line="560" w:lineRule="exact"/>
        <w:ind w:left="640"/>
        <w:rPr>
          <w:rFonts w:ascii="仿宋" w:hAnsi="仿宋" w:eastAsia="仿宋" w:cs="仿宋"/>
          <w:sz w:val="32"/>
          <w:szCs w:val="32"/>
        </w:rPr>
      </w:pPr>
      <w:bookmarkStart w:id="1161" w:name="_Toc32108"/>
      <w:r>
        <w:rPr>
          <w:rFonts w:hint="eastAsia" w:ascii="仿宋" w:hAnsi="仿宋" w:eastAsia="仿宋" w:cs="仿宋"/>
          <w:sz w:val="32"/>
          <w:szCs w:val="32"/>
        </w:rPr>
        <w:t>（2）提供即时经济援助的资金协调；</w:t>
      </w:r>
      <w:bookmarkEnd w:id="1161"/>
    </w:p>
    <w:p>
      <w:pPr>
        <w:spacing w:line="560" w:lineRule="exact"/>
        <w:ind w:left="640"/>
        <w:rPr>
          <w:rFonts w:ascii="仿宋" w:hAnsi="仿宋" w:eastAsia="仿宋" w:cs="仿宋"/>
          <w:sz w:val="32"/>
          <w:szCs w:val="32"/>
        </w:rPr>
      </w:pPr>
      <w:bookmarkStart w:id="1162" w:name="_Toc2147"/>
      <w:r>
        <w:rPr>
          <w:rFonts w:hint="eastAsia" w:ascii="仿宋" w:hAnsi="仿宋" w:eastAsia="仿宋" w:cs="仿宋"/>
          <w:sz w:val="32"/>
          <w:szCs w:val="32"/>
        </w:rPr>
        <w:t>（3）即时经济援助的发放与记录。</w:t>
      </w:r>
      <w:bookmarkEnd w:id="1162"/>
    </w:p>
    <w:p>
      <w:pPr>
        <w:numPr>
          <w:ilvl w:val="255"/>
          <w:numId w:val="0"/>
        </w:numPr>
        <w:spacing w:line="560" w:lineRule="exact"/>
        <w:ind w:firstLine="643" w:firstLineChars="200"/>
        <w:rPr>
          <w:rFonts w:ascii="仿宋" w:hAnsi="仿宋" w:eastAsia="仿宋" w:cs="仿宋"/>
          <w:b/>
          <w:bCs/>
          <w:sz w:val="32"/>
          <w:szCs w:val="32"/>
        </w:rPr>
      </w:pPr>
      <w:bookmarkStart w:id="1163" w:name="_Toc5065"/>
      <w:r>
        <w:rPr>
          <w:rFonts w:hint="eastAsia" w:ascii="仿宋" w:hAnsi="仿宋" w:eastAsia="仿宋" w:cs="仿宋"/>
          <w:b/>
          <w:bCs/>
          <w:sz w:val="32"/>
          <w:szCs w:val="32"/>
        </w:rPr>
        <w:t>心理与法务咨询</w:t>
      </w:r>
      <w:bookmarkEnd w:id="1163"/>
    </w:p>
    <w:p>
      <w:pPr>
        <w:numPr>
          <w:ilvl w:val="255"/>
          <w:numId w:val="0"/>
        </w:numPr>
        <w:spacing w:line="560" w:lineRule="exact"/>
        <w:ind w:firstLine="640" w:firstLineChars="200"/>
        <w:rPr>
          <w:rFonts w:ascii="仿宋" w:hAnsi="仿宋" w:eastAsia="仿宋" w:cs="仿宋"/>
          <w:sz w:val="32"/>
          <w:szCs w:val="32"/>
        </w:rPr>
      </w:pPr>
      <w:bookmarkStart w:id="1164" w:name="_Toc5990"/>
      <w:r>
        <w:rPr>
          <w:rFonts w:hint="eastAsia" w:ascii="仿宋" w:hAnsi="仿宋" w:eastAsia="仿宋" w:cs="仿宋"/>
          <w:sz w:val="32"/>
          <w:szCs w:val="32"/>
        </w:rPr>
        <w:t>航空运营人应根据家属援助接受者实际需要，为其提供心理与法务咨询服务，其中需要考虑的要素包括但不限于：</w:t>
      </w:r>
      <w:bookmarkEnd w:id="1164"/>
    </w:p>
    <w:p>
      <w:pPr>
        <w:spacing w:line="560" w:lineRule="exact"/>
        <w:ind w:left="640"/>
        <w:rPr>
          <w:rFonts w:ascii="仿宋" w:hAnsi="仿宋" w:eastAsia="仿宋" w:cs="仿宋"/>
          <w:sz w:val="32"/>
          <w:szCs w:val="32"/>
        </w:rPr>
      </w:pPr>
      <w:bookmarkStart w:id="1165" w:name="_Toc23315"/>
      <w:r>
        <w:rPr>
          <w:rFonts w:hint="eastAsia" w:ascii="仿宋" w:hAnsi="仿宋" w:eastAsia="仿宋" w:cs="仿宋"/>
          <w:sz w:val="32"/>
          <w:szCs w:val="32"/>
        </w:rPr>
        <w:t>（1）专业咨询机构的协调；</w:t>
      </w:r>
      <w:bookmarkEnd w:id="1165"/>
    </w:p>
    <w:p>
      <w:pPr>
        <w:spacing w:line="560" w:lineRule="exact"/>
        <w:ind w:firstLine="640" w:firstLineChars="200"/>
        <w:rPr>
          <w:rFonts w:ascii="仿宋" w:hAnsi="仿宋" w:eastAsia="仿宋" w:cs="仿宋"/>
          <w:sz w:val="32"/>
          <w:szCs w:val="32"/>
        </w:rPr>
      </w:pPr>
      <w:bookmarkStart w:id="1166" w:name="_Toc9396"/>
      <w:r>
        <w:rPr>
          <w:rFonts w:hint="eastAsia" w:ascii="仿宋" w:hAnsi="仿宋" w:eastAsia="仿宋" w:cs="仿宋"/>
          <w:sz w:val="32"/>
          <w:szCs w:val="32"/>
        </w:rPr>
        <w:t>（2）咨询的方式和服务时间；</w:t>
      </w:r>
      <w:bookmarkEnd w:id="1166"/>
    </w:p>
    <w:p>
      <w:pPr>
        <w:spacing w:line="560" w:lineRule="exact"/>
        <w:ind w:firstLine="640" w:firstLineChars="200"/>
        <w:rPr>
          <w:rFonts w:ascii="仿宋" w:hAnsi="仿宋" w:eastAsia="仿宋" w:cs="仿宋"/>
          <w:sz w:val="32"/>
          <w:szCs w:val="32"/>
        </w:rPr>
      </w:pPr>
      <w:bookmarkStart w:id="1167" w:name="_Toc18758"/>
      <w:r>
        <w:rPr>
          <w:rFonts w:hint="eastAsia" w:ascii="仿宋" w:hAnsi="仿宋" w:eastAsia="仿宋" w:cs="仿宋"/>
          <w:sz w:val="32"/>
          <w:szCs w:val="32"/>
        </w:rPr>
        <w:t>（3）对家属援助队伍的帮助与指导；</w:t>
      </w:r>
      <w:bookmarkEnd w:id="1167"/>
    </w:p>
    <w:p>
      <w:pPr>
        <w:spacing w:line="560" w:lineRule="exact"/>
        <w:ind w:firstLine="640" w:firstLineChars="200"/>
        <w:rPr>
          <w:rFonts w:ascii="仿宋" w:hAnsi="仿宋" w:eastAsia="仿宋" w:cs="仿宋"/>
          <w:sz w:val="32"/>
          <w:szCs w:val="32"/>
        </w:rPr>
      </w:pPr>
      <w:bookmarkStart w:id="1168" w:name="_Toc22752"/>
      <w:r>
        <w:rPr>
          <w:rFonts w:hint="eastAsia" w:ascii="仿宋" w:hAnsi="仿宋" w:eastAsia="仿宋" w:cs="仿宋"/>
          <w:sz w:val="32"/>
          <w:szCs w:val="32"/>
        </w:rPr>
        <w:t>（4）隐私和个人信息的保护。</w:t>
      </w:r>
      <w:bookmarkEnd w:id="1168"/>
    </w:p>
    <w:p>
      <w:pPr>
        <w:numPr>
          <w:ilvl w:val="255"/>
          <w:numId w:val="0"/>
        </w:numPr>
        <w:spacing w:line="560" w:lineRule="exact"/>
        <w:ind w:firstLine="643" w:firstLineChars="200"/>
        <w:rPr>
          <w:rFonts w:ascii="仿宋" w:hAnsi="仿宋" w:eastAsia="仿宋" w:cs="仿宋"/>
          <w:b/>
          <w:bCs/>
          <w:sz w:val="32"/>
          <w:szCs w:val="32"/>
        </w:rPr>
      </w:pPr>
      <w:bookmarkStart w:id="1169" w:name="_Toc27918"/>
      <w:r>
        <w:rPr>
          <w:rFonts w:hint="eastAsia" w:ascii="仿宋" w:hAnsi="仿宋" w:eastAsia="仿宋" w:cs="仿宋"/>
          <w:b/>
          <w:bCs/>
          <w:sz w:val="32"/>
          <w:szCs w:val="32"/>
        </w:rPr>
        <w:t>到访事故现场</w:t>
      </w:r>
      <w:bookmarkEnd w:id="1169"/>
    </w:p>
    <w:p>
      <w:pPr>
        <w:numPr>
          <w:ilvl w:val="255"/>
          <w:numId w:val="0"/>
        </w:numPr>
        <w:spacing w:line="560" w:lineRule="exact"/>
        <w:ind w:firstLine="640" w:firstLineChars="200"/>
        <w:rPr>
          <w:rFonts w:ascii="仿宋" w:hAnsi="仿宋" w:eastAsia="仿宋" w:cs="仿宋"/>
          <w:sz w:val="32"/>
          <w:szCs w:val="32"/>
        </w:rPr>
      </w:pPr>
      <w:bookmarkStart w:id="1170" w:name="_Toc30407"/>
      <w:r>
        <w:rPr>
          <w:rFonts w:hint="eastAsia" w:ascii="仿宋" w:hAnsi="仿宋" w:eastAsia="仿宋" w:cs="仿宋"/>
          <w:sz w:val="32"/>
          <w:szCs w:val="32"/>
        </w:rPr>
        <w:t>航空运营人应根据家属援助接受者的意愿，协调现场救援单位，在条件允许的情况下，组织家属援助接受者分批次前往事故现场吊唁，其中需要考虑的要素包括但不限于：</w:t>
      </w:r>
      <w:bookmarkEnd w:id="1170"/>
    </w:p>
    <w:p>
      <w:pPr>
        <w:spacing w:line="560" w:lineRule="exact"/>
        <w:ind w:left="640"/>
        <w:rPr>
          <w:rFonts w:ascii="仿宋" w:hAnsi="仿宋" w:eastAsia="仿宋" w:cs="仿宋"/>
          <w:sz w:val="32"/>
          <w:szCs w:val="32"/>
        </w:rPr>
      </w:pPr>
      <w:bookmarkStart w:id="1171" w:name="_Toc31610"/>
      <w:r>
        <w:rPr>
          <w:rFonts w:hint="eastAsia" w:ascii="仿宋" w:hAnsi="仿宋" w:eastAsia="仿宋" w:cs="仿宋"/>
          <w:sz w:val="32"/>
          <w:szCs w:val="32"/>
        </w:rPr>
        <w:t>（1）评估到访事故现场的风险分析；</w:t>
      </w:r>
      <w:bookmarkEnd w:id="1171"/>
    </w:p>
    <w:p>
      <w:pPr>
        <w:spacing w:line="560" w:lineRule="exact"/>
        <w:ind w:firstLine="640" w:firstLineChars="200"/>
        <w:rPr>
          <w:rFonts w:ascii="仿宋" w:hAnsi="仿宋" w:eastAsia="仿宋" w:cs="仿宋"/>
          <w:sz w:val="32"/>
          <w:szCs w:val="32"/>
        </w:rPr>
      </w:pPr>
      <w:bookmarkStart w:id="1172" w:name="_Toc7611"/>
      <w:r>
        <w:rPr>
          <w:rFonts w:hint="eastAsia" w:ascii="仿宋" w:hAnsi="仿宋" w:eastAsia="仿宋" w:cs="仿宋"/>
          <w:sz w:val="32"/>
          <w:szCs w:val="32"/>
        </w:rPr>
        <w:t>（2）到访事故现场的协调许可；</w:t>
      </w:r>
      <w:bookmarkEnd w:id="1172"/>
    </w:p>
    <w:p>
      <w:pPr>
        <w:spacing w:line="560" w:lineRule="exact"/>
        <w:ind w:firstLine="640" w:firstLineChars="200"/>
        <w:rPr>
          <w:rFonts w:ascii="仿宋" w:hAnsi="仿宋" w:eastAsia="仿宋" w:cs="仿宋"/>
          <w:sz w:val="32"/>
          <w:szCs w:val="32"/>
        </w:rPr>
      </w:pPr>
      <w:bookmarkStart w:id="1173" w:name="_Toc10894"/>
      <w:r>
        <w:rPr>
          <w:rFonts w:hint="eastAsia" w:ascii="仿宋" w:hAnsi="仿宋" w:eastAsia="仿宋" w:cs="仿宋"/>
          <w:sz w:val="32"/>
          <w:szCs w:val="32"/>
        </w:rPr>
        <w:t>（3）不具备到访事故现场的情况告知；</w:t>
      </w:r>
      <w:bookmarkEnd w:id="1173"/>
    </w:p>
    <w:p>
      <w:pPr>
        <w:spacing w:line="560" w:lineRule="exact"/>
        <w:ind w:firstLine="640" w:firstLineChars="200"/>
        <w:rPr>
          <w:rFonts w:ascii="仿宋" w:hAnsi="仿宋" w:eastAsia="仿宋" w:cs="仿宋"/>
          <w:sz w:val="32"/>
          <w:szCs w:val="32"/>
        </w:rPr>
      </w:pPr>
      <w:bookmarkStart w:id="1174" w:name="_Toc32450"/>
      <w:r>
        <w:rPr>
          <w:rFonts w:hint="eastAsia" w:ascii="仿宋" w:hAnsi="仿宋" w:eastAsia="仿宋" w:cs="仿宋"/>
          <w:sz w:val="32"/>
          <w:szCs w:val="32"/>
        </w:rPr>
        <w:t>（4）家属援助接受者到访事故现场的意愿征集；</w:t>
      </w:r>
      <w:bookmarkEnd w:id="1174"/>
    </w:p>
    <w:p>
      <w:pPr>
        <w:spacing w:line="560" w:lineRule="exact"/>
        <w:ind w:firstLine="640" w:firstLineChars="200"/>
        <w:rPr>
          <w:rFonts w:ascii="仿宋" w:hAnsi="仿宋" w:eastAsia="仿宋" w:cs="仿宋"/>
          <w:sz w:val="32"/>
          <w:szCs w:val="32"/>
        </w:rPr>
      </w:pPr>
      <w:bookmarkStart w:id="1175" w:name="_Toc20944"/>
      <w:r>
        <w:rPr>
          <w:rFonts w:hint="eastAsia" w:ascii="仿宋" w:hAnsi="仿宋" w:eastAsia="仿宋" w:cs="仿宋"/>
          <w:sz w:val="32"/>
          <w:szCs w:val="32"/>
        </w:rPr>
        <w:t>（5）到访事故现场行程安排和注意事项的梳理与告知；</w:t>
      </w:r>
      <w:bookmarkEnd w:id="1175"/>
    </w:p>
    <w:p>
      <w:pPr>
        <w:spacing w:line="560" w:lineRule="exact"/>
        <w:ind w:firstLine="640" w:firstLineChars="200"/>
        <w:rPr>
          <w:rFonts w:ascii="仿宋" w:hAnsi="仿宋" w:eastAsia="仿宋" w:cs="仿宋"/>
          <w:sz w:val="32"/>
          <w:szCs w:val="32"/>
        </w:rPr>
      </w:pPr>
      <w:bookmarkStart w:id="1176" w:name="_Toc27284"/>
      <w:r>
        <w:rPr>
          <w:rFonts w:hint="eastAsia" w:ascii="仿宋" w:hAnsi="仿宋" w:eastAsia="仿宋" w:cs="仿宋"/>
          <w:sz w:val="32"/>
          <w:szCs w:val="32"/>
        </w:rPr>
        <w:t>（6）事故现场悼念活动的准备与组织；</w:t>
      </w:r>
      <w:bookmarkEnd w:id="1176"/>
    </w:p>
    <w:p>
      <w:pPr>
        <w:spacing w:line="560" w:lineRule="exact"/>
        <w:ind w:firstLine="640" w:firstLineChars="200"/>
        <w:rPr>
          <w:rFonts w:ascii="仿宋" w:hAnsi="仿宋" w:eastAsia="仿宋" w:cs="仿宋"/>
          <w:sz w:val="32"/>
          <w:szCs w:val="32"/>
        </w:rPr>
      </w:pPr>
      <w:bookmarkStart w:id="1177" w:name="_Toc10158"/>
      <w:r>
        <w:rPr>
          <w:rFonts w:hint="eastAsia" w:ascii="仿宋" w:hAnsi="仿宋" w:eastAsia="仿宋" w:cs="仿宋"/>
          <w:sz w:val="32"/>
          <w:szCs w:val="32"/>
        </w:rPr>
        <w:t>（7）医疗保障资源协调；</w:t>
      </w:r>
      <w:bookmarkEnd w:id="1177"/>
    </w:p>
    <w:p>
      <w:pPr>
        <w:spacing w:line="560" w:lineRule="exact"/>
        <w:ind w:firstLine="640" w:firstLineChars="200"/>
        <w:rPr>
          <w:rFonts w:ascii="仿宋" w:hAnsi="仿宋" w:eastAsia="仿宋" w:cs="仿宋"/>
          <w:sz w:val="32"/>
          <w:szCs w:val="32"/>
        </w:rPr>
      </w:pPr>
      <w:bookmarkStart w:id="1178" w:name="_Toc25243"/>
      <w:r>
        <w:rPr>
          <w:rFonts w:hint="eastAsia" w:ascii="仿宋" w:hAnsi="仿宋" w:eastAsia="仿宋" w:cs="仿宋"/>
          <w:sz w:val="32"/>
          <w:szCs w:val="32"/>
        </w:rPr>
        <w:t>（8）安保与隐私保护措施。</w:t>
      </w:r>
      <w:bookmarkEnd w:id="1178"/>
    </w:p>
    <w:p>
      <w:pPr>
        <w:numPr>
          <w:ilvl w:val="255"/>
          <w:numId w:val="0"/>
        </w:numPr>
        <w:spacing w:line="560" w:lineRule="exact"/>
        <w:ind w:firstLine="643" w:firstLineChars="200"/>
        <w:rPr>
          <w:rFonts w:ascii="仿宋" w:hAnsi="仿宋" w:eastAsia="仿宋" w:cs="仿宋"/>
          <w:b/>
          <w:bCs/>
          <w:sz w:val="32"/>
          <w:szCs w:val="32"/>
        </w:rPr>
      </w:pPr>
      <w:bookmarkStart w:id="1179" w:name="_Toc470"/>
      <w:r>
        <w:rPr>
          <w:rFonts w:hint="eastAsia" w:ascii="仿宋" w:hAnsi="仿宋" w:eastAsia="仿宋" w:cs="仿宋"/>
          <w:b/>
          <w:bCs/>
          <w:sz w:val="32"/>
          <w:szCs w:val="32"/>
        </w:rPr>
        <w:t>遇难者遗体处置</w:t>
      </w:r>
      <w:bookmarkEnd w:id="1179"/>
    </w:p>
    <w:p>
      <w:pPr>
        <w:numPr>
          <w:ilvl w:val="255"/>
          <w:numId w:val="0"/>
        </w:numPr>
        <w:spacing w:line="560" w:lineRule="exact"/>
        <w:ind w:firstLine="640" w:firstLineChars="200"/>
        <w:rPr>
          <w:rFonts w:ascii="仿宋" w:hAnsi="仿宋" w:eastAsia="仿宋" w:cs="仿宋"/>
          <w:sz w:val="32"/>
          <w:szCs w:val="32"/>
        </w:rPr>
      </w:pPr>
      <w:bookmarkStart w:id="1180" w:name="_Toc16"/>
      <w:r>
        <w:rPr>
          <w:rFonts w:hint="eastAsia" w:ascii="仿宋" w:hAnsi="仿宋" w:eastAsia="仿宋" w:cs="仿宋"/>
          <w:sz w:val="32"/>
          <w:szCs w:val="32"/>
        </w:rPr>
        <w:t>航空运营人在协调、参与遇难者遗体处置过程中，需要考虑的要素包括但不限于：</w:t>
      </w:r>
      <w:bookmarkEnd w:id="1180"/>
    </w:p>
    <w:p>
      <w:pPr>
        <w:spacing w:line="560" w:lineRule="exact"/>
        <w:ind w:firstLine="640" w:firstLineChars="200"/>
        <w:rPr>
          <w:rFonts w:ascii="仿宋" w:hAnsi="仿宋" w:eastAsia="仿宋" w:cs="仿宋"/>
          <w:sz w:val="32"/>
          <w:szCs w:val="32"/>
        </w:rPr>
      </w:pPr>
      <w:bookmarkStart w:id="1181" w:name="_Toc19926"/>
      <w:r>
        <w:rPr>
          <w:rFonts w:hint="eastAsia" w:ascii="仿宋" w:hAnsi="仿宋" w:eastAsia="仿宋" w:cs="仿宋"/>
          <w:sz w:val="32"/>
          <w:szCs w:val="32"/>
        </w:rPr>
        <w:t>（1）协助遇难者家属辨认、检测遇难者身份；</w:t>
      </w:r>
      <w:bookmarkEnd w:id="1181"/>
    </w:p>
    <w:p>
      <w:pPr>
        <w:spacing w:line="560" w:lineRule="exact"/>
        <w:ind w:firstLine="640" w:firstLineChars="200"/>
        <w:rPr>
          <w:rFonts w:ascii="仿宋" w:hAnsi="仿宋" w:eastAsia="仿宋" w:cs="仿宋"/>
          <w:sz w:val="32"/>
          <w:szCs w:val="32"/>
        </w:rPr>
      </w:pPr>
      <w:bookmarkStart w:id="1182" w:name="_Toc13975"/>
      <w:r>
        <w:rPr>
          <w:rFonts w:hint="eastAsia" w:ascii="仿宋" w:hAnsi="仿宋" w:eastAsia="仿宋" w:cs="仿宋"/>
          <w:sz w:val="32"/>
          <w:szCs w:val="32"/>
        </w:rPr>
        <w:t>（2）协调专业咨询机构对遇难者家属心理安抚和干预；</w:t>
      </w:r>
      <w:bookmarkEnd w:id="1182"/>
    </w:p>
    <w:p>
      <w:pPr>
        <w:spacing w:line="560" w:lineRule="exact"/>
        <w:ind w:firstLine="640" w:firstLineChars="200"/>
        <w:rPr>
          <w:rFonts w:ascii="仿宋" w:hAnsi="仿宋" w:eastAsia="仿宋" w:cs="仿宋"/>
          <w:sz w:val="32"/>
          <w:szCs w:val="32"/>
        </w:rPr>
      </w:pPr>
      <w:bookmarkStart w:id="1183" w:name="_Toc17353"/>
      <w:r>
        <w:rPr>
          <w:rFonts w:hint="eastAsia" w:ascii="仿宋" w:hAnsi="仿宋" w:eastAsia="仿宋" w:cs="仿宋"/>
          <w:sz w:val="32"/>
          <w:szCs w:val="32"/>
        </w:rPr>
        <w:t>（3）考虑宗教、文化、习俗等与遇难者家属协商开展殡葬或遗体保管、转运事宜，并协调相关资源；</w:t>
      </w:r>
      <w:bookmarkEnd w:id="1183"/>
    </w:p>
    <w:p>
      <w:pPr>
        <w:spacing w:line="560" w:lineRule="exact"/>
        <w:ind w:left="640"/>
        <w:rPr>
          <w:rFonts w:ascii="仿宋" w:hAnsi="仿宋" w:eastAsia="仿宋" w:cs="仿宋"/>
          <w:sz w:val="32"/>
          <w:szCs w:val="32"/>
        </w:rPr>
      </w:pPr>
      <w:bookmarkStart w:id="1184" w:name="_Toc19652"/>
      <w:r>
        <w:rPr>
          <w:rFonts w:hint="eastAsia" w:ascii="仿宋" w:hAnsi="仿宋" w:eastAsia="仿宋" w:cs="仿宋"/>
          <w:sz w:val="32"/>
          <w:szCs w:val="32"/>
        </w:rPr>
        <w:t>（4）协助遇难者家属获取相关证明文件；</w:t>
      </w:r>
      <w:bookmarkEnd w:id="1184"/>
    </w:p>
    <w:p>
      <w:pPr>
        <w:spacing w:line="560" w:lineRule="exact"/>
        <w:ind w:left="640"/>
        <w:rPr>
          <w:rFonts w:ascii="仿宋" w:hAnsi="仿宋" w:eastAsia="仿宋" w:cs="仿宋"/>
          <w:sz w:val="32"/>
          <w:szCs w:val="32"/>
        </w:rPr>
      </w:pPr>
      <w:bookmarkStart w:id="1185" w:name="_Toc19279"/>
      <w:r>
        <w:rPr>
          <w:rFonts w:hint="eastAsia" w:ascii="仿宋" w:hAnsi="仿宋" w:eastAsia="仿宋" w:cs="仿宋"/>
          <w:sz w:val="32"/>
          <w:szCs w:val="32"/>
        </w:rPr>
        <w:t>（5）遗体转运的移民和海关协调；</w:t>
      </w:r>
      <w:bookmarkEnd w:id="1185"/>
    </w:p>
    <w:p>
      <w:pPr>
        <w:spacing w:line="560" w:lineRule="exact"/>
        <w:ind w:firstLine="640" w:firstLineChars="200"/>
        <w:rPr>
          <w:rFonts w:ascii="仿宋" w:hAnsi="仿宋" w:eastAsia="仿宋" w:cs="仿宋"/>
          <w:sz w:val="32"/>
          <w:szCs w:val="32"/>
        </w:rPr>
      </w:pPr>
      <w:bookmarkStart w:id="1186" w:name="_Toc16806"/>
      <w:r>
        <w:rPr>
          <w:rFonts w:hint="eastAsia" w:ascii="仿宋" w:hAnsi="仿宋" w:eastAsia="仿宋" w:cs="仿宋"/>
          <w:sz w:val="32"/>
          <w:szCs w:val="32"/>
        </w:rPr>
        <w:t>（6）遗体处置记录保存；</w:t>
      </w:r>
      <w:bookmarkEnd w:id="1186"/>
    </w:p>
    <w:p>
      <w:pPr>
        <w:spacing w:line="560" w:lineRule="exact"/>
        <w:ind w:left="640"/>
        <w:rPr>
          <w:rFonts w:ascii="仿宋" w:hAnsi="仿宋" w:eastAsia="仿宋" w:cs="仿宋"/>
          <w:sz w:val="32"/>
          <w:szCs w:val="32"/>
        </w:rPr>
      </w:pPr>
      <w:bookmarkStart w:id="1187" w:name="_Toc3429"/>
      <w:r>
        <w:rPr>
          <w:rFonts w:hint="eastAsia" w:ascii="仿宋" w:hAnsi="仿宋" w:eastAsia="仿宋" w:cs="仿宋"/>
          <w:sz w:val="32"/>
          <w:szCs w:val="32"/>
        </w:rPr>
        <w:t>（7）医疗保障资源协调；</w:t>
      </w:r>
      <w:bookmarkEnd w:id="1187"/>
    </w:p>
    <w:p>
      <w:pPr>
        <w:spacing w:line="560" w:lineRule="exact"/>
        <w:ind w:firstLine="640" w:firstLineChars="200"/>
        <w:rPr>
          <w:rFonts w:ascii="仿宋" w:hAnsi="仿宋" w:eastAsia="仿宋" w:cs="仿宋"/>
          <w:sz w:val="32"/>
          <w:szCs w:val="32"/>
        </w:rPr>
      </w:pPr>
      <w:bookmarkStart w:id="1188" w:name="_Toc20430"/>
      <w:r>
        <w:rPr>
          <w:rFonts w:hint="eastAsia" w:ascii="仿宋" w:hAnsi="仿宋" w:eastAsia="仿宋" w:cs="仿宋"/>
          <w:sz w:val="32"/>
          <w:szCs w:val="32"/>
        </w:rPr>
        <w:t>（8）安保与隐私保护措施。</w:t>
      </w:r>
      <w:bookmarkEnd w:id="1188"/>
    </w:p>
    <w:p>
      <w:pPr>
        <w:numPr>
          <w:ilvl w:val="255"/>
          <w:numId w:val="0"/>
        </w:numPr>
        <w:spacing w:line="560" w:lineRule="exact"/>
        <w:ind w:firstLine="643" w:firstLineChars="200"/>
        <w:rPr>
          <w:rFonts w:ascii="仿宋" w:hAnsi="仿宋" w:eastAsia="仿宋" w:cs="仿宋"/>
          <w:b/>
          <w:bCs/>
          <w:sz w:val="32"/>
          <w:szCs w:val="32"/>
        </w:rPr>
      </w:pPr>
      <w:bookmarkStart w:id="1189" w:name="_Toc16853"/>
      <w:r>
        <w:rPr>
          <w:rFonts w:hint="eastAsia" w:ascii="仿宋" w:hAnsi="仿宋" w:eastAsia="仿宋" w:cs="仿宋"/>
          <w:b/>
          <w:bCs/>
          <w:sz w:val="32"/>
          <w:szCs w:val="32"/>
        </w:rPr>
        <w:t>个人物品返还</w:t>
      </w:r>
      <w:bookmarkEnd w:id="1189"/>
    </w:p>
    <w:p>
      <w:pPr>
        <w:numPr>
          <w:ilvl w:val="255"/>
          <w:numId w:val="0"/>
        </w:numPr>
        <w:spacing w:line="560" w:lineRule="exact"/>
        <w:ind w:firstLine="640" w:firstLineChars="200"/>
        <w:rPr>
          <w:rFonts w:ascii="仿宋" w:hAnsi="仿宋" w:eastAsia="仿宋" w:cs="仿宋"/>
          <w:sz w:val="32"/>
          <w:szCs w:val="32"/>
        </w:rPr>
      </w:pPr>
      <w:bookmarkStart w:id="1190" w:name="_Toc363"/>
      <w:r>
        <w:rPr>
          <w:rFonts w:hint="eastAsia" w:ascii="仿宋" w:hAnsi="仿宋" w:eastAsia="仿宋" w:cs="仿宋"/>
          <w:sz w:val="32"/>
          <w:szCs w:val="32"/>
        </w:rPr>
        <w:t>经官方事故调查机构许可，航空运营人应及时向家属援助接受者返还个人物品，并对未返还个人物品妥善保管，需要考虑的要素包括但不限于：</w:t>
      </w:r>
      <w:bookmarkEnd w:id="1190"/>
    </w:p>
    <w:p>
      <w:pPr>
        <w:spacing w:line="560" w:lineRule="exact"/>
        <w:ind w:left="640"/>
        <w:rPr>
          <w:rFonts w:ascii="仿宋" w:hAnsi="仿宋" w:eastAsia="仿宋" w:cs="仿宋"/>
          <w:sz w:val="32"/>
          <w:szCs w:val="32"/>
        </w:rPr>
      </w:pPr>
      <w:bookmarkStart w:id="1191" w:name="_Toc32089"/>
      <w:r>
        <w:rPr>
          <w:rFonts w:hint="eastAsia" w:ascii="仿宋" w:hAnsi="仿宋" w:eastAsia="仿宋" w:cs="仿宋"/>
          <w:sz w:val="32"/>
          <w:szCs w:val="32"/>
        </w:rPr>
        <w:t>（1）个人物品的移交、分类、登记和保管；</w:t>
      </w:r>
      <w:bookmarkEnd w:id="1191"/>
    </w:p>
    <w:p>
      <w:pPr>
        <w:spacing w:line="560" w:lineRule="exact"/>
        <w:ind w:firstLine="640" w:firstLineChars="200"/>
        <w:rPr>
          <w:rFonts w:ascii="仿宋" w:hAnsi="仿宋" w:eastAsia="仿宋" w:cs="仿宋"/>
          <w:sz w:val="32"/>
          <w:szCs w:val="32"/>
        </w:rPr>
      </w:pPr>
      <w:bookmarkStart w:id="1192" w:name="_Toc9843"/>
      <w:r>
        <w:rPr>
          <w:rFonts w:hint="eastAsia" w:ascii="仿宋" w:hAnsi="仿宋" w:eastAsia="仿宋" w:cs="仿宋"/>
          <w:sz w:val="32"/>
          <w:szCs w:val="32"/>
        </w:rPr>
        <w:t>（2）个人物品的辨识、认领工作流程；</w:t>
      </w:r>
      <w:bookmarkEnd w:id="1192"/>
    </w:p>
    <w:p>
      <w:pPr>
        <w:numPr>
          <w:ilvl w:val="255"/>
          <w:numId w:val="0"/>
        </w:numPr>
        <w:spacing w:line="560" w:lineRule="exact"/>
        <w:ind w:firstLine="640" w:firstLineChars="200"/>
        <w:rPr>
          <w:rFonts w:ascii="仿宋" w:hAnsi="仿宋" w:eastAsia="仿宋" w:cs="仿宋"/>
          <w:sz w:val="32"/>
          <w:szCs w:val="32"/>
        </w:rPr>
      </w:pPr>
      <w:bookmarkStart w:id="1193" w:name="_Toc11686"/>
      <w:r>
        <w:rPr>
          <w:rFonts w:hint="eastAsia" w:ascii="仿宋" w:hAnsi="仿宋" w:eastAsia="仿宋" w:cs="仿宋"/>
          <w:sz w:val="32"/>
          <w:szCs w:val="32"/>
        </w:rPr>
        <w:t>（3）考虑宗教、文化、习俗等征集相关家属援助接受者意见，对认领前个人物品清理和处置；</w:t>
      </w:r>
      <w:bookmarkEnd w:id="1193"/>
    </w:p>
    <w:p>
      <w:pPr>
        <w:numPr>
          <w:ilvl w:val="255"/>
          <w:numId w:val="0"/>
        </w:numPr>
        <w:spacing w:line="560" w:lineRule="exact"/>
        <w:ind w:firstLine="640" w:firstLineChars="200"/>
        <w:rPr>
          <w:rFonts w:ascii="仿宋" w:hAnsi="仿宋" w:eastAsia="仿宋" w:cs="仿宋"/>
          <w:sz w:val="32"/>
          <w:szCs w:val="32"/>
        </w:rPr>
      </w:pPr>
      <w:bookmarkStart w:id="1194" w:name="_Toc17655"/>
      <w:r>
        <w:rPr>
          <w:rFonts w:hint="eastAsia" w:ascii="仿宋" w:hAnsi="仿宋" w:eastAsia="仿宋" w:cs="仿宋"/>
          <w:sz w:val="32"/>
          <w:szCs w:val="32"/>
        </w:rPr>
        <w:t>（4）多家庭认领同一个人物品的处理措施；</w:t>
      </w:r>
      <w:bookmarkEnd w:id="1194"/>
    </w:p>
    <w:p>
      <w:pPr>
        <w:numPr>
          <w:ilvl w:val="255"/>
          <w:numId w:val="0"/>
        </w:numPr>
        <w:spacing w:line="560" w:lineRule="exact"/>
        <w:ind w:firstLine="640" w:firstLineChars="200"/>
        <w:rPr>
          <w:rFonts w:ascii="仿宋" w:hAnsi="仿宋" w:eastAsia="仿宋" w:cs="仿宋"/>
          <w:sz w:val="32"/>
          <w:szCs w:val="32"/>
        </w:rPr>
      </w:pPr>
      <w:bookmarkStart w:id="1195" w:name="_Toc6904"/>
      <w:r>
        <w:rPr>
          <w:rFonts w:hint="eastAsia" w:ascii="仿宋" w:hAnsi="仿宋" w:eastAsia="仿宋" w:cs="仿宋"/>
          <w:sz w:val="32"/>
          <w:szCs w:val="32"/>
        </w:rPr>
        <w:t>（5）难以辨认或无人认领个人物品的处理措施；</w:t>
      </w:r>
      <w:bookmarkEnd w:id="1195"/>
    </w:p>
    <w:p>
      <w:pPr>
        <w:numPr>
          <w:ilvl w:val="255"/>
          <w:numId w:val="0"/>
        </w:numPr>
        <w:spacing w:line="560" w:lineRule="exact"/>
        <w:ind w:firstLine="640" w:firstLineChars="200"/>
        <w:rPr>
          <w:rFonts w:ascii="仿宋" w:hAnsi="仿宋" w:eastAsia="仿宋" w:cs="仿宋"/>
          <w:sz w:val="32"/>
          <w:szCs w:val="32"/>
        </w:rPr>
      </w:pPr>
      <w:bookmarkStart w:id="1196" w:name="_Toc7431"/>
      <w:r>
        <w:rPr>
          <w:rFonts w:hint="eastAsia" w:ascii="仿宋" w:hAnsi="仿宋" w:eastAsia="仿宋" w:cs="仿宋"/>
          <w:sz w:val="32"/>
          <w:szCs w:val="32"/>
        </w:rPr>
        <w:t>（6）已认领个人物品的记录和保存；</w:t>
      </w:r>
      <w:bookmarkEnd w:id="1196"/>
    </w:p>
    <w:p>
      <w:pPr>
        <w:numPr>
          <w:ilvl w:val="255"/>
          <w:numId w:val="0"/>
        </w:numPr>
        <w:spacing w:line="560" w:lineRule="exact"/>
        <w:ind w:firstLine="640" w:firstLineChars="200"/>
        <w:rPr>
          <w:rFonts w:ascii="仿宋" w:hAnsi="仿宋" w:eastAsia="仿宋" w:cs="仿宋"/>
          <w:sz w:val="32"/>
          <w:szCs w:val="32"/>
        </w:rPr>
      </w:pPr>
      <w:bookmarkStart w:id="1197" w:name="_Toc17112"/>
      <w:r>
        <w:rPr>
          <w:rFonts w:hint="eastAsia" w:ascii="仿宋" w:hAnsi="仿宋" w:eastAsia="仿宋" w:cs="仿宋"/>
          <w:sz w:val="32"/>
          <w:szCs w:val="32"/>
        </w:rPr>
        <w:t>（7）个人物品出入境的移民和海关协调；</w:t>
      </w:r>
      <w:bookmarkEnd w:id="1197"/>
    </w:p>
    <w:p>
      <w:pPr>
        <w:numPr>
          <w:ilvl w:val="255"/>
          <w:numId w:val="0"/>
        </w:numPr>
        <w:spacing w:line="560" w:lineRule="exact"/>
        <w:ind w:firstLine="640" w:firstLineChars="200"/>
        <w:rPr>
          <w:rFonts w:ascii="仿宋" w:hAnsi="仿宋" w:eastAsia="仿宋" w:cs="仿宋"/>
          <w:sz w:val="32"/>
          <w:szCs w:val="32"/>
        </w:rPr>
      </w:pPr>
      <w:bookmarkStart w:id="1198" w:name="_Toc25816"/>
      <w:r>
        <w:rPr>
          <w:rFonts w:hint="eastAsia" w:ascii="仿宋" w:hAnsi="仿宋" w:eastAsia="仿宋" w:cs="仿宋"/>
          <w:sz w:val="32"/>
          <w:szCs w:val="32"/>
        </w:rPr>
        <w:t>（8）医疗保障资源协调；</w:t>
      </w:r>
      <w:bookmarkEnd w:id="1198"/>
    </w:p>
    <w:p>
      <w:pPr>
        <w:numPr>
          <w:ilvl w:val="255"/>
          <w:numId w:val="0"/>
        </w:numPr>
        <w:spacing w:line="560" w:lineRule="exact"/>
        <w:ind w:firstLine="640" w:firstLineChars="200"/>
        <w:rPr>
          <w:rFonts w:ascii="仿宋" w:hAnsi="仿宋" w:eastAsia="仿宋" w:cs="仿宋"/>
          <w:sz w:val="32"/>
          <w:szCs w:val="32"/>
        </w:rPr>
      </w:pPr>
      <w:bookmarkStart w:id="1199" w:name="_Toc15921"/>
      <w:r>
        <w:rPr>
          <w:rFonts w:hint="eastAsia" w:ascii="仿宋" w:hAnsi="仿宋" w:eastAsia="仿宋" w:cs="仿宋"/>
          <w:sz w:val="32"/>
          <w:szCs w:val="32"/>
        </w:rPr>
        <w:t>（9）安保与隐私保护措施。</w:t>
      </w:r>
      <w:bookmarkEnd w:id="1199"/>
    </w:p>
    <w:p>
      <w:pPr>
        <w:numPr>
          <w:ilvl w:val="255"/>
          <w:numId w:val="0"/>
        </w:numPr>
        <w:spacing w:line="560" w:lineRule="exact"/>
        <w:ind w:firstLine="643" w:firstLineChars="200"/>
        <w:rPr>
          <w:rFonts w:ascii="仿宋" w:hAnsi="仿宋" w:eastAsia="仿宋" w:cs="仿宋"/>
          <w:b/>
          <w:bCs/>
          <w:sz w:val="32"/>
          <w:szCs w:val="32"/>
        </w:rPr>
      </w:pPr>
      <w:bookmarkStart w:id="1200" w:name="_Toc18189"/>
      <w:r>
        <w:rPr>
          <w:rFonts w:hint="eastAsia" w:ascii="仿宋" w:hAnsi="仿宋" w:eastAsia="仿宋" w:cs="仿宋"/>
          <w:b/>
          <w:bCs/>
          <w:sz w:val="32"/>
          <w:szCs w:val="32"/>
        </w:rPr>
        <w:t>悼念活动组织</w:t>
      </w:r>
      <w:bookmarkEnd w:id="1200"/>
    </w:p>
    <w:p>
      <w:pPr>
        <w:numPr>
          <w:ilvl w:val="255"/>
          <w:numId w:val="0"/>
        </w:numPr>
        <w:spacing w:line="560" w:lineRule="exact"/>
        <w:ind w:firstLine="640" w:firstLineChars="200"/>
        <w:rPr>
          <w:rFonts w:ascii="仿宋" w:hAnsi="仿宋" w:eastAsia="仿宋" w:cs="仿宋"/>
          <w:sz w:val="32"/>
          <w:szCs w:val="32"/>
        </w:rPr>
      </w:pPr>
      <w:bookmarkStart w:id="1201" w:name="_Toc13551"/>
      <w:r>
        <w:rPr>
          <w:rFonts w:hint="eastAsia" w:ascii="仿宋" w:hAnsi="仿宋" w:eastAsia="仿宋" w:cs="仿宋"/>
          <w:sz w:val="32"/>
          <w:szCs w:val="32"/>
        </w:rPr>
        <w:t>为表达对事故遇难者的哀思和缅怀，航空运营人应根据实际情况，组织开展悼念活动，悼念活动可能与到访事故现场、遇难者遗体告别等相结合，其中需要考虑的要素包括但不限于：</w:t>
      </w:r>
      <w:bookmarkEnd w:id="1201"/>
    </w:p>
    <w:p>
      <w:pPr>
        <w:numPr>
          <w:ilvl w:val="255"/>
          <w:numId w:val="0"/>
        </w:numPr>
        <w:spacing w:line="560" w:lineRule="exact"/>
        <w:ind w:firstLine="640" w:firstLineChars="200"/>
        <w:rPr>
          <w:rFonts w:ascii="仿宋" w:hAnsi="仿宋" w:eastAsia="仿宋" w:cs="仿宋"/>
          <w:sz w:val="32"/>
          <w:szCs w:val="32"/>
        </w:rPr>
      </w:pPr>
      <w:bookmarkStart w:id="1202" w:name="_Toc15442"/>
      <w:r>
        <w:rPr>
          <w:rFonts w:hint="eastAsia" w:ascii="仿宋" w:hAnsi="仿宋" w:eastAsia="仿宋" w:cs="仿宋"/>
          <w:sz w:val="32"/>
          <w:szCs w:val="32"/>
        </w:rPr>
        <w:t>（1）遇难者家属参与悼念活动的意愿；</w:t>
      </w:r>
      <w:bookmarkEnd w:id="1202"/>
    </w:p>
    <w:p>
      <w:pPr>
        <w:numPr>
          <w:ilvl w:val="255"/>
          <w:numId w:val="0"/>
        </w:numPr>
        <w:spacing w:line="560" w:lineRule="exact"/>
        <w:ind w:firstLine="640" w:firstLineChars="200"/>
        <w:rPr>
          <w:rFonts w:ascii="仿宋" w:hAnsi="仿宋" w:eastAsia="仿宋" w:cs="仿宋"/>
          <w:sz w:val="32"/>
          <w:szCs w:val="32"/>
        </w:rPr>
      </w:pPr>
      <w:bookmarkStart w:id="1203" w:name="_Toc13249"/>
      <w:r>
        <w:rPr>
          <w:rFonts w:hint="eastAsia" w:ascii="仿宋" w:hAnsi="仿宋" w:eastAsia="仿宋" w:cs="仿宋"/>
          <w:sz w:val="32"/>
          <w:szCs w:val="32"/>
        </w:rPr>
        <w:t>（2）悼念仪式的场地选择与布置；</w:t>
      </w:r>
      <w:bookmarkEnd w:id="1203"/>
    </w:p>
    <w:p>
      <w:pPr>
        <w:numPr>
          <w:ilvl w:val="255"/>
          <w:numId w:val="0"/>
        </w:numPr>
        <w:spacing w:line="560" w:lineRule="exact"/>
        <w:ind w:firstLine="640" w:firstLineChars="200"/>
        <w:rPr>
          <w:rFonts w:ascii="仿宋" w:hAnsi="仿宋" w:eastAsia="仿宋" w:cs="仿宋"/>
          <w:sz w:val="32"/>
          <w:szCs w:val="32"/>
        </w:rPr>
      </w:pPr>
      <w:bookmarkStart w:id="1204" w:name="_Toc25248"/>
      <w:r>
        <w:rPr>
          <w:rFonts w:hint="eastAsia" w:ascii="仿宋" w:hAnsi="仿宋" w:eastAsia="仿宋" w:cs="仿宋"/>
          <w:sz w:val="32"/>
          <w:szCs w:val="32"/>
        </w:rPr>
        <w:t>（3）考虑宗教、文化、习俗等与遇难者家属征集悼念活动的诉求；</w:t>
      </w:r>
      <w:bookmarkEnd w:id="1204"/>
    </w:p>
    <w:p>
      <w:pPr>
        <w:numPr>
          <w:ilvl w:val="255"/>
          <w:numId w:val="0"/>
        </w:numPr>
        <w:spacing w:line="560" w:lineRule="exact"/>
        <w:ind w:firstLine="640" w:firstLineChars="200"/>
        <w:rPr>
          <w:rFonts w:ascii="仿宋" w:hAnsi="仿宋" w:eastAsia="仿宋" w:cs="仿宋"/>
          <w:sz w:val="32"/>
          <w:szCs w:val="32"/>
        </w:rPr>
      </w:pPr>
      <w:bookmarkStart w:id="1205" w:name="_Toc7343"/>
      <w:r>
        <w:rPr>
          <w:rFonts w:hint="eastAsia" w:ascii="仿宋" w:hAnsi="仿宋" w:eastAsia="仿宋" w:cs="仿宋"/>
          <w:sz w:val="32"/>
          <w:szCs w:val="32"/>
        </w:rPr>
        <w:t>（4）悼念活动流程安排；</w:t>
      </w:r>
      <w:bookmarkEnd w:id="1205"/>
    </w:p>
    <w:p>
      <w:pPr>
        <w:numPr>
          <w:ilvl w:val="255"/>
          <w:numId w:val="0"/>
        </w:numPr>
        <w:spacing w:line="560" w:lineRule="exact"/>
        <w:ind w:firstLine="640" w:firstLineChars="200"/>
        <w:rPr>
          <w:rFonts w:ascii="仿宋" w:hAnsi="仿宋" w:eastAsia="仿宋" w:cs="仿宋"/>
          <w:sz w:val="32"/>
          <w:szCs w:val="32"/>
        </w:rPr>
      </w:pPr>
      <w:bookmarkStart w:id="1206" w:name="_Toc18412"/>
      <w:r>
        <w:rPr>
          <w:rFonts w:hint="eastAsia" w:ascii="仿宋" w:hAnsi="仿宋" w:eastAsia="仿宋" w:cs="仿宋"/>
          <w:sz w:val="32"/>
          <w:szCs w:val="32"/>
        </w:rPr>
        <w:t>（5）医疗保障资源协调；</w:t>
      </w:r>
      <w:bookmarkEnd w:id="1206"/>
    </w:p>
    <w:p>
      <w:pPr>
        <w:numPr>
          <w:ilvl w:val="255"/>
          <w:numId w:val="0"/>
        </w:numPr>
        <w:spacing w:line="560" w:lineRule="exact"/>
        <w:ind w:firstLine="640" w:firstLineChars="200"/>
        <w:rPr>
          <w:rFonts w:ascii="仿宋" w:hAnsi="仿宋" w:eastAsia="仿宋" w:cs="仿宋"/>
          <w:sz w:val="32"/>
          <w:szCs w:val="32"/>
        </w:rPr>
      </w:pPr>
      <w:bookmarkStart w:id="1207" w:name="_Toc29095"/>
      <w:r>
        <w:rPr>
          <w:rFonts w:hint="eastAsia" w:ascii="仿宋" w:hAnsi="仿宋" w:eastAsia="仿宋" w:cs="仿宋"/>
          <w:sz w:val="32"/>
          <w:szCs w:val="32"/>
        </w:rPr>
        <w:t>（6）安保与隐私保护措施。</w:t>
      </w:r>
      <w:bookmarkEnd w:id="1207"/>
    </w:p>
    <w:p>
      <w:pPr>
        <w:numPr>
          <w:ilvl w:val="255"/>
          <w:numId w:val="0"/>
        </w:numPr>
        <w:spacing w:line="560" w:lineRule="exact"/>
        <w:ind w:firstLine="643" w:firstLineChars="200"/>
        <w:rPr>
          <w:rFonts w:ascii="仿宋" w:hAnsi="仿宋" w:eastAsia="仿宋" w:cs="仿宋"/>
          <w:b/>
          <w:bCs/>
          <w:sz w:val="32"/>
          <w:szCs w:val="32"/>
        </w:rPr>
      </w:pPr>
      <w:bookmarkStart w:id="1208" w:name="_Toc2834"/>
      <w:r>
        <w:rPr>
          <w:rFonts w:hint="eastAsia" w:ascii="仿宋" w:hAnsi="仿宋" w:eastAsia="仿宋" w:cs="仿宋"/>
          <w:b/>
          <w:bCs/>
          <w:sz w:val="32"/>
          <w:szCs w:val="32"/>
        </w:rPr>
        <w:t>第三方协同处置</w:t>
      </w:r>
      <w:bookmarkEnd w:id="1208"/>
    </w:p>
    <w:p>
      <w:pPr>
        <w:numPr>
          <w:ilvl w:val="255"/>
          <w:numId w:val="0"/>
        </w:numPr>
        <w:spacing w:line="560" w:lineRule="exact"/>
        <w:ind w:firstLine="640" w:firstLineChars="200"/>
        <w:rPr>
          <w:rFonts w:ascii="仿宋" w:hAnsi="仿宋" w:eastAsia="仿宋" w:cs="仿宋"/>
          <w:sz w:val="32"/>
          <w:szCs w:val="32"/>
        </w:rPr>
      </w:pPr>
      <w:bookmarkStart w:id="1209" w:name="_Toc28719"/>
      <w:r>
        <w:rPr>
          <w:rFonts w:hint="eastAsia" w:ascii="仿宋" w:hAnsi="仿宋" w:eastAsia="仿宋" w:cs="仿宋"/>
          <w:sz w:val="32"/>
          <w:szCs w:val="32"/>
        </w:rPr>
        <w:t>受家属援助资源限制时，航空运营人应协调服务代理公司协助其运作家属援助中心，其中需要考虑的要素包括但不限于：</w:t>
      </w:r>
      <w:bookmarkEnd w:id="1209"/>
    </w:p>
    <w:p>
      <w:pPr>
        <w:numPr>
          <w:ilvl w:val="255"/>
          <w:numId w:val="0"/>
        </w:numPr>
        <w:spacing w:line="560" w:lineRule="exact"/>
        <w:ind w:firstLine="640" w:firstLineChars="200"/>
        <w:rPr>
          <w:rFonts w:ascii="仿宋" w:hAnsi="仿宋" w:eastAsia="仿宋" w:cs="仿宋"/>
          <w:sz w:val="32"/>
          <w:szCs w:val="32"/>
        </w:rPr>
      </w:pPr>
      <w:bookmarkStart w:id="1210" w:name="_Toc3375"/>
      <w:r>
        <w:rPr>
          <w:rFonts w:hint="eastAsia" w:ascii="仿宋" w:hAnsi="仿宋" w:eastAsia="仿宋" w:cs="仿宋"/>
          <w:sz w:val="32"/>
          <w:szCs w:val="32"/>
        </w:rPr>
        <w:t>（1）委托第三方相关业务的启动和终止程序；</w:t>
      </w:r>
      <w:bookmarkEnd w:id="1210"/>
    </w:p>
    <w:p>
      <w:pPr>
        <w:numPr>
          <w:ilvl w:val="255"/>
          <w:numId w:val="0"/>
        </w:numPr>
        <w:spacing w:line="560" w:lineRule="exact"/>
        <w:ind w:firstLine="640" w:firstLineChars="200"/>
        <w:rPr>
          <w:rFonts w:ascii="仿宋" w:hAnsi="仿宋" w:eastAsia="仿宋" w:cs="仿宋"/>
          <w:sz w:val="32"/>
          <w:szCs w:val="32"/>
        </w:rPr>
      </w:pPr>
      <w:bookmarkStart w:id="1211" w:name="_Toc28632"/>
      <w:r>
        <w:rPr>
          <w:rFonts w:hint="eastAsia" w:ascii="仿宋" w:hAnsi="仿宋" w:eastAsia="仿宋" w:cs="仿宋"/>
          <w:sz w:val="32"/>
          <w:szCs w:val="32"/>
        </w:rPr>
        <w:t>（2）协同第三方开展相关业务的分工和工作机制；</w:t>
      </w:r>
      <w:bookmarkEnd w:id="1211"/>
    </w:p>
    <w:p>
      <w:pPr>
        <w:numPr>
          <w:ilvl w:val="255"/>
          <w:numId w:val="0"/>
        </w:numPr>
        <w:spacing w:line="560" w:lineRule="exact"/>
        <w:ind w:firstLine="640" w:firstLineChars="200"/>
        <w:rPr>
          <w:rFonts w:ascii="仿宋" w:hAnsi="仿宋" w:eastAsia="仿宋" w:cs="仿宋"/>
          <w:sz w:val="32"/>
          <w:szCs w:val="32"/>
        </w:rPr>
      </w:pPr>
      <w:bookmarkStart w:id="1212" w:name="_Toc32466"/>
      <w:r>
        <w:rPr>
          <w:rFonts w:hint="eastAsia" w:ascii="仿宋" w:hAnsi="仿宋" w:eastAsia="仿宋" w:cs="仿宋"/>
          <w:sz w:val="32"/>
          <w:szCs w:val="32"/>
        </w:rPr>
        <w:t>（3）受害人及其家属信息传递；</w:t>
      </w:r>
      <w:bookmarkEnd w:id="1212"/>
    </w:p>
    <w:p>
      <w:pPr>
        <w:numPr>
          <w:ilvl w:val="255"/>
          <w:numId w:val="0"/>
        </w:numPr>
        <w:spacing w:line="560" w:lineRule="exact"/>
        <w:ind w:firstLine="640" w:firstLineChars="200"/>
        <w:rPr>
          <w:rFonts w:ascii="仿宋" w:hAnsi="仿宋" w:eastAsia="仿宋" w:cs="仿宋"/>
          <w:sz w:val="32"/>
          <w:szCs w:val="32"/>
        </w:rPr>
      </w:pPr>
      <w:bookmarkStart w:id="1213" w:name="_Toc16687"/>
      <w:r>
        <w:rPr>
          <w:rFonts w:hint="eastAsia" w:ascii="仿宋" w:hAnsi="仿宋" w:eastAsia="仿宋" w:cs="仿宋"/>
          <w:sz w:val="32"/>
          <w:szCs w:val="32"/>
        </w:rPr>
        <w:t>（4）信息安全与隐私保护措施。</w:t>
      </w:r>
      <w:bookmarkEnd w:id="1213"/>
    </w:p>
    <w:p>
      <w:pPr>
        <w:numPr>
          <w:ilvl w:val="255"/>
          <w:numId w:val="0"/>
        </w:numPr>
        <w:spacing w:line="560" w:lineRule="exact"/>
        <w:ind w:firstLine="643" w:firstLineChars="200"/>
        <w:rPr>
          <w:rFonts w:ascii="仿宋" w:hAnsi="仿宋" w:eastAsia="仿宋" w:cs="仿宋"/>
          <w:b/>
          <w:bCs/>
          <w:sz w:val="32"/>
          <w:szCs w:val="32"/>
        </w:rPr>
      </w:pPr>
      <w:bookmarkStart w:id="1214" w:name="_Toc12202"/>
      <w:r>
        <w:rPr>
          <w:rFonts w:hint="eastAsia" w:ascii="仿宋" w:hAnsi="仿宋" w:eastAsia="仿宋" w:cs="仿宋"/>
          <w:b/>
          <w:bCs/>
          <w:sz w:val="32"/>
          <w:szCs w:val="32"/>
        </w:rPr>
        <w:t>家属援助接受者返程</w:t>
      </w:r>
      <w:bookmarkEnd w:id="1214"/>
    </w:p>
    <w:p>
      <w:pPr>
        <w:numPr>
          <w:ilvl w:val="255"/>
          <w:numId w:val="0"/>
        </w:numPr>
        <w:spacing w:line="560" w:lineRule="exact"/>
        <w:ind w:firstLine="640" w:firstLineChars="200"/>
        <w:rPr>
          <w:rFonts w:ascii="仿宋" w:hAnsi="仿宋" w:eastAsia="仿宋" w:cs="仿宋"/>
          <w:sz w:val="32"/>
          <w:szCs w:val="32"/>
        </w:rPr>
      </w:pPr>
      <w:bookmarkStart w:id="1215" w:name="_Toc31029"/>
      <w:r>
        <w:rPr>
          <w:rFonts w:hint="eastAsia" w:ascii="仿宋" w:hAnsi="仿宋" w:eastAsia="仿宋" w:cs="仿宋"/>
          <w:sz w:val="32"/>
          <w:szCs w:val="32"/>
        </w:rPr>
        <w:t>随着航空器事故善后工作基本结束，航空运营人可协商家属援助接受者返回居住地，需要考虑的要素包括但不限于：</w:t>
      </w:r>
      <w:bookmarkEnd w:id="1215"/>
    </w:p>
    <w:p>
      <w:pPr>
        <w:numPr>
          <w:ilvl w:val="255"/>
          <w:numId w:val="0"/>
        </w:numPr>
        <w:spacing w:line="560" w:lineRule="exact"/>
        <w:ind w:firstLine="640" w:firstLineChars="200"/>
        <w:rPr>
          <w:rFonts w:ascii="仿宋" w:hAnsi="仿宋" w:eastAsia="仿宋" w:cs="仿宋"/>
          <w:sz w:val="32"/>
          <w:szCs w:val="32"/>
        </w:rPr>
      </w:pPr>
      <w:bookmarkStart w:id="1216" w:name="_Toc31891"/>
      <w:r>
        <w:rPr>
          <w:rFonts w:hint="eastAsia" w:ascii="仿宋" w:hAnsi="仿宋" w:eastAsia="仿宋" w:cs="仿宋"/>
          <w:sz w:val="32"/>
          <w:szCs w:val="32"/>
        </w:rPr>
        <w:t>（1）保险赔偿方案的协商与相关安排；</w:t>
      </w:r>
      <w:bookmarkEnd w:id="1216"/>
    </w:p>
    <w:p>
      <w:pPr>
        <w:numPr>
          <w:ilvl w:val="255"/>
          <w:numId w:val="0"/>
        </w:numPr>
        <w:spacing w:line="560" w:lineRule="exact"/>
        <w:ind w:firstLine="640" w:firstLineChars="200"/>
        <w:rPr>
          <w:rFonts w:ascii="仿宋" w:hAnsi="仿宋" w:eastAsia="仿宋" w:cs="仿宋"/>
          <w:sz w:val="32"/>
          <w:szCs w:val="32"/>
        </w:rPr>
      </w:pPr>
      <w:bookmarkStart w:id="1217" w:name="_Toc13739"/>
      <w:r>
        <w:rPr>
          <w:rFonts w:hint="eastAsia" w:ascii="仿宋" w:hAnsi="仿宋" w:eastAsia="仿宋" w:cs="仿宋"/>
          <w:sz w:val="32"/>
          <w:szCs w:val="32"/>
        </w:rPr>
        <w:t>（2）家属援助接受者返程行程安排；</w:t>
      </w:r>
      <w:bookmarkEnd w:id="1217"/>
    </w:p>
    <w:p>
      <w:pPr>
        <w:numPr>
          <w:ilvl w:val="255"/>
          <w:numId w:val="0"/>
        </w:numPr>
        <w:spacing w:line="560" w:lineRule="exact"/>
        <w:ind w:firstLine="640" w:firstLineChars="200"/>
        <w:rPr>
          <w:rFonts w:ascii="仿宋" w:hAnsi="仿宋" w:eastAsia="仿宋" w:cs="仿宋"/>
          <w:sz w:val="32"/>
          <w:szCs w:val="32"/>
        </w:rPr>
      </w:pPr>
      <w:bookmarkStart w:id="1218" w:name="_Toc22329"/>
      <w:r>
        <w:rPr>
          <w:rFonts w:hint="eastAsia" w:ascii="仿宋" w:hAnsi="仿宋" w:eastAsia="仿宋" w:cs="仿宋"/>
          <w:sz w:val="32"/>
          <w:szCs w:val="32"/>
        </w:rPr>
        <w:t>（3）协调通行证件办理；</w:t>
      </w:r>
      <w:bookmarkEnd w:id="1218"/>
    </w:p>
    <w:p>
      <w:pPr>
        <w:numPr>
          <w:ilvl w:val="255"/>
          <w:numId w:val="0"/>
        </w:numPr>
        <w:spacing w:line="560" w:lineRule="exact"/>
        <w:ind w:firstLine="640" w:firstLineChars="200"/>
        <w:rPr>
          <w:rFonts w:ascii="仿宋" w:hAnsi="仿宋" w:eastAsia="仿宋" w:cs="仿宋"/>
          <w:sz w:val="32"/>
          <w:szCs w:val="32"/>
        </w:rPr>
      </w:pPr>
      <w:bookmarkStart w:id="1219" w:name="_Toc2234"/>
      <w:r>
        <w:rPr>
          <w:rFonts w:hint="eastAsia" w:ascii="仿宋" w:hAnsi="仿宋" w:eastAsia="仿宋" w:cs="仿宋"/>
          <w:sz w:val="32"/>
          <w:szCs w:val="32"/>
        </w:rPr>
        <w:t>（4）安保与隐私保护措施。</w:t>
      </w:r>
      <w:bookmarkEnd w:id="1219"/>
    </w:p>
    <w:p>
      <w:pPr>
        <w:numPr>
          <w:ilvl w:val="255"/>
          <w:numId w:val="0"/>
        </w:numPr>
        <w:spacing w:line="560" w:lineRule="exact"/>
        <w:ind w:firstLine="643" w:firstLineChars="200"/>
        <w:rPr>
          <w:rFonts w:ascii="仿宋" w:hAnsi="仿宋" w:eastAsia="仿宋" w:cs="仿宋"/>
          <w:b/>
          <w:bCs/>
          <w:sz w:val="32"/>
          <w:szCs w:val="32"/>
        </w:rPr>
      </w:pPr>
      <w:bookmarkStart w:id="1220" w:name="_Toc31658"/>
      <w:r>
        <w:rPr>
          <w:rFonts w:hint="eastAsia" w:ascii="仿宋" w:hAnsi="仿宋" w:eastAsia="仿宋" w:cs="仿宋"/>
          <w:b/>
          <w:bCs/>
          <w:sz w:val="32"/>
          <w:szCs w:val="32"/>
        </w:rPr>
        <w:t>关闭家属援助中心</w:t>
      </w:r>
      <w:bookmarkEnd w:id="1220"/>
    </w:p>
    <w:p>
      <w:pPr>
        <w:numPr>
          <w:ilvl w:val="255"/>
          <w:numId w:val="0"/>
        </w:numPr>
        <w:spacing w:line="560" w:lineRule="exact"/>
        <w:ind w:firstLine="640" w:firstLineChars="200"/>
        <w:rPr>
          <w:rFonts w:ascii="仿宋" w:hAnsi="仿宋" w:eastAsia="仿宋" w:cs="仿宋"/>
          <w:sz w:val="32"/>
          <w:szCs w:val="32"/>
        </w:rPr>
      </w:pPr>
      <w:bookmarkStart w:id="1221" w:name="_Toc28337"/>
      <w:r>
        <w:rPr>
          <w:rFonts w:hint="eastAsia" w:ascii="仿宋" w:hAnsi="仿宋" w:eastAsia="仿宋" w:cs="仿宋"/>
          <w:sz w:val="32"/>
          <w:szCs w:val="32"/>
        </w:rPr>
        <w:t>当家属援助接受者全部离开，家属援助中心相关工作进入尾声，航空运营人可评估关闭家属援助中心，需要考虑的要素包括但不限于：</w:t>
      </w:r>
      <w:bookmarkEnd w:id="1221"/>
    </w:p>
    <w:p>
      <w:pPr>
        <w:numPr>
          <w:ilvl w:val="255"/>
          <w:numId w:val="0"/>
        </w:numPr>
        <w:spacing w:line="560" w:lineRule="exact"/>
        <w:ind w:firstLine="640" w:firstLineChars="200"/>
        <w:rPr>
          <w:rFonts w:ascii="仿宋" w:hAnsi="仿宋" w:eastAsia="仿宋" w:cs="仿宋"/>
          <w:sz w:val="32"/>
          <w:szCs w:val="32"/>
        </w:rPr>
      </w:pPr>
      <w:bookmarkStart w:id="1222" w:name="_Toc19335"/>
      <w:r>
        <w:rPr>
          <w:rFonts w:hint="eastAsia" w:ascii="仿宋" w:hAnsi="仿宋" w:eastAsia="仿宋" w:cs="仿宋"/>
          <w:sz w:val="32"/>
          <w:szCs w:val="32"/>
        </w:rPr>
        <w:t>（1）关闭家属援助中心的条件；</w:t>
      </w:r>
      <w:bookmarkEnd w:id="1222"/>
    </w:p>
    <w:p>
      <w:pPr>
        <w:numPr>
          <w:ilvl w:val="255"/>
          <w:numId w:val="0"/>
        </w:numPr>
        <w:spacing w:line="560" w:lineRule="exact"/>
        <w:ind w:firstLine="640" w:firstLineChars="200"/>
        <w:rPr>
          <w:rFonts w:ascii="仿宋" w:hAnsi="仿宋" w:eastAsia="仿宋" w:cs="仿宋"/>
          <w:sz w:val="32"/>
          <w:szCs w:val="32"/>
        </w:rPr>
      </w:pPr>
      <w:bookmarkStart w:id="1223" w:name="_Toc1784"/>
      <w:r>
        <w:rPr>
          <w:rFonts w:hint="eastAsia" w:ascii="仿宋" w:hAnsi="仿宋" w:eastAsia="仿宋" w:cs="仿宋"/>
          <w:sz w:val="32"/>
          <w:szCs w:val="32"/>
        </w:rPr>
        <w:t>（2）公告预计关闭家属援助中心；</w:t>
      </w:r>
      <w:bookmarkEnd w:id="1223"/>
    </w:p>
    <w:p>
      <w:pPr>
        <w:numPr>
          <w:ilvl w:val="255"/>
          <w:numId w:val="0"/>
        </w:numPr>
        <w:spacing w:line="560" w:lineRule="exact"/>
        <w:ind w:firstLine="640" w:firstLineChars="200"/>
        <w:rPr>
          <w:rFonts w:ascii="仿宋" w:hAnsi="仿宋" w:eastAsia="仿宋" w:cs="仿宋"/>
          <w:sz w:val="32"/>
          <w:szCs w:val="32"/>
        </w:rPr>
      </w:pPr>
      <w:bookmarkStart w:id="1224" w:name="_Toc17336"/>
      <w:r>
        <w:rPr>
          <w:rFonts w:hint="eastAsia" w:ascii="仿宋" w:hAnsi="仿宋" w:eastAsia="仿宋" w:cs="仿宋"/>
          <w:sz w:val="32"/>
          <w:szCs w:val="32"/>
        </w:rPr>
        <w:t>（3）信息汇总、上报；</w:t>
      </w:r>
      <w:bookmarkEnd w:id="1224"/>
    </w:p>
    <w:p>
      <w:pPr>
        <w:numPr>
          <w:ilvl w:val="255"/>
          <w:numId w:val="0"/>
        </w:numPr>
        <w:spacing w:line="560" w:lineRule="exact"/>
        <w:ind w:firstLine="640" w:firstLineChars="200"/>
        <w:rPr>
          <w:rFonts w:ascii="仿宋" w:hAnsi="仿宋" w:eastAsia="仿宋" w:cs="仿宋"/>
          <w:sz w:val="32"/>
          <w:szCs w:val="32"/>
        </w:rPr>
      </w:pPr>
      <w:bookmarkStart w:id="1225" w:name="_Toc20847"/>
      <w:r>
        <w:rPr>
          <w:rFonts w:hint="eastAsia" w:ascii="仿宋" w:hAnsi="仿宋" w:eastAsia="仿宋" w:cs="仿宋"/>
          <w:sz w:val="32"/>
          <w:szCs w:val="32"/>
        </w:rPr>
        <w:t>（4）未完成事项移交；</w:t>
      </w:r>
      <w:bookmarkEnd w:id="1225"/>
    </w:p>
    <w:p>
      <w:pPr>
        <w:numPr>
          <w:ilvl w:val="255"/>
          <w:numId w:val="0"/>
        </w:numPr>
        <w:spacing w:line="560" w:lineRule="exact"/>
        <w:ind w:firstLine="640" w:firstLineChars="200"/>
        <w:rPr>
          <w:rFonts w:ascii="仿宋" w:hAnsi="仿宋" w:eastAsia="仿宋" w:cs="仿宋"/>
          <w:sz w:val="32"/>
          <w:szCs w:val="32"/>
        </w:rPr>
      </w:pPr>
      <w:bookmarkStart w:id="1226" w:name="_Toc26834"/>
      <w:r>
        <w:rPr>
          <w:rFonts w:hint="eastAsia" w:ascii="仿宋" w:hAnsi="仿宋" w:eastAsia="仿宋" w:cs="仿宋"/>
          <w:sz w:val="32"/>
          <w:szCs w:val="32"/>
        </w:rPr>
        <w:t>（5）复员家属援助中心设施设备；</w:t>
      </w:r>
      <w:bookmarkEnd w:id="1226"/>
    </w:p>
    <w:p>
      <w:pPr>
        <w:numPr>
          <w:ilvl w:val="255"/>
          <w:numId w:val="0"/>
        </w:numPr>
        <w:spacing w:line="560" w:lineRule="exact"/>
        <w:ind w:firstLine="640" w:firstLineChars="200"/>
        <w:rPr>
          <w:rFonts w:ascii="仿宋" w:hAnsi="仿宋" w:eastAsia="仿宋" w:cs="仿宋"/>
          <w:sz w:val="32"/>
          <w:szCs w:val="32"/>
        </w:rPr>
      </w:pPr>
      <w:bookmarkStart w:id="1227" w:name="_Toc31685"/>
      <w:r>
        <w:rPr>
          <w:rFonts w:hint="eastAsia" w:ascii="仿宋" w:hAnsi="仿宋" w:eastAsia="仿宋" w:cs="仿宋"/>
          <w:sz w:val="32"/>
          <w:szCs w:val="32"/>
        </w:rPr>
        <w:t>（6）家属援助中心相关支出费用结算；</w:t>
      </w:r>
      <w:bookmarkEnd w:id="1227"/>
    </w:p>
    <w:p>
      <w:pPr>
        <w:numPr>
          <w:ilvl w:val="255"/>
          <w:numId w:val="0"/>
        </w:numPr>
        <w:spacing w:line="560" w:lineRule="exact"/>
        <w:ind w:firstLine="640" w:firstLineChars="200"/>
        <w:rPr>
          <w:rFonts w:ascii="仿宋" w:hAnsi="仿宋" w:eastAsia="仿宋" w:cs="仿宋"/>
          <w:sz w:val="32"/>
          <w:szCs w:val="32"/>
        </w:rPr>
      </w:pPr>
      <w:bookmarkStart w:id="1228" w:name="_Toc10122"/>
      <w:r>
        <w:rPr>
          <w:rFonts w:hint="eastAsia" w:ascii="仿宋" w:hAnsi="仿宋" w:eastAsia="仿宋" w:cs="仿宋"/>
          <w:sz w:val="32"/>
          <w:szCs w:val="32"/>
        </w:rPr>
        <w:t>（7）家属援助队伍休整和奖惩措施。</w:t>
      </w:r>
      <w:bookmarkEnd w:id="1228"/>
    </w:p>
    <w:p>
      <w:pPr>
        <w:numPr>
          <w:ilvl w:val="255"/>
          <w:numId w:val="0"/>
        </w:numPr>
        <w:spacing w:line="560" w:lineRule="exact"/>
        <w:ind w:firstLine="640" w:firstLineChars="200"/>
        <w:rPr>
          <w:rFonts w:ascii="仿宋" w:hAnsi="仿宋" w:eastAsia="仿宋" w:cs="仿宋"/>
          <w:sz w:val="32"/>
          <w:szCs w:val="32"/>
        </w:rPr>
      </w:pPr>
      <w:bookmarkStart w:id="1229" w:name="_Toc26256"/>
      <w:r>
        <w:rPr>
          <w:rFonts w:hint="eastAsia" w:ascii="仿宋" w:hAnsi="仿宋" w:eastAsia="仿宋" w:cs="仿宋"/>
          <w:sz w:val="32"/>
          <w:szCs w:val="32"/>
        </w:rPr>
        <w:t>5.3.7.7 长期家属援助</w:t>
      </w:r>
      <w:bookmarkEnd w:id="1229"/>
    </w:p>
    <w:p>
      <w:pPr>
        <w:numPr>
          <w:ilvl w:val="255"/>
          <w:numId w:val="0"/>
        </w:numPr>
        <w:spacing w:line="560" w:lineRule="exact"/>
        <w:ind w:firstLine="640" w:firstLineChars="200"/>
        <w:rPr>
          <w:rFonts w:ascii="仿宋" w:hAnsi="仿宋" w:eastAsia="仿宋" w:cs="仿宋"/>
          <w:sz w:val="32"/>
          <w:szCs w:val="32"/>
        </w:rPr>
      </w:pPr>
      <w:bookmarkStart w:id="1230" w:name="_Toc20974"/>
      <w:r>
        <w:rPr>
          <w:rFonts w:hint="eastAsia" w:ascii="仿宋" w:hAnsi="仿宋" w:eastAsia="仿宋" w:cs="仿宋"/>
          <w:sz w:val="32"/>
          <w:szCs w:val="32"/>
        </w:rPr>
        <w:t>家属援助中心关闭后，家属援助工作转入长期服务模式，主要包括：</w:t>
      </w:r>
      <w:bookmarkEnd w:id="1230"/>
    </w:p>
    <w:p>
      <w:pPr>
        <w:numPr>
          <w:ilvl w:val="255"/>
          <w:numId w:val="0"/>
        </w:numPr>
        <w:spacing w:line="560" w:lineRule="exact"/>
        <w:ind w:firstLine="643" w:firstLineChars="200"/>
        <w:rPr>
          <w:rFonts w:ascii="仿宋" w:hAnsi="仿宋" w:eastAsia="仿宋" w:cs="仿宋"/>
          <w:b/>
          <w:bCs/>
          <w:sz w:val="32"/>
          <w:szCs w:val="32"/>
        </w:rPr>
      </w:pPr>
      <w:bookmarkStart w:id="1231" w:name="_Toc2098"/>
      <w:r>
        <w:rPr>
          <w:rFonts w:hint="eastAsia" w:ascii="仿宋" w:hAnsi="仿宋" w:eastAsia="仿宋" w:cs="仿宋"/>
          <w:b/>
          <w:bCs/>
          <w:sz w:val="32"/>
          <w:szCs w:val="32"/>
        </w:rPr>
        <w:t>长期联络</w:t>
      </w:r>
      <w:bookmarkEnd w:id="1231"/>
    </w:p>
    <w:p>
      <w:pPr>
        <w:numPr>
          <w:ilvl w:val="255"/>
          <w:numId w:val="0"/>
        </w:numPr>
        <w:spacing w:line="560" w:lineRule="exact"/>
        <w:ind w:firstLine="640" w:firstLineChars="200"/>
        <w:rPr>
          <w:rFonts w:ascii="仿宋" w:hAnsi="仿宋" w:eastAsia="仿宋" w:cs="仿宋"/>
          <w:sz w:val="32"/>
          <w:szCs w:val="32"/>
        </w:rPr>
      </w:pPr>
      <w:bookmarkStart w:id="1232" w:name="_Toc26429"/>
      <w:r>
        <w:rPr>
          <w:rFonts w:hint="eastAsia" w:ascii="仿宋" w:hAnsi="仿宋" w:eastAsia="仿宋" w:cs="仿宋"/>
          <w:sz w:val="32"/>
          <w:szCs w:val="32"/>
        </w:rPr>
        <w:t>家属援助中心关闭后，航空运营人应向家属援助接受者，提供联系方式并及时更新，以确保航空运营人及时获知并回复对方家属援助相关合理诉求，需要考虑的要素包括但不限于：</w:t>
      </w:r>
      <w:bookmarkEnd w:id="1232"/>
    </w:p>
    <w:p>
      <w:pPr>
        <w:numPr>
          <w:ilvl w:val="255"/>
          <w:numId w:val="0"/>
        </w:numPr>
        <w:spacing w:line="560" w:lineRule="exact"/>
        <w:ind w:firstLine="640" w:firstLineChars="200"/>
        <w:rPr>
          <w:rFonts w:ascii="仿宋" w:hAnsi="仿宋" w:eastAsia="仿宋" w:cs="仿宋"/>
          <w:sz w:val="32"/>
          <w:szCs w:val="32"/>
        </w:rPr>
      </w:pPr>
      <w:bookmarkStart w:id="1233" w:name="_Toc909"/>
      <w:r>
        <w:rPr>
          <w:rFonts w:hint="eastAsia" w:ascii="仿宋" w:hAnsi="仿宋" w:eastAsia="仿宋" w:cs="仿宋"/>
          <w:sz w:val="32"/>
          <w:szCs w:val="32"/>
        </w:rPr>
        <w:t>（1）长期联系方式及其运作机制的设立；</w:t>
      </w:r>
      <w:bookmarkEnd w:id="1233"/>
    </w:p>
    <w:p>
      <w:pPr>
        <w:numPr>
          <w:ilvl w:val="255"/>
          <w:numId w:val="0"/>
        </w:numPr>
        <w:spacing w:line="560" w:lineRule="exact"/>
        <w:ind w:firstLine="640" w:firstLineChars="200"/>
        <w:rPr>
          <w:rFonts w:ascii="仿宋" w:hAnsi="仿宋" w:eastAsia="仿宋" w:cs="仿宋"/>
          <w:sz w:val="32"/>
          <w:szCs w:val="32"/>
        </w:rPr>
      </w:pPr>
      <w:bookmarkStart w:id="1234" w:name="_Toc15549"/>
      <w:r>
        <w:rPr>
          <w:rFonts w:hint="eastAsia" w:ascii="仿宋" w:hAnsi="仿宋" w:eastAsia="仿宋" w:cs="仿宋"/>
          <w:sz w:val="32"/>
          <w:szCs w:val="32"/>
        </w:rPr>
        <w:t>（2）家属援助接受者相关合理诉求的收集、协商与反馈；</w:t>
      </w:r>
      <w:bookmarkEnd w:id="1234"/>
    </w:p>
    <w:p>
      <w:pPr>
        <w:numPr>
          <w:ilvl w:val="255"/>
          <w:numId w:val="0"/>
        </w:numPr>
        <w:spacing w:line="560" w:lineRule="exact"/>
        <w:ind w:firstLine="640" w:firstLineChars="200"/>
        <w:rPr>
          <w:rFonts w:ascii="仿宋" w:hAnsi="仿宋" w:eastAsia="仿宋" w:cs="仿宋"/>
          <w:sz w:val="32"/>
          <w:szCs w:val="32"/>
        </w:rPr>
      </w:pPr>
      <w:bookmarkStart w:id="1235" w:name="_Toc32166"/>
      <w:r>
        <w:rPr>
          <w:rFonts w:hint="eastAsia" w:ascii="仿宋" w:hAnsi="仿宋" w:eastAsia="仿宋" w:cs="仿宋"/>
          <w:sz w:val="32"/>
          <w:szCs w:val="32"/>
        </w:rPr>
        <w:t>（3）长期联络相关记录的保存；</w:t>
      </w:r>
      <w:bookmarkEnd w:id="1235"/>
    </w:p>
    <w:p>
      <w:pPr>
        <w:numPr>
          <w:ilvl w:val="255"/>
          <w:numId w:val="0"/>
        </w:numPr>
        <w:spacing w:line="560" w:lineRule="exact"/>
        <w:ind w:firstLine="640" w:firstLineChars="200"/>
        <w:rPr>
          <w:rFonts w:ascii="仿宋" w:hAnsi="仿宋" w:eastAsia="仿宋" w:cs="仿宋"/>
          <w:sz w:val="32"/>
          <w:szCs w:val="32"/>
        </w:rPr>
      </w:pPr>
      <w:bookmarkStart w:id="1236" w:name="_Toc13230"/>
      <w:r>
        <w:rPr>
          <w:rFonts w:hint="eastAsia" w:ascii="仿宋" w:hAnsi="仿宋" w:eastAsia="仿宋" w:cs="仿宋"/>
          <w:sz w:val="32"/>
          <w:szCs w:val="32"/>
        </w:rPr>
        <w:t>（4）信息安全与隐私保护措施。</w:t>
      </w:r>
      <w:bookmarkEnd w:id="1236"/>
    </w:p>
    <w:p>
      <w:pPr>
        <w:numPr>
          <w:ilvl w:val="255"/>
          <w:numId w:val="0"/>
        </w:numPr>
        <w:spacing w:line="560" w:lineRule="exact"/>
        <w:ind w:firstLine="643" w:firstLineChars="200"/>
        <w:rPr>
          <w:rFonts w:ascii="仿宋" w:hAnsi="仿宋" w:eastAsia="仿宋" w:cs="仿宋"/>
          <w:b/>
          <w:bCs/>
          <w:sz w:val="32"/>
          <w:szCs w:val="32"/>
        </w:rPr>
      </w:pPr>
      <w:bookmarkStart w:id="1237" w:name="_Toc11453"/>
      <w:r>
        <w:rPr>
          <w:rFonts w:hint="eastAsia" w:ascii="仿宋" w:hAnsi="仿宋" w:eastAsia="仿宋" w:cs="仿宋"/>
          <w:b/>
          <w:bCs/>
          <w:sz w:val="32"/>
          <w:szCs w:val="32"/>
        </w:rPr>
        <w:t>保险赔偿</w:t>
      </w:r>
      <w:bookmarkEnd w:id="1237"/>
    </w:p>
    <w:p>
      <w:pPr>
        <w:numPr>
          <w:ilvl w:val="255"/>
          <w:numId w:val="0"/>
        </w:numPr>
        <w:spacing w:line="560" w:lineRule="exact"/>
        <w:ind w:firstLine="640" w:firstLineChars="200"/>
        <w:rPr>
          <w:rFonts w:ascii="仿宋" w:hAnsi="仿宋" w:eastAsia="仿宋" w:cs="仿宋"/>
          <w:sz w:val="32"/>
          <w:szCs w:val="32"/>
        </w:rPr>
      </w:pPr>
      <w:bookmarkStart w:id="1238" w:name="_Toc8136"/>
      <w:r>
        <w:rPr>
          <w:rFonts w:hint="eastAsia" w:ascii="仿宋" w:hAnsi="仿宋" w:eastAsia="仿宋" w:cs="仿宋"/>
          <w:sz w:val="32"/>
          <w:szCs w:val="32"/>
        </w:rPr>
        <w:t>保险赔偿一般在事故调查工作结束后开展，因此保险赔偿工作的启动具有不确定性，可能在成立家属援助中心期间开展，亦可能是相对长期一项工作，航空运营人应协调相关保险机构为受害者及其家属提供妥善赔偿，需要考虑的要素包括但不限于：</w:t>
      </w:r>
      <w:bookmarkEnd w:id="1238"/>
    </w:p>
    <w:p>
      <w:pPr>
        <w:numPr>
          <w:ilvl w:val="255"/>
          <w:numId w:val="0"/>
        </w:numPr>
        <w:spacing w:line="560" w:lineRule="exact"/>
        <w:ind w:firstLine="640" w:firstLineChars="200"/>
        <w:rPr>
          <w:rFonts w:ascii="仿宋" w:hAnsi="仿宋" w:eastAsia="仿宋" w:cs="仿宋"/>
          <w:sz w:val="32"/>
          <w:szCs w:val="32"/>
        </w:rPr>
      </w:pPr>
      <w:bookmarkStart w:id="1239" w:name="_Toc23793"/>
      <w:r>
        <w:rPr>
          <w:rFonts w:hint="eastAsia" w:ascii="仿宋" w:hAnsi="仿宋" w:eastAsia="仿宋" w:cs="仿宋"/>
          <w:sz w:val="32"/>
          <w:szCs w:val="32"/>
        </w:rPr>
        <w:t>（1）受害者及其家属保险诉求的收集；</w:t>
      </w:r>
      <w:bookmarkEnd w:id="1239"/>
    </w:p>
    <w:p>
      <w:pPr>
        <w:numPr>
          <w:ilvl w:val="255"/>
          <w:numId w:val="0"/>
        </w:numPr>
        <w:spacing w:line="560" w:lineRule="exact"/>
        <w:ind w:firstLine="640" w:firstLineChars="200"/>
        <w:rPr>
          <w:rFonts w:ascii="仿宋" w:hAnsi="仿宋" w:eastAsia="仿宋" w:cs="仿宋"/>
          <w:sz w:val="32"/>
          <w:szCs w:val="32"/>
        </w:rPr>
      </w:pPr>
      <w:bookmarkStart w:id="1240" w:name="_Toc4043"/>
      <w:r>
        <w:rPr>
          <w:rFonts w:hint="eastAsia" w:ascii="仿宋" w:hAnsi="仿宋" w:eastAsia="仿宋" w:cs="仿宋"/>
          <w:sz w:val="32"/>
          <w:szCs w:val="32"/>
        </w:rPr>
        <w:t>（2）与保险机构协调机制；</w:t>
      </w:r>
      <w:bookmarkEnd w:id="1240"/>
    </w:p>
    <w:p>
      <w:pPr>
        <w:numPr>
          <w:ilvl w:val="255"/>
          <w:numId w:val="0"/>
        </w:numPr>
        <w:spacing w:line="560" w:lineRule="exact"/>
        <w:ind w:firstLine="640" w:firstLineChars="200"/>
        <w:rPr>
          <w:rFonts w:ascii="仿宋" w:hAnsi="仿宋" w:eastAsia="仿宋" w:cs="仿宋"/>
          <w:sz w:val="32"/>
          <w:szCs w:val="32"/>
        </w:rPr>
      </w:pPr>
      <w:bookmarkStart w:id="1241" w:name="_Toc28850"/>
      <w:r>
        <w:rPr>
          <w:rFonts w:hint="eastAsia" w:ascii="仿宋" w:hAnsi="仿宋" w:eastAsia="仿宋" w:cs="仿宋"/>
          <w:sz w:val="32"/>
          <w:szCs w:val="32"/>
        </w:rPr>
        <w:t>（3）信息安全与隐私保护措施。</w:t>
      </w:r>
      <w:bookmarkEnd w:id="1241"/>
    </w:p>
    <w:p>
      <w:pPr>
        <w:numPr>
          <w:ilvl w:val="255"/>
          <w:numId w:val="0"/>
        </w:numPr>
        <w:spacing w:line="560" w:lineRule="exact"/>
        <w:ind w:firstLine="643" w:firstLineChars="200"/>
        <w:rPr>
          <w:rFonts w:ascii="仿宋" w:hAnsi="仿宋" w:eastAsia="仿宋" w:cs="仿宋"/>
          <w:b/>
          <w:bCs/>
          <w:sz w:val="32"/>
          <w:szCs w:val="32"/>
        </w:rPr>
      </w:pPr>
      <w:bookmarkStart w:id="1242" w:name="_Toc30794"/>
      <w:r>
        <w:rPr>
          <w:rFonts w:hint="eastAsia" w:ascii="仿宋" w:hAnsi="仿宋" w:eastAsia="仿宋" w:cs="仿宋"/>
          <w:b/>
          <w:bCs/>
          <w:sz w:val="32"/>
          <w:szCs w:val="32"/>
        </w:rPr>
        <w:t>事故纪念</w:t>
      </w:r>
      <w:bookmarkEnd w:id="1242"/>
    </w:p>
    <w:p>
      <w:pPr>
        <w:numPr>
          <w:ilvl w:val="255"/>
          <w:numId w:val="0"/>
        </w:numPr>
        <w:spacing w:line="560" w:lineRule="exact"/>
        <w:ind w:firstLine="640" w:firstLineChars="200"/>
        <w:rPr>
          <w:rFonts w:ascii="仿宋" w:hAnsi="仿宋" w:eastAsia="仿宋" w:cs="仿宋"/>
          <w:sz w:val="32"/>
          <w:szCs w:val="32"/>
        </w:rPr>
      </w:pPr>
      <w:bookmarkStart w:id="1243" w:name="_Toc24199"/>
      <w:r>
        <w:rPr>
          <w:rFonts w:hint="eastAsia" w:ascii="仿宋" w:hAnsi="仿宋" w:eastAsia="仿宋" w:cs="仿宋"/>
          <w:sz w:val="32"/>
          <w:szCs w:val="32"/>
        </w:rPr>
        <w:t>航空器事故周年或特殊日期，航空运营人可根据实际需要，协商遇难者家属安排纪念活动或为其提供保障，需要考虑的要素包括但不限于：</w:t>
      </w:r>
      <w:bookmarkEnd w:id="1243"/>
    </w:p>
    <w:p>
      <w:pPr>
        <w:numPr>
          <w:ilvl w:val="255"/>
          <w:numId w:val="0"/>
        </w:numPr>
        <w:spacing w:line="560" w:lineRule="exact"/>
        <w:ind w:firstLine="640" w:firstLineChars="200"/>
        <w:rPr>
          <w:rFonts w:ascii="仿宋" w:hAnsi="仿宋" w:eastAsia="仿宋" w:cs="仿宋"/>
          <w:sz w:val="32"/>
          <w:szCs w:val="32"/>
        </w:rPr>
      </w:pPr>
      <w:bookmarkStart w:id="1244" w:name="_Toc240"/>
      <w:r>
        <w:rPr>
          <w:rFonts w:hint="eastAsia" w:ascii="仿宋" w:hAnsi="仿宋" w:eastAsia="仿宋" w:cs="仿宋"/>
          <w:sz w:val="32"/>
          <w:szCs w:val="32"/>
        </w:rPr>
        <w:t>（1）遇难者家属参与纪念活动的意愿；</w:t>
      </w:r>
      <w:bookmarkEnd w:id="1244"/>
    </w:p>
    <w:p>
      <w:pPr>
        <w:numPr>
          <w:ilvl w:val="255"/>
          <w:numId w:val="0"/>
        </w:numPr>
        <w:spacing w:line="560" w:lineRule="exact"/>
        <w:ind w:firstLine="640" w:firstLineChars="200"/>
        <w:rPr>
          <w:rFonts w:ascii="仿宋" w:hAnsi="仿宋" w:eastAsia="仿宋" w:cs="仿宋"/>
          <w:sz w:val="32"/>
          <w:szCs w:val="32"/>
        </w:rPr>
      </w:pPr>
      <w:bookmarkStart w:id="1245" w:name="_Toc30150"/>
      <w:r>
        <w:rPr>
          <w:rFonts w:hint="eastAsia" w:ascii="仿宋" w:hAnsi="仿宋" w:eastAsia="仿宋" w:cs="仿宋"/>
          <w:sz w:val="32"/>
          <w:szCs w:val="32"/>
        </w:rPr>
        <w:t>（2）考虑宗教、文化、习俗等与遇难者家属征集纪念活动的诉求；</w:t>
      </w:r>
      <w:bookmarkEnd w:id="1245"/>
    </w:p>
    <w:p>
      <w:pPr>
        <w:numPr>
          <w:ilvl w:val="255"/>
          <w:numId w:val="0"/>
        </w:numPr>
        <w:spacing w:line="560" w:lineRule="exact"/>
        <w:ind w:firstLine="640" w:firstLineChars="200"/>
        <w:rPr>
          <w:rFonts w:ascii="仿宋" w:hAnsi="仿宋" w:eastAsia="仿宋" w:cs="仿宋"/>
          <w:sz w:val="32"/>
          <w:szCs w:val="32"/>
        </w:rPr>
      </w:pPr>
      <w:bookmarkStart w:id="1246" w:name="_Toc12485"/>
      <w:r>
        <w:rPr>
          <w:rFonts w:hint="eastAsia" w:ascii="仿宋" w:hAnsi="仿宋" w:eastAsia="仿宋" w:cs="仿宋"/>
          <w:sz w:val="32"/>
          <w:szCs w:val="32"/>
        </w:rPr>
        <w:t>（3）纪念活动组织、保障流程安排；</w:t>
      </w:r>
      <w:bookmarkEnd w:id="1246"/>
    </w:p>
    <w:p>
      <w:pPr>
        <w:numPr>
          <w:ilvl w:val="255"/>
          <w:numId w:val="0"/>
        </w:numPr>
        <w:spacing w:line="560" w:lineRule="exact"/>
        <w:ind w:firstLine="640" w:firstLineChars="200"/>
        <w:rPr>
          <w:rFonts w:ascii="仿宋" w:hAnsi="仿宋" w:eastAsia="仿宋" w:cs="仿宋"/>
          <w:sz w:val="32"/>
          <w:szCs w:val="32"/>
        </w:rPr>
      </w:pPr>
      <w:bookmarkStart w:id="1247" w:name="_Toc27190"/>
      <w:r>
        <w:rPr>
          <w:rFonts w:hint="eastAsia" w:ascii="仿宋" w:hAnsi="仿宋" w:eastAsia="仿宋" w:cs="仿宋"/>
          <w:sz w:val="32"/>
          <w:szCs w:val="32"/>
        </w:rPr>
        <w:t>（4）医疗保障资源协调；</w:t>
      </w:r>
      <w:bookmarkEnd w:id="1247"/>
    </w:p>
    <w:p>
      <w:pPr>
        <w:numPr>
          <w:ilvl w:val="255"/>
          <w:numId w:val="0"/>
        </w:numPr>
        <w:spacing w:line="560" w:lineRule="exact"/>
        <w:ind w:firstLine="640" w:firstLineChars="200"/>
        <w:rPr>
          <w:rFonts w:ascii="仿宋" w:hAnsi="仿宋" w:eastAsia="仿宋" w:cs="仿宋"/>
          <w:sz w:val="32"/>
          <w:szCs w:val="32"/>
        </w:rPr>
      </w:pPr>
      <w:bookmarkStart w:id="1248" w:name="_Toc6604"/>
      <w:r>
        <w:rPr>
          <w:rFonts w:hint="eastAsia" w:ascii="仿宋" w:hAnsi="仿宋" w:eastAsia="仿宋" w:cs="仿宋"/>
          <w:sz w:val="32"/>
          <w:szCs w:val="32"/>
        </w:rPr>
        <w:t>（5）安保与隐私保护措施。</w:t>
      </w:r>
      <w:bookmarkEnd w:id="1248"/>
    </w:p>
    <w:p>
      <w:pPr>
        <w:numPr>
          <w:ilvl w:val="255"/>
          <w:numId w:val="0"/>
        </w:numPr>
        <w:spacing w:line="560" w:lineRule="exact"/>
        <w:ind w:firstLine="643" w:firstLineChars="200"/>
        <w:outlineLvl w:val="2"/>
        <w:rPr>
          <w:rFonts w:ascii="仿宋" w:hAnsi="仿宋" w:eastAsia="仿宋" w:cs="仿宋"/>
          <w:b/>
          <w:bCs/>
          <w:sz w:val="32"/>
          <w:szCs w:val="32"/>
        </w:rPr>
      </w:pPr>
      <w:bookmarkStart w:id="1249" w:name="_Toc29968"/>
      <w:bookmarkStart w:id="1250" w:name="_Toc26792"/>
      <w:bookmarkStart w:id="1251" w:name="_Toc20526"/>
      <w:bookmarkStart w:id="1252" w:name="_Toc30272"/>
      <w:bookmarkStart w:id="1253" w:name="_Toc26046"/>
      <w:bookmarkStart w:id="1254" w:name="_Toc6497"/>
      <w:bookmarkStart w:id="1255" w:name="_Toc20009"/>
      <w:r>
        <w:rPr>
          <w:rFonts w:hint="eastAsia" w:ascii="仿宋" w:hAnsi="仿宋" w:eastAsia="仿宋" w:cs="仿宋"/>
          <w:b/>
          <w:bCs/>
          <w:sz w:val="32"/>
          <w:szCs w:val="32"/>
        </w:rPr>
        <w:t>5.3.8机场管理机构家属援助主要工作</w:t>
      </w:r>
      <w:bookmarkEnd w:id="1249"/>
      <w:bookmarkEnd w:id="1250"/>
      <w:bookmarkEnd w:id="1251"/>
      <w:bookmarkEnd w:id="1252"/>
      <w:bookmarkEnd w:id="1253"/>
      <w:bookmarkEnd w:id="1254"/>
      <w:bookmarkEnd w:id="1255"/>
    </w:p>
    <w:p>
      <w:pPr>
        <w:numPr>
          <w:ilvl w:val="255"/>
          <w:numId w:val="0"/>
        </w:numPr>
        <w:spacing w:line="560" w:lineRule="exact"/>
        <w:ind w:firstLine="640" w:firstLineChars="200"/>
        <w:rPr>
          <w:rFonts w:ascii="仿宋" w:hAnsi="仿宋" w:eastAsia="仿宋" w:cs="仿宋"/>
          <w:sz w:val="32"/>
          <w:szCs w:val="32"/>
        </w:rPr>
      </w:pPr>
      <w:bookmarkStart w:id="1256" w:name="_Toc26232"/>
      <w:r>
        <w:rPr>
          <w:rFonts w:hint="eastAsia" w:ascii="仿宋" w:hAnsi="仿宋" w:eastAsia="仿宋" w:cs="仿宋"/>
          <w:sz w:val="32"/>
          <w:szCs w:val="32"/>
        </w:rPr>
        <w:t>5.3.8.1 受害者信息核实</w:t>
      </w:r>
      <w:bookmarkEnd w:id="1256"/>
    </w:p>
    <w:p>
      <w:pPr>
        <w:numPr>
          <w:ilvl w:val="255"/>
          <w:numId w:val="0"/>
        </w:numPr>
        <w:spacing w:line="560" w:lineRule="exact"/>
        <w:ind w:firstLine="640" w:firstLineChars="200"/>
        <w:rPr>
          <w:rFonts w:ascii="仿宋" w:hAnsi="仿宋" w:eastAsia="仿宋" w:cs="仿宋"/>
          <w:sz w:val="32"/>
          <w:szCs w:val="32"/>
        </w:rPr>
      </w:pPr>
      <w:bookmarkStart w:id="1257" w:name="_Toc6284"/>
      <w:r>
        <w:rPr>
          <w:rFonts w:hint="eastAsia" w:ascii="仿宋" w:hAnsi="仿宋" w:eastAsia="仿宋" w:cs="仿宋"/>
          <w:sz w:val="32"/>
          <w:szCs w:val="32"/>
        </w:rPr>
        <w:t>为协助航空运营人为受害者家属及时提供家属援助服务，相关机场管理机构应协调航空运营人、应急救援单位等及时获取最新受害者信息，主要涉及以下信息的核实工作流程：</w:t>
      </w:r>
      <w:bookmarkEnd w:id="1257"/>
    </w:p>
    <w:p>
      <w:pPr>
        <w:numPr>
          <w:ilvl w:val="255"/>
          <w:numId w:val="0"/>
        </w:numPr>
        <w:spacing w:line="560" w:lineRule="exact"/>
        <w:ind w:firstLine="640" w:firstLineChars="200"/>
        <w:rPr>
          <w:rFonts w:ascii="仿宋" w:hAnsi="仿宋" w:eastAsia="仿宋" w:cs="仿宋"/>
          <w:sz w:val="32"/>
          <w:szCs w:val="32"/>
        </w:rPr>
      </w:pPr>
      <w:bookmarkStart w:id="1258" w:name="_Toc32701"/>
      <w:r>
        <w:rPr>
          <w:rFonts w:hint="eastAsia" w:ascii="仿宋" w:hAnsi="仿宋" w:eastAsia="仿宋" w:cs="仿宋"/>
          <w:sz w:val="32"/>
          <w:szCs w:val="32"/>
        </w:rPr>
        <w:t>(1)机组信息</w:t>
      </w:r>
      <w:bookmarkEnd w:id="1258"/>
    </w:p>
    <w:p>
      <w:pPr>
        <w:numPr>
          <w:ilvl w:val="255"/>
          <w:numId w:val="0"/>
        </w:numPr>
        <w:spacing w:line="560" w:lineRule="exact"/>
        <w:ind w:firstLine="640" w:firstLineChars="200"/>
        <w:rPr>
          <w:rFonts w:ascii="仿宋" w:hAnsi="仿宋" w:eastAsia="仿宋" w:cs="仿宋"/>
          <w:sz w:val="32"/>
          <w:szCs w:val="32"/>
        </w:rPr>
      </w:pPr>
      <w:bookmarkStart w:id="1259" w:name="_Toc17231"/>
      <w:r>
        <w:rPr>
          <w:rFonts w:hint="eastAsia" w:ascii="仿宋" w:hAnsi="仿宋" w:eastAsia="仿宋" w:cs="仿宋"/>
          <w:sz w:val="32"/>
          <w:szCs w:val="32"/>
        </w:rPr>
        <w:t>通过航空运营人获取的机组（含机上其他雇员）信息，包括：姓名、国籍、职务、证件类型及号码、联系方式等。</w:t>
      </w:r>
      <w:bookmarkEnd w:id="1259"/>
    </w:p>
    <w:p>
      <w:pPr>
        <w:numPr>
          <w:ilvl w:val="255"/>
          <w:numId w:val="0"/>
        </w:numPr>
        <w:spacing w:line="560" w:lineRule="exact"/>
        <w:ind w:firstLine="640" w:firstLineChars="200"/>
        <w:rPr>
          <w:rFonts w:ascii="仿宋" w:hAnsi="仿宋" w:eastAsia="仿宋" w:cs="仿宋"/>
          <w:sz w:val="32"/>
          <w:szCs w:val="32"/>
        </w:rPr>
      </w:pPr>
      <w:bookmarkStart w:id="1260" w:name="_Toc30933"/>
      <w:r>
        <w:rPr>
          <w:rFonts w:hint="eastAsia" w:ascii="仿宋" w:hAnsi="仿宋" w:eastAsia="仿宋" w:cs="仿宋"/>
          <w:sz w:val="32"/>
          <w:szCs w:val="32"/>
        </w:rPr>
        <w:t>(2)旅客信息</w:t>
      </w:r>
      <w:bookmarkEnd w:id="1260"/>
    </w:p>
    <w:p>
      <w:pPr>
        <w:numPr>
          <w:ilvl w:val="255"/>
          <w:numId w:val="0"/>
        </w:numPr>
        <w:spacing w:line="560" w:lineRule="exact"/>
        <w:ind w:firstLine="640" w:firstLineChars="200"/>
        <w:rPr>
          <w:rFonts w:ascii="仿宋" w:hAnsi="仿宋" w:eastAsia="仿宋" w:cs="仿宋"/>
          <w:sz w:val="32"/>
          <w:szCs w:val="32"/>
        </w:rPr>
      </w:pPr>
      <w:bookmarkStart w:id="1261" w:name="_Toc21635"/>
      <w:r>
        <w:rPr>
          <w:rFonts w:hint="eastAsia" w:ascii="仿宋" w:hAnsi="仿宋" w:eastAsia="仿宋" w:cs="仿宋"/>
          <w:sz w:val="32"/>
          <w:szCs w:val="32"/>
        </w:rPr>
        <w:t>通过航空运营人获取的旅客信息，包括：姓名、国籍、证件类型及号码、座位号、托运行李件数等。</w:t>
      </w:r>
      <w:bookmarkEnd w:id="1261"/>
    </w:p>
    <w:p>
      <w:pPr>
        <w:numPr>
          <w:ilvl w:val="255"/>
          <w:numId w:val="0"/>
        </w:numPr>
        <w:spacing w:line="560" w:lineRule="exact"/>
        <w:ind w:firstLine="640" w:firstLineChars="200"/>
        <w:rPr>
          <w:rFonts w:ascii="仿宋" w:hAnsi="仿宋" w:eastAsia="仿宋" w:cs="仿宋"/>
          <w:sz w:val="32"/>
          <w:szCs w:val="32"/>
        </w:rPr>
      </w:pPr>
      <w:bookmarkStart w:id="1262" w:name="_Toc5607"/>
      <w:r>
        <w:rPr>
          <w:rFonts w:hint="eastAsia" w:ascii="仿宋" w:hAnsi="仿宋" w:eastAsia="仿宋" w:cs="仿宋"/>
          <w:sz w:val="32"/>
          <w:szCs w:val="32"/>
        </w:rPr>
        <w:t>(3)受害者信息</w:t>
      </w:r>
      <w:bookmarkEnd w:id="1262"/>
    </w:p>
    <w:p>
      <w:pPr>
        <w:numPr>
          <w:ilvl w:val="255"/>
          <w:numId w:val="0"/>
        </w:numPr>
        <w:spacing w:line="560" w:lineRule="exact"/>
        <w:ind w:firstLine="640" w:firstLineChars="200"/>
        <w:rPr>
          <w:rFonts w:ascii="仿宋" w:hAnsi="仿宋" w:eastAsia="仿宋" w:cs="仿宋"/>
          <w:sz w:val="32"/>
          <w:szCs w:val="32"/>
        </w:rPr>
      </w:pPr>
      <w:bookmarkStart w:id="1263" w:name="_Toc14561"/>
      <w:r>
        <w:rPr>
          <w:rFonts w:hint="eastAsia" w:ascii="仿宋" w:hAnsi="仿宋" w:eastAsia="仿宋" w:cs="仿宋"/>
          <w:sz w:val="32"/>
          <w:szCs w:val="32"/>
        </w:rPr>
        <w:t>协调现场应急指挥机构、公安机关、应急救护单位等获取航空器事故现场的幸存、死亡、失踪受害者信息，包括：姓名、证件类型及号码、伤票号码、伤情类别、转送医疗机构（如有）、救护车牌号码（如有）、安置地点（如有）等。</w:t>
      </w:r>
      <w:bookmarkEnd w:id="1263"/>
    </w:p>
    <w:p>
      <w:pPr>
        <w:numPr>
          <w:ilvl w:val="255"/>
          <w:numId w:val="0"/>
        </w:numPr>
        <w:spacing w:line="560" w:lineRule="exact"/>
        <w:ind w:firstLine="640" w:firstLineChars="200"/>
        <w:rPr>
          <w:rFonts w:ascii="仿宋" w:hAnsi="仿宋" w:eastAsia="仿宋" w:cs="仿宋"/>
          <w:sz w:val="32"/>
          <w:szCs w:val="32"/>
        </w:rPr>
      </w:pPr>
      <w:bookmarkStart w:id="1264" w:name="_Toc11573"/>
      <w:r>
        <w:rPr>
          <w:rFonts w:hint="eastAsia" w:ascii="仿宋" w:hAnsi="仿宋" w:eastAsia="仿宋" w:cs="仿宋"/>
          <w:sz w:val="32"/>
          <w:szCs w:val="32"/>
        </w:rPr>
        <w:t>5.3.8.2 安置幸存者</w:t>
      </w:r>
      <w:bookmarkEnd w:id="1264"/>
    </w:p>
    <w:p>
      <w:pPr>
        <w:numPr>
          <w:ilvl w:val="255"/>
          <w:numId w:val="0"/>
        </w:numPr>
        <w:spacing w:line="560" w:lineRule="exact"/>
        <w:ind w:firstLine="640" w:firstLineChars="200"/>
        <w:rPr>
          <w:rFonts w:ascii="仿宋" w:hAnsi="仿宋" w:eastAsia="仿宋" w:cs="仿宋"/>
          <w:sz w:val="32"/>
          <w:szCs w:val="32"/>
        </w:rPr>
      </w:pPr>
      <w:bookmarkStart w:id="1265" w:name="_Toc16484"/>
      <w:r>
        <w:rPr>
          <w:rFonts w:hint="eastAsia" w:ascii="仿宋" w:hAnsi="仿宋" w:eastAsia="仿宋" w:cs="仿宋"/>
          <w:sz w:val="32"/>
          <w:szCs w:val="32"/>
        </w:rPr>
        <w:t>当航空器事故发生于机场应急救援范围内时，幸存者的安置工作，在计划中应与相关预案有所指向并做好衔接，根据幸存者伤情不同，主要包括：</w:t>
      </w:r>
      <w:bookmarkEnd w:id="1265"/>
    </w:p>
    <w:p>
      <w:pPr>
        <w:numPr>
          <w:ilvl w:val="255"/>
          <w:numId w:val="0"/>
        </w:numPr>
        <w:spacing w:line="560" w:lineRule="exact"/>
        <w:ind w:firstLine="643" w:firstLineChars="200"/>
        <w:rPr>
          <w:rFonts w:ascii="仿宋" w:hAnsi="仿宋" w:eastAsia="仿宋" w:cs="仿宋"/>
          <w:b/>
          <w:bCs/>
          <w:sz w:val="32"/>
          <w:szCs w:val="32"/>
        </w:rPr>
      </w:pPr>
      <w:bookmarkStart w:id="1266" w:name="_Toc24196"/>
      <w:r>
        <w:rPr>
          <w:rFonts w:hint="eastAsia" w:ascii="仿宋" w:hAnsi="仿宋" w:eastAsia="仿宋" w:cs="仿宋"/>
          <w:b/>
          <w:bCs/>
          <w:sz w:val="32"/>
          <w:szCs w:val="32"/>
        </w:rPr>
        <w:t>轻伤与未受伤幸存者安置</w:t>
      </w:r>
      <w:bookmarkEnd w:id="1266"/>
    </w:p>
    <w:p>
      <w:pPr>
        <w:numPr>
          <w:ilvl w:val="255"/>
          <w:numId w:val="0"/>
        </w:numPr>
        <w:spacing w:line="560" w:lineRule="exact"/>
        <w:ind w:firstLine="640" w:firstLineChars="200"/>
        <w:rPr>
          <w:rFonts w:ascii="仿宋" w:hAnsi="仿宋" w:eastAsia="仿宋" w:cs="仿宋"/>
          <w:sz w:val="32"/>
          <w:szCs w:val="32"/>
        </w:rPr>
      </w:pPr>
      <w:bookmarkStart w:id="1267" w:name="_Toc17554"/>
      <w:r>
        <w:rPr>
          <w:rFonts w:hint="eastAsia" w:ascii="仿宋" w:hAnsi="仿宋" w:eastAsia="仿宋" w:cs="仿宋"/>
          <w:sz w:val="32"/>
          <w:szCs w:val="32"/>
        </w:rPr>
        <w:t>轻伤与未受伤幸存者受航空器事故影响相对较小，一般安置于事故发生地附近的区域，机场管理机构应与航空运营人就幸存者的安置协商，根据实际需要协助航空运营人为幸存者提供服务，需要考虑的要素包括但不限于：</w:t>
      </w:r>
      <w:bookmarkEnd w:id="1267"/>
    </w:p>
    <w:p>
      <w:pPr>
        <w:numPr>
          <w:ilvl w:val="255"/>
          <w:numId w:val="0"/>
        </w:numPr>
        <w:spacing w:line="560" w:lineRule="exact"/>
        <w:ind w:firstLine="640" w:firstLineChars="200"/>
        <w:rPr>
          <w:rFonts w:ascii="仿宋" w:hAnsi="仿宋" w:eastAsia="仿宋" w:cs="仿宋"/>
          <w:sz w:val="32"/>
          <w:szCs w:val="32"/>
        </w:rPr>
      </w:pPr>
      <w:bookmarkStart w:id="1268" w:name="_Toc15051"/>
      <w:r>
        <w:rPr>
          <w:rFonts w:hint="eastAsia" w:ascii="仿宋" w:hAnsi="仿宋" w:eastAsia="仿宋" w:cs="仿宋"/>
          <w:sz w:val="32"/>
          <w:szCs w:val="32"/>
        </w:rPr>
        <w:t>（1）核实幸存者信息；</w:t>
      </w:r>
      <w:bookmarkEnd w:id="1268"/>
    </w:p>
    <w:p>
      <w:pPr>
        <w:numPr>
          <w:ilvl w:val="255"/>
          <w:numId w:val="0"/>
        </w:numPr>
        <w:spacing w:line="560" w:lineRule="exact"/>
        <w:ind w:firstLine="640" w:firstLineChars="200"/>
        <w:rPr>
          <w:rFonts w:ascii="仿宋" w:hAnsi="仿宋" w:eastAsia="仿宋" w:cs="仿宋"/>
          <w:sz w:val="32"/>
          <w:szCs w:val="32"/>
        </w:rPr>
      </w:pPr>
      <w:bookmarkStart w:id="1269" w:name="_Toc25061"/>
      <w:r>
        <w:rPr>
          <w:rFonts w:hint="eastAsia" w:ascii="仿宋" w:hAnsi="仿宋" w:eastAsia="仿宋" w:cs="仿宋"/>
          <w:sz w:val="32"/>
          <w:szCs w:val="32"/>
        </w:rPr>
        <w:t>（2）安排幸存者与家属团聚（如有）；</w:t>
      </w:r>
      <w:bookmarkEnd w:id="1269"/>
    </w:p>
    <w:p>
      <w:pPr>
        <w:numPr>
          <w:ilvl w:val="255"/>
          <w:numId w:val="0"/>
        </w:numPr>
        <w:spacing w:line="560" w:lineRule="exact"/>
        <w:ind w:firstLine="640" w:firstLineChars="200"/>
        <w:rPr>
          <w:rFonts w:ascii="仿宋" w:hAnsi="仿宋" w:eastAsia="仿宋" w:cs="仿宋"/>
          <w:sz w:val="32"/>
          <w:szCs w:val="32"/>
        </w:rPr>
      </w:pPr>
      <w:bookmarkStart w:id="1270" w:name="_Toc1658"/>
      <w:r>
        <w:rPr>
          <w:rFonts w:hint="eastAsia" w:ascii="仿宋" w:hAnsi="仿宋" w:eastAsia="仿宋" w:cs="仿宋"/>
          <w:sz w:val="32"/>
          <w:szCs w:val="32"/>
        </w:rPr>
        <w:t>（3）根据实际情况，组织幸存者认领机上物品；</w:t>
      </w:r>
      <w:bookmarkEnd w:id="1270"/>
    </w:p>
    <w:p>
      <w:pPr>
        <w:numPr>
          <w:ilvl w:val="255"/>
          <w:numId w:val="0"/>
        </w:numPr>
        <w:spacing w:line="560" w:lineRule="exact"/>
        <w:ind w:firstLine="640" w:firstLineChars="200"/>
        <w:rPr>
          <w:rFonts w:ascii="仿宋" w:hAnsi="仿宋" w:eastAsia="仿宋" w:cs="仿宋"/>
          <w:sz w:val="32"/>
          <w:szCs w:val="32"/>
        </w:rPr>
      </w:pPr>
      <w:bookmarkStart w:id="1271" w:name="_Toc25982"/>
      <w:r>
        <w:rPr>
          <w:rFonts w:hint="eastAsia" w:ascii="仿宋" w:hAnsi="仿宋" w:eastAsia="仿宋" w:cs="仿宋"/>
          <w:sz w:val="32"/>
          <w:szCs w:val="32"/>
        </w:rPr>
        <w:t>（4）按需安排幸存者交通和食宿。</w:t>
      </w:r>
      <w:bookmarkEnd w:id="1271"/>
    </w:p>
    <w:p>
      <w:pPr>
        <w:numPr>
          <w:ilvl w:val="255"/>
          <w:numId w:val="0"/>
        </w:numPr>
        <w:spacing w:line="560" w:lineRule="exact"/>
        <w:ind w:firstLine="643" w:firstLineChars="200"/>
        <w:rPr>
          <w:rFonts w:ascii="仿宋" w:hAnsi="仿宋" w:eastAsia="仿宋" w:cs="仿宋"/>
          <w:b/>
          <w:bCs/>
          <w:sz w:val="32"/>
          <w:szCs w:val="32"/>
        </w:rPr>
      </w:pPr>
      <w:bookmarkStart w:id="1272" w:name="_Toc21206"/>
      <w:r>
        <w:rPr>
          <w:rFonts w:hint="eastAsia" w:ascii="仿宋" w:hAnsi="仿宋" w:eastAsia="仿宋" w:cs="仿宋"/>
          <w:b/>
          <w:bCs/>
          <w:sz w:val="32"/>
          <w:szCs w:val="32"/>
        </w:rPr>
        <w:t>入院幸存者安置</w:t>
      </w:r>
      <w:bookmarkEnd w:id="1272"/>
    </w:p>
    <w:p>
      <w:pPr>
        <w:numPr>
          <w:ilvl w:val="255"/>
          <w:numId w:val="0"/>
        </w:numPr>
        <w:spacing w:line="560" w:lineRule="exact"/>
        <w:ind w:firstLine="640" w:firstLineChars="200"/>
        <w:rPr>
          <w:rFonts w:ascii="仿宋" w:hAnsi="仿宋" w:eastAsia="仿宋" w:cs="仿宋"/>
          <w:sz w:val="32"/>
          <w:szCs w:val="32"/>
        </w:rPr>
      </w:pPr>
      <w:bookmarkStart w:id="1273" w:name="_Toc22932"/>
      <w:r>
        <w:rPr>
          <w:rFonts w:hint="eastAsia" w:ascii="仿宋" w:hAnsi="仿宋" w:eastAsia="仿宋" w:cs="仿宋"/>
          <w:sz w:val="32"/>
          <w:szCs w:val="32"/>
        </w:rPr>
        <w:t>受伤幸存者一般需要入院治疗，机场管理机构应协助航空运营人与救治医疗机构对接，以便开展后续家属援助工作，需要考虑的要素包括但不限于：</w:t>
      </w:r>
      <w:bookmarkEnd w:id="1273"/>
    </w:p>
    <w:p>
      <w:pPr>
        <w:numPr>
          <w:ilvl w:val="255"/>
          <w:numId w:val="0"/>
        </w:numPr>
        <w:spacing w:line="560" w:lineRule="exact"/>
        <w:ind w:firstLine="640" w:firstLineChars="200"/>
        <w:rPr>
          <w:rFonts w:ascii="仿宋" w:hAnsi="仿宋" w:eastAsia="仿宋" w:cs="仿宋"/>
          <w:sz w:val="32"/>
          <w:szCs w:val="32"/>
        </w:rPr>
      </w:pPr>
      <w:bookmarkStart w:id="1274" w:name="_Toc20275"/>
      <w:r>
        <w:rPr>
          <w:rFonts w:hint="eastAsia" w:ascii="仿宋" w:hAnsi="仿宋" w:eastAsia="仿宋" w:cs="仿宋"/>
          <w:sz w:val="32"/>
          <w:szCs w:val="32"/>
        </w:rPr>
        <w:t>（1）核实幸存者信息；</w:t>
      </w:r>
      <w:bookmarkEnd w:id="1274"/>
    </w:p>
    <w:p>
      <w:pPr>
        <w:numPr>
          <w:ilvl w:val="255"/>
          <w:numId w:val="0"/>
        </w:numPr>
        <w:spacing w:line="560" w:lineRule="exact"/>
        <w:ind w:firstLine="640" w:firstLineChars="200"/>
        <w:rPr>
          <w:rFonts w:ascii="仿宋" w:hAnsi="仿宋" w:eastAsia="仿宋" w:cs="仿宋"/>
          <w:sz w:val="32"/>
          <w:szCs w:val="32"/>
        </w:rPr>
      </w:pPr>
      <w:bookmarkStart w:id="1275" w:name="_Toc11838"/>
      <w:r>
        <w:rPr>
          <w:rFonts w:hint="eastAsia" w:ascii="仿宋" w:hAnsi="仿宋" w:eastAsia="仿宋" w:cs="仿宋"/>
          <w:sz w:val="32"/>
          <w:szCs w:val="32"/>
        </w:rPr>
        <w:t>（2）协助联系幸存者家属；</w:t>
      </w:r>
      <w:bookmarkEnd w:id="1275"/>
    </w:p>
    <w:p>
      <w:pPr>
        <w:numPr>
          <w:ilvl w:val="255"/>
          <w:numId w:val="0"/>
        </w:numPr>
        <w:spacing w:line="560" w:lineRule="exact"/>
        <w:ind w:firstLine="640" w:firstLineChars="200"/>
        <w:rPr>
          <w:rFonts w:ascii="仿宋" w:hAnsi="仿宋" w:eastAsia="仿宋" w:cs="仿宋"/>
          <w:sz w:val="32"/>
          <w:szCs w:val="32"/>
        </w:rPr>
      </w:pPr>
      <w:bookmarkStart w:id="1276" w:name="_Toc31003"/>
      <w:r>
        <w:rPr>
          <w:rFonts w:hint="eastAsia" w:ascii="仿宋" w:hAnsi="仿宋" w:eastAsia="仿宋" w:cs="仿宋"/>
          <w:sz w:val="32"/>
          <w:szCs w:val="32"/>
        </w:rPr>
        <w:t>（3）协助幸存者认领、保管机上物品；</w:t>
      </w:r>
      <w:bookmarkEnd w:id="1276"/>
    </w:p>
    <w:p>
      <w:pPr>
        <w:numPr>
          <w:ilvl w:val="255"/>
          <w:numId w:val="0"/>
        </w:numPr>
        <w:spacing w:line="560" w:lineRule="exact"/>
        <w:ind w:firstLine="640" w:firstLineChars="200"/>
        <w:rPr>
          <w:rFonts w:ascii="仿宋" w:hAnsi="仿宋" w:eastAsia="仿宋" w:cs="仿宋"/>
          <w:sz w:val="32"/>
          <w:szCs w:val="32"/>
        </w:rPr>
      </w:pPr>
      <w:bookmarkStart w:id="1277" w:name="_Toc10617"/>
      <w:r>
        <w:rPr>
          <w:rFonts w:hint="eastAsia" w:ascii="仿宋" w:hAnsi="仿宋" w:eastAsia="仿宋" w:cs="仿宋"/>
          <w:sz w:val="32"/>
          <w:szCs w:val="32"/>
        </w:rPr>
        <w:t>5.3.8.3 客服问询回复</w:t>
      </w:r>
      <w:bookmarkEnd w:id="1277"/>
    </w:p>
    <w:p>
      <w:pPr>
        <w:numPr>
          <w:ilvl w:val="255"/>
          <w:numId w:val="0"/>
        </w:numPr>
        <w:spacing w:line="560" w:lineRule="exact"/>
        <w:ind w:firstLine="640" w:firstLineChars="200"/>
        <w:rPr>
          <w:rFonts w:ascii="仿宋" w:hAnsi="仿宋" w:eastAsia="仿宋" w:cs="仿宋"/>
          <w:sz w:val="32"/>
          <w:szCs w:val="32"/>
        </w:rPr>
      </w:pPr>
      <w:bookmarkStart w:id="1278" w:name="_Toc19113"/>
      <w:r>
        <w:rPr>
          <w:rFonts w:hint="eastAsia" w:ascii="仿宋" w:hAnsi="仿宋" w:eastAsia="仿宋" w:cs="仿宋"/>
          <w:sz w:val="32"/>
          <w:szCs w:val="32"/>
        </w:rPr>
        <w:t>当证实航空器事故后，出发地、经停地、目的地、事故发生地的机场管理机构应调整官方客服电话功能，以协助航空运营人回复受害者家属，主要包括：</w:t>
      </w:r>
      <w:bookmarkEnd w:id="1278"/>
    </w:p>
    <w:p>
      <w:pPr>
        <w:numPr>
          <w:ilvl w:val="255"/>
          <w:numId w:val="0"/>
        </w:numPr>
        <w:spacing w:line="560" w:lineRule="exact"/>
        <w:ind w:firstLine="643" w:firstLineChars="200"/>
        <w:rPr>
          <w:rFonts w:ascii="仿宋" w:hAnsi="仿宋" w:eastAsia="仿宋" w:cs="仿宋"/>
          <w:b/>
          <w:bCs/>
          <w:sz w:val="32"/>
          <w:szCs w:val="32"/>
        </w:rPr>
      </w:pPr>
      <w:bookmarkStart w:id="1279" w:name="_Toc16531"/>
      <w:r>
        <w:rPr>
          <w:rFonts w:hint="eastAsia" w:ascii="仿宋" w:hAnsi="仿宋" w:eastAsia="仿宋" w:cs="仿宋"/>
          <w:b/>
          <w:bCs/>
          <w:sz w:val="32"/>
          <w:szCs w:val="32"/>
        </w:rPr>
        <w:t>客服问询功能调整</w:t>
      </w:r>
      <w:bookmarkEnd w:id="1279"/>
    </w:p>
    <w:p>
      <w:pPr>
        <w:numPr>
          <w:ilvl w:val="255"/>
          <w:numId w:val="0"/>
        </w:numPr>
        <w:spacing w:line="560" w:lineRule="exact"/>
        <w:ind w:firstLine="640" w:firstLineChars="200"/>
        <w:rPr>
          <w:rFonts w:ascii="仿宋" w:hAnsi="仿宋" w:eastAsia="仿宋" w:cs="仿宋"/>
          <w:sz w:val="32"/>
          <w:szCs w:val="32"/>
        </w:rPr>
      </w:pPr>
      <w:bookmarkStart w:id="1280" w:name="_Toc20215"/>
      <w:r>
        <w:rPr>
          <w:rFonts w:hint="eastAsia" w:ascii="仿宋" w:hAnsi="仿宋" w:eastAsia="仿宋" w:cs="仿宋"/>
          <w:sz w:val="32"/>
          <w:szCs w:val="32"/>
        </w:rPr>
        <w:t>机场管理机构客服电话相关功能应配合航空运营人家属援助专线开展，需要考虑的要素包括但不限于：</w:t>
      </w:r>
      <w:bookmarkEnd w:id="1280"/>
    </w:p>
    <w:p>
      <w:pPr>
        <w:numPr>
          <w:ilvl w:val="255"/>
          <w:numId w:val="0"/>
        </w:numPr>
        <w:spacing w:line="560" w:lineRule="exact"/>
        <w:ind w:firstLine="640" w:firstLineChars="200"/>
        <w:rPr>
          <w:rFonts w:ascii="仿宋" w:hAnsi="仿宋" w:eastAsia="仿宋" w:cs="仿宋"/>
          <w:sz w:val="32"/>
          <w:szCs w:val="32"/>
        </w:rPr>
      </w:pPr>
      <w:bookmarkStart w:id="1281" w:name="_Toc7616"/>
      <w:r>
        <w:rPr>
          <w:rFonts w:hint="eastAsia" w:ascii="仿宋" w:hAnsi="仿宋" w:eastAsia="仿宋" w:cs="仿宋"/>
          <w:sz w:val="32"/>
          <w:szCs w:val="32"/>
        </w:rPr>
        <w:t>（1）确认航空运营人家属专线开通和号码；</w:t>
      </w:r>
      <w:bookmarkEnd w:id="1281"/>
    </w:p>
    <w:p>
      <w:pPr>
        <w:numPr>
          <w:ilvl w:val="255"/>
          <w:numId w:val="0"/>
        </w:numPr>
        <w:spacing w:line="560" w:lineRule="exact"/>
        <w:ind w:firstLine="640" w:firstLineChars="200"/>
        <w:rPr>
          <w:rFonts w:ascii="仿宋" w:hAnsi="仿宋" w:eastAsia="仿宋" w:cs="仿宋"/>
          <w:sz w:val="32"/>
          <w:szCs w:val="32"/>
        </w:rPr>
      </w:pPr>
      <w:bookmarkStart w:id="1282" w:name="_Toc30451"/>
      <w:r>
        <w:rPr>
          <w:rFonts w:hint="eastAsia" w:ascii="仿宋" w:hAnsi="仿宋" w:eastAsia="仿宋" w:cs="仿宋"/>
          <w:sz w:val="32"/>
          <w:szCs w:val="32"/>
        </w:rPr>
        <w:t>（2）获取、更新回复口径；</w:t>
      </w:r>
      <w:bookmarkEnd w:id="1282"/>
    </w:p>
    <w:p>
      <w:pPr>
        <w:numPr>
          <w:ilvl w:val="255"/>
          <w:numId w:val="0"/>
        </w:numPr>
        <w:spacing w:line="560" w:lineRule="exact"/>
        <w:ind w:firstLine="640" w:firstLineChars="200"/>
        <w:rPr>
          <w:rFonts w:ascii="仿宋" w:hAnsi="仿宋" w:eastAsia="仿宋" w:cs="仿宋"/>
          <w:sz w:val="32"/>
          <w:szCs w:val="32"/>
        </w:rPr>
      </w:pPr>
      <w:bookmarkStart w:id="1283" w:name="_Toc16481"/>
      <w:r>
        <w:rPr>
          <w:rFonts w:hint="eastAsia" w:ascii="仿宋" w:hAnsi="仿宋" w:eastAsia="仿宋" w:cs="仿宋"/>
          <w:sz w:val="32"/>
          <w:szCs w:val="32"/>
        </w:rPr>
        <w:t>（3）评估来电问询电话量；</w:t>
      </w:r>
      <w:bookmarkEnd w:id="1283"/>
    </w:p>
    <w:p>
      <w:pPr>
        <w:numPr>
          <w:ilvl w:val="255"/>
          <w:numId w:val="0"/>
        </w:numPr>
        <w:spacing w:line="560" w:lineRule="exact"/>
        <w:ind w:firstLine="640" w:firstLineChars="200"/>
        <w:rPr>
          <w:rFonts w:ascii="仿宋" w:hAnsi="仿宋" w:eastAsia="仿宋" w:cs="仿宋"/>
          <w:sz w:val="32"/>
          <w:szCs w:val="32"/>
        </w:rPr>
      </w:pPr>
      <w:bookmarkStart w:id="1284" w:name="_Toc13300"/>
      <w:r>
        <w:rPr>
          <w:rFonts w:hint="eastAsia" w:ascii="仿宋" w:hAnsi="仿宋" w:eastAsia="仿宋" w:cs="仿宋"/>
          <w:sz w:val="32"/>
          <w:szCs w:val="32"/>
        </w:rPr>
        <w:t>（4）话务人员的召集与事件及任务简报；</w:t>
      </w:r>
      <w:bookmarkEnd w:id="1284"/>
    </w:p>
    <w:p>
      <w:pPr>
        <w:numPr>
          <w:ilvl w:val="255"/>
          <w:numId w:val="0"/>
        </w:numPr>
        <w:spacing w:line="560" w:lineRule="exact"/>
        <w:ind w:firstLine="640" w:firstLineChars="200"/>
        <w:rPr>
          <w:rFonts w:ascii="仿宋" w:hAnsi="仿宋" w:eastAsia="仿宋" w:cs="仿宋"/>
          <w:sz w:val="32"/>
          <w:szCs w:val="32"/>
        </w:rPr>
      </w:pPr>
      <w:bookmarkStart w:id="1285" w:name="_Toc15577"/>
      <w:r>
        <w:rPr>
          <w:rFonts w:hint="eastAsia" w:ascii="仿宋" w:hAnsi="仿宋" w:eastAsia="仿宋" w:cs="仿宋"/>
          <w:sz w:val="32"/>
          <w:szCs w:val="32"/>
        </w:rPr>
        <w:t>（5）调试电话线路和设备；</w:t>
      </w:r>
      <w:bookmarkEnd w:id="1285"/>
    </w:p>
    <w:p>
      <w:pPr>
        <w:numPr>
          <w:ilvl w:val="255"/>
          <w:numId w:val="0"/>
        </w:numPr>
        <w:spacing w:line="560" w:lineRule="exact"/>
        <w:ind w:firstLine="640" w:firstLineChars="200"/>
        <w:rPr>
          <w:rFonts w:ascii="仿宋" w:hAnsi="仿宋" w:eastAsia="仿宋" w:cs="仿宋"/>
          <w:sz w:val="32"/>
          <w:szCs w:val="32"/>
        </w:rPr>
      </w:pPr>
      <w:bookmarkStart w:id="1286" w:name="_Toc15805"/>
      <w:r>
        <w:rPr>
          <w:rFonts w:hint="eastAsia" w:ascii="仿宋" w:hAnsi="仿宋" w:eastAsia="仿宋" w:cs="仿宋"/>
          <w:sz w:val="32"/>
          <w:szCs w:val="32"/>
        </w:rPr>
        <w:t>（6）制定话务人员轮换机制；</w:t>
      </w:r>
      <w:bookmarkEnd w:id="1286"/>
    </w:p>
    <w:p>
      <w:pPr>
        <w:numPr>
          <w:ilvl w:val="255"/>
          <w:numId w:val="0"/>
        </w:numPr>
        <w:spacing w:line="560" w:lineRule="exact"/>
        <w:ind w:firstLine="640" w:firstLineChars="200"/>
        <w:rPr>
          <w:rFonts w:ascii="仿宋" w:hAnsi="仿宋" w:eastAsia="仿宋" w:cs="仿宋"/>
          <w:sz w:val="32"/>
          <w:szCs w:val="32"/>
        </w:rPr>
      </w:pPr>
      <w:bookmarkStart w:id="1287" w:name="_Toc21766"/>
      <w:r>
        <w:rPr>
          <w:rFonts w:hint="eastAsia" w:ascii="仿宋" w:hAnsi="仿宋" w:eastAsia="仿宋" w:cs="仿宋"/>
          <w:sz w:val="32"/>
          <w:szCs w:val="32"/>
        </w:rPr>
        <w:t>（7）信息安全与隐私保护措施；</w:t>
      </w:r>
      <w:bookmarkEnd w:id="1287"/>
    </w:p>
    <w:p>
      <w:pPr>
        <w:numPr>
          <w:ilvl w:val="255"/>
          <w:numId w:val="0"/>
        </w:numPr>
        <w:spacing w:line="560" w:lineRule="exact"/>
        <w:ind w:firstLine="640" w:firstLineChars="200"/>
        <w:rPr>
          <w:rFonts w:ascii="仿宋" w:hAnsi="仿宋" w:eastAsia="仿宋" w:cs="仿宋"/>
          <w:sz w:val="32"/>
          <w:szCs w:val="32"/>
        </w:rPr>
      </w:pPr>
      <w:bookmarkStart w:id="1288" w:name="_Toc15162"/>
      <w:r>
        <w:rPr>
          <w:rFonts w:hint="eastAsia" w:ascii="仿宋" w:hAnsi="仿宋" w:eastAsia="仿宋" w:cs="仿宋"/>
          <w:sz w:val="32"/>
          <w:szCs w:val="32"/>
        </w:rPr>
        <w:t>（8）话务人员休整和奖惩措施。</w:t>
      </w:r>
      <w:bookmarkEnd w:id="1288"/>
    </w:p>
    <w:p>
      <w:pPr>
        <w:numPr>
          <w:ilvl w:val="255"/>
          <w:numId w:val="0"/>
        </w:numPr>
        <w:spacing w:line="560" w:lineRule="exact"/>
        <w:ind w:firstLine="643" w:firstLineChars="200"/>
        <w:rPr>
          <w:rFonts w:ascii="仿宋" w:hAnsi="仿宋" w:eastAsia="仿宋" w:cs="仿宋"/>
          <w:b/>
          <w:bCs/>
          <w:sz w:val="32"/>
          <w:szCs w:val="32"/>
        </w:rPr>
      </w:pPr>
      <w:bookmarkStart w:id="1289" w:name="_Toc22180"/>
      <w:r>
        <w:rPr>
          <w:rFonts w:hint="eastAsia" w:ascii="仿宋" w:hAnsi="仿宋" w:eastAsia="仿宋" w:cs="仿宋"/>
          <w:b/>
          <w:bCs/>
          <w:sz w:val="32"/>
          <w:szCs w:val="32"/>
        </w:rPr>
        <w:t>辅助回复受害者家属</w:t>
      </w:r>
      <w:bookmarkEnd w:id="1289"/>
    </w:p>
    <w:p>
      <w:pPr>
        <w:numPr>
          <w:ilvl w:val="255"/>
          <w:numId w:val="0"/>
        </w:numPr>
        <w:spacing w:line="560" w:lineRule="exact"/>
        <w:ind w:firstLine="640" w:firstLineChars="200"/>
        <w:rPr>
          <w:rFonts w:ascii="仿宋" w:hAnsi="仿宋" w:eastAsia="仿宋" w:cs="仿宋"/>
          <w:sz w:val="32"/>
          <w:szCs w:val="32"/>
        </w:rPr>
      </w:pPr>
      <w:bookmarkStart w:id="1290" w:name="_Toc25546"/>
      <w:r>
        <w:rPr>
          <w:rFonts w:hint="eastAsia" w:ascii="仿宋" w:hAnsi="仿宋" w:eastAsia="仿宋" w:cs="仿宋"/>
          <w:sz w:val="32"/>
          <w:szCs w:val="32"/>
        </w:rPr>
        <w:t>考虑可能存在客服电话来电溢出的情况，机场管理机构的官方平台应建立工作流程，以辅助客服电话回复受害者家属问询，需要考虑的要素包括但不限于：</w:t>
      </w:r>
      <w:bookmarkEnd w:id="1290"/>
    </w:p>
    <w:p>
      <w:pPr>
        <w:numPr>
          <w:ilvl w:val="255"/>
          <w:numId w:val="0"/>
        </w:numPr>
        <w:spacing w:line="560" w:lineRule="exact"/>
        <w:ind w:firstLine="640" w:firstLineChars="200"/>
        <w:rPr>
          <w:rFonts w:ascii="仿宋" w:hAnsi="仿宋" w:eastAsia="仿宋" w:cs="仿宋"/>
          <w:sz w:val="32"/>
          <w:szCs w:val="32"/>
        </w:rPr>
      </w:pPr>
      <w:bookmarkStart w:id="1291" w:name="_Toc472"/>
      <w:r>
        <w:rPr>
          <w:rFonts w:hint="eastAsia" w:ascii="仿宋" w:hAnsi="仿宋" w:eastAsia="仿宋" w:cs="仿宋"/>
          <w:sz w:val="32"/>
          <w:szCs w:val="32"/>
        </w:rPr>
        <w:t>（1）官方语音客服呼入转接、等待音设置、人工回复等工作流程；</w:t>
      </w:r>
      <w:bookmarkEnd w:id="1291"/>
    </w:p>
    <w:p>
      <w:pPr>
        <w:numPr>
          <w:ilvl w:val="255"/>
          <w:numId w:val="0"/>
        </w:numPr>
        <w:spacing w:line="560" w:lineRule="exact"/>
        <w:ind w:firstLine="640" w:firstLineChars="200"/>
        <w:rPr>
          <w:rFonts w:ascii="仿宋" w:hAnsi="仿宋" w:eastAsia="仿宋" w:cs="仿宋"/>
          <w:sz w:val="32"/>
          <w:szCs w:val="32"/>
        </w:rPr>
      </w:pPr>
      <w:bookmarkStart w:id="1292" w:name="_Toc27676"/>
      <w:r>
        <w:rPr>
          <w:rFonts w:hint="eastAsia" w:ascii="仿宋" w:hAnsi="仿宋" w:eastAsia="仿宋" w:cs="仿宋"/>
          <w:sz w:val="32"/>
          <w:szCs w:val="32"/>
        </w:rPr>
        <w:t>（2）官方网络平台（如：线上客服、电子邮箱等）信息筛选，人工回复等工作流程；</w:t>
      </w:r>
      <w:bookmarkEnd w:id="1292"/>
    </w:p>
    <w:p>
      <w:pPr>
        <w:numPr>
          <w:ilvl w:val="255"/>
          <w:numId w:val="0"/>
        </w:numPr>
        <w:spacing w:line="560" w:lineRule="exact"/>
        <w:ind w:firstLine="640" w:firstLineChars="200"/>
        <w:rPr>
          <w:rFonts w:ascii="仿宋" w:hAnsi="仿宋" w:eastAsia="仿宋" w:cs="仿宋"/>
          <w:sz w:val="32"/>
          <w:szCs w:val="32"/>
        </w:rPr>
      </w:pPr>
      <w:bookmarkStart w:id="1293" w:name="_Toc24885"/>
      <w:r>
        <w:rPr>
          <w:rFonts w:hint="eastAsia" w:ascii="仿宋" w:hAnsi="仿宋" w:eastAsia="仿宋" w:cs="仿宋"/>
          <w:sz w:val="32"/>
          <w:szCs w:val="32"/>
        </w:rPr>
        <w:t>（3）信息安全与隐私保护措施。</w:t>
      </w:r>
      <w:bookmarkEnd w:id="1293"/>
    </w:p>
    <w:p>
      <w:pPr>
        <w:numPr>
          <w:ilvl w:val="255"/>
          <w:numId w:val="0"/>
        </w:numPr>
        <w:spacing w:line="560" w:lineRule="exact"/>
        <w:ind w:firstLine="640" w:firstLineChars="200"/>
        <w:rPr>
          <w:rFonts w:ascii="仿宋" w:hAnsi="仿宋" w:eastAsia="仿宋" w:cs="仿宋"/>
          <w:sz w:val="32"/>
          <w:szCs w:val="32"/>
        </w:rPr>
      </w:pPr>
      <w:bookmarkStart w:id="1294" w:name="_Toc8876"/>
      <w:r>
        <w:rPr>
          <w:rFonts w:hint="eastAsia" w:ascii="仿宋" w:hAnsi="仿宋" w:eastAsia="仿宋" w:cs="仿宋"/>
          <w:sz w:val="32"/>
          <w:szCs w:val="32"/>
        </w:rPr>
        <w:t>5.3.8.4 临时接待场所</w:t>
      </w:r>
      <w:bookmarkEnd w:id="1294"/>
    </w:p>
    <w:p>
      <w:pPr>
        <w:numPr>
          <w:ilvl w:val="255"/>
          <w:numId w:val="0"/>
        </w:numPr>
        <w:spacing w:line="560" w:lineRule="exact"/>
        <w:ind w:firstLine="640" w:firstLineChars="200"/>
        <w:rPr>
          <w:rFonts w:ascii="仿宋" w:hAnsi="仿宋" w:eastAsia="仿宋" w:cs="仿宋"/>
          <w:sz w:val="32"/>
          <w:szCs w:val="32"/>
        </w:rPr>
      </w:pPr>
      <w:bookmarkStart w:id="1295" w:name="_Toc1713"/>
      <w:r>
        <w:rPr>
          <w:rFonts w:hint="eastAsia" w:ascii="仿宋" w:hAnsi="仿宋" w:eastAsia="仿宋" w:cs="仿宋"/>
          <w:sz w:val="32"/>
          <w:szCs w:val="32"/>
        </w:rPr>
        <w:t>当证实航空器事故后，出发地、经停地、目的地、事故发生地的机场管理机构应根据实际情况，设置临时接待场所，为现场问询的受害者家属提供直接、有效的服务，也为开展后续家属援助工作创造提供便利和缓冲，临时接待场所运作及所提供的服务主要包括：</w:t>
      </w:r>
      <w:bookmarkEnd w:id="1295"/>
    </w:p>
    <w:p>
      <w:pPr>
        <w:numPr>
          <w:ilvl w:val="255"/>
          <w:numId w:val="0"/>
        </w:numPr>
        <w:spacing w:line="560" w:lineRule="exact"/>
        <w:ind w:firstLine="643" w:firstLineChars="200"/>
        <w:rPr>
          <w:rFonts w:ascii="仿宋" w:hAnsi="仿宋" w:eastAsia="仿宋" w:cs="仿宋"/>
          <w:b/>
          <w:bCs/>
          <w:sz w:val="32"/>
          <w:szCs w:val="32"/>
        </w:rPr>
      </w:pPr>
      <w:bookmarkStart w:id="1296" w:name="_Toc348"/>
      <w:r>
        <w:rPr>
          <w:rFonts w:hint="eastAsia" w:ascii="仿宋" w:hAnsi="仿宋" w:eastAsia="仿宋" w:cs="仿宋"/>
          <w:b/>
          <w:bCs/>
          <w:sz w:val="32"/>
          <w:szCs w:val="32"/>
        </w:rPr>
        <w:t>设置临时接待场所</w:t>
      </w:r>
      <w:bookmarkEnd w:id="1296"/>
    </w:p>
    <w:p>
      <w:pPr>
        <w:numPr>
          <w:ilvl w:val="255"/>
          <w:numId w:val="0"/>
        </w:numPr>
        <w:spacing w:line="560" w:lineRule="exact"/>
        <w:ind w:firstLine="640" w:firstLineChars="200"/>
        <w:rPr>
          <w:rFonts w:ascii="仿宋" w:hAnsi="仿宋" w:eastAsia="仿宋" w:cs="仿宋"/>
          <w:sz w:val="32"/>
          <w:szCs w:val="32"/>
        </w:rPr>
      </w:pPr>
      <w:bookmarkStart w:id="1297" w:name="_Toc32091"/>
      <w:r>
        <w:rPr>
          <w:rFonts w:hint="eastAsia" w:ascii="仿宋" w:hAnsi="仿宋" w:eastAsia="仿宋" w:cs="仿宋"/>
          <w:sz w:val="32"/>
          <w:szCs w:val="32"/>
        </w:rPr>
        <w:t>相关机场管理机构应与航空运营人协商设置临时接待场所，为前来航站楼问询的受害者家属提供服务，同时降低对机场运行秩序的影响，其中需要考虑的要素包括但不限于：</w:t>
      </w:r>
      <w:bookmarkEnd w:id="1297"/>
    </w:p>
    <w:p>
      <w:pPr>
        <w:numPr>
          <w:ilvl w:val="255"/>
          <w:numId w:val="0"/>
        </w:numPr>
        <w:spacing w:line="560" w:lineRule="exact"/>
        <w:ind w:firstLine="640" w:firstLineChars="200"/>
        <w:rPr>
          <w:rFonts w:ascii="仿宋" w:hAnsi="仿宋" w:eastAsia="仿宋" w:cs="仿宋"/>
          <w:sz w:val="32"/>
          <w:szCs w:val="32"/>
        </w:rPr>
      </w:pPr>
      <w:bookmarkStart w:id="1298" w:name="_Toc25803"/>
      <w:r>
        <w:rPr>
          <w:rFonts w:hint="eastAsia" w:ascii="仿宋" w:hAnsi="仿宋" w:eastAsia="仿宋" w:cs="仿宋"/>
          <w:sz w:val="32"/>
          <w:szCs w:val="32"/>
        </w:rPr>
        <w:t>（1）确认临时接待场所地址与场所布置；</w:t>
      </w:r>
      <w:bookmarkEnd w:id="1298"/>
    </w:p>
    <w:p>
      <w:pPr>
        <w:numPr>
          <w:ilvl w:val="255"/>
          <w:numId w:val="0"/>
        </w:numPr>
        <w:spacing w:line="560" w:lineRule="exact"/>
        <w:ind w:firstLine="640" w:firstLineChars="200"/>
        <w:rPr>
          <w:rFonts w:ascii="仿宋" w:hAnsi="仿宋" w:eastAsia="仿宋" w:cs="仿宋"/>
          <w:sz w:val="32"/>
          <w:szCs w:val="32"/>
        </w:rPr>
      </w:pPr>
      <w:bookmarkStart w:id="1299" w:name="_Toc32228"/>
      <w:r>
        <w:rPr>
          <w:rFonts w:hint="eastAsia" w:ascii="仿宋" w:hAnsi="仿宋" w:eastAsia="仿宋" w:cs="仿宋"/>
          <w:sz w:val="32"/>
          <w:szCs w:val="32"/>
        </w:rPr>
        <w:t>（2）派遣接待人员；</w:t>
      </w:r>
      <w:bookmarkEnd w:id="1299"/>
    </w:p>
    <w:p>
      <w:pPr>
        <w:numPr>
          <w:ilvl w:val="255"/>
          <w:numId w:val="0"/>
        </w:numPr>
        <w:spacing w:line="560" w:lineRule="exact"/>
        <w:ind w:firstLine="640" w:firstLineChars="200"/>
        <w:rPr>
          <w:rFonts w:ascii="仿宋" w:hAnsi="仿宋" w:eastAsia="仿宋" w:cs="仿宋"/>
          <w:sz w:val="32"/>
          <w:szCs w:val="32"/>
        </w:rPr>
      </w:pPr>
      <w:bookmarkStart w:id="1300" w:name="_Toc24396"/>
      <w:r>
        <w:rPr>
          <w:rFonts w:hint="eastAsia" w:ascii="仿宋" w:hAnsi="仿宋" w:eastAsia="仿宋" w:cs="仿宋"/>
          <w:sz w:val="32"/>
          <w:szCs w:val="32"/>
        </w:rPr>
        <w:t>（3）设施设备调试；</w:t>
      </w:r>
      <w:bookmarkEnd w:id="1300"/>
    </w:p>
    <w:p>
      <w:pPr>
        <w:numPr>
          <w:ilvl w:val="255"/>
          <w:numId w:val="0"/>
        </w:numPr>
        <w:spacing w:line="560" w:lineRule="exact"/>
        <w:ind w:firstLine="640" w:firstLineChars="200"/>
        <w:rPr>
          <w:rFonts w:ascii="仿宋" w:hAnsi="仿宋" w:eastAsia="仿宋" w:cs="仿宋"/>
          <w:sz w:val="32"/>
          <w:szCs w:val="32"/>
        </w:rPr>
      </w:pPr>
      <w:bookmarkStart w:id="1301" w:name="_Toc9261"/>
      <w:r>
        <w:rPr>
          <w:rFonts w:hint="eastAsia" w:ascii="仿宋" w:hAnsi="仿宋" w:eastAsia="仿宋" w:cs="仿宋"/>
          <w:sz w:val="32"/>
          <w:szCs w:val="32"/>
        </w:rPr>
        <w:t>（4）应急救护资源协调；</w:t>
      </w:r>
      <w:bookmarkEnd w:id="1301"/>
    </w:p>
    <w:p>
      <w:pPr>
        <w:numPr>
          <w:ilvl w:val="255"/>
          <w:numId w:val="0"/>
        </w:numPr>
        <w:spacing w:line="560" w:lineRule="exact"/>
        <w:ind w:firstLine="640" w:firstLineChars="200"/>
        <w:rPr>
          <w:rFonts w:ascii="仿宋" w:hAnsi="仿宋" w:eastAsia="仿宋" w:cs="仿宋"/>
          <w:sz w:val="32"/>
          <w:szCs w:val="32"/>
        </w:rPr>
      </w:pPr>
      <w:bookmarkStart w:id="1302" w:name="_Toc3245"/>
      <w:r>
        <w:rPr>
          <w:rFonts w:hint="eastAsia" w:ascii="仿宋" w:hAnsi="仿宋" w:eastAsia="仿宋" w:cs="仿宋"/>
          <w:sz w:val="32"/>
          <w:szCs w:val="32"/>
        </w:rPr>
        <w:t>（5）地面交通管控措施；</w:t>
      </w:r>
      <w:bookmarkEnd w:id="1302"/>
    </w:p>
    <w:p>
      <w:pPr>
        <w:numPr>
          <w:ilvl w:val="255"/>
          <w:numId w:val="0"/>
        </w:numPr>
        <w:spacing w:line="560" w:lineRule="exact"/>
        <w:ind w:firstLine="640" w:firstLineChars="200"/>
        <w:rPr>
          <w:rFonts w:ascii="仿宋" w:hAnsi="仿宋" w:eastAsia="仿宋" w:cs="仿宋"/>
          <w:sz w:val="32"/>
          <w:szCs w:val="32"/>
        </w:rPr>
      </w:pPr>
      <w:bookmarkStart w:id="1303" w:name="_Toc5749"/>
      <w:r>
        <w:rPr>
          <w:rFonts w:hint="eastAsia" w:ascii="仿宋" w:hAnsi="仿宋" w:eastAsia="仿宋" w:cs="仿宋"/>
          <w:sz w:val="32"/>
          <w:szCs w:val="32"/>
        </w:rPr>
        <w:t>（6）安保与隐私保护措施；</w:t>
      </w:r>
      <w:bookmarkEnd w:id="1303"/>
    </w:p>
    <w:p>
      <w:pPr>
        <w:numPr>
          <w:ilvl w:val="255"/>
          <w:numId w:val="0"/>
        </w:numPr>
        <w:spacing w:line="560" w:lineRule="exact"/>
        <w:ind w:firstLine="640" w:firstLineChars="200"/>
        <w:rPr>
          <w:rFonts w:ascii="仿宋" w:hAnsi="仿宋" w:eastAsia="仿宋" w:cs="仿宋"/>
          <w:sz w:val="32"/>
          <w:szCs w:val="32"/>
        </w:rPr>
      </w:pPr>
      <w:bookmarkStart w:id="1304" w:name="_Toc13620"/>
      <w:r>
        <w:rPr>
          <w:rFonts w:hint="eastAsia" w:ascii="仿宋" w:hAnsi="仿宋" w:eastAsia="仿宋" w:cs="仿宋"/>
          <w:sz w:val="32"/>
          <w:szCs w:val="32"/>
        </w:rPr>
        <w:t>（7）制定接待人员轮换机制；</w:t>
      </w:r>
      <w:bookmarkEnd w:id="1304"/>
    </w:p>
    <w:p>
      <w:pPr>
        <w:numPr>
          <w:ilvl w:val="255"/>
          <w:numId w:val="0"/>
        </w:numPr>
        <w:spacing w:line="560" w:lineRule="exact"/>
        <w:ind w:firstLine="640" w:firstLineChars="200"/>
        <w:rPr>
          <w:rFonts w:ascii="仿宋" w:hAnsi="仿宋" w:eastAsia="仿宋" w:cs="仿宋"/>
          <w:sz w:val="32"/>
          <w:szCs w:val="32"/>
        </w:rPr>
      </w:pPr>
      <w:bookmarkStart w:id="1305" w:name="_Toc21221"/>
      <w:r>
        <w:rPr>
          <w:rFonts w:hint="eastAsia" w:ascii="仿宋" w:hAnsi="仿宋" w:eastAsia="仿宋" w:cs="仿宋"/>
          <w:sz w:val="32"/>
          <w:szCs w:val="32"/>
        </w:rPr>
        <w:t>（8）公告临时接待场所地址。</w:t>
      </w:r>
      <w:bookmarkEnd w:id="1305"/>
    </w:p>
    <w:p>
      <w:pPr>
        <w:numPr>
          <w:ilvl w:val="255"/>
          <w:numId w:val="0"/>
        </w:numPr>
        <w:spacing w:line="560" w:lineRule="exact"/>
        <w:ind w:firstLine="643" w:firstLineChars="200"/>
        <w:rPr>
          <w:rFonts w:ascii="仿宋" w:hAnsi="仿宋" w:eastAsia="仿宋" w:cs="仿宋"/>
          <w:b/>
          <w:bCs/>
          <w:sz w:val="32"/>
          <w:szCs w:val="32"/>
        </w:rPr>
      </w:pPr>
      <w:bookmarkStart w:id="1306" w:name="_Toc16757"/>
      <w:r>
        <w:rPr>
          <w:rFonts w:hint="eastAsia" w:ascii="仿宋" w:hAnsi="仿宋" w:eastAsia="仿宋" w:cs="仿宋"/>
          <w:b/>
          <w:bCs/>
          <w:sz w:val="32"/>
          <w:szCs w:val="32"/>
        </w:rPr>
        <w:t>现场问询人员指引</w:t>
      </w:r>
      <w:bookmarkEnd w:id="1306"/>
    </w:p>
    <w:p>
      <w:pPr>
        <w:numPr>
          <w:ilvl w:val="255"/>
          <w:numId w:val="0"/>
        </w:numPr>
        <w:spacing w:line="560" w:lineRule="exact"/>
        <w:ind w:firstLine="640" w:firstLineChars="200"/>
        <w:rPr>
          <w:rFonts w:ascii="仿宋" w:hAnsi="仿宋" w:eastAsia="仿宋" w:cs="仿宋"/>
          <w:sz w:val="32"/>
          <w:szCs w:val="32"/>
        </w:rPr>
      </w:pPr>
      <w:bookmarkStart w:id="1307" w:name="_Toc16009"/>
      <w:r>
        <w:rPr>
          <w:rFonts w:hint="eastAsia" w:ascii="仿宋" w:hAnsi="仿宋" w:eastAsia="仿宋" w:cs="仿宋"/>
          <w:sz w:val="32"/>
          <w:szCs w:val="32"/>
        </w:rPr>
        <w:t>为及时将航站楼内问询的受害者家属指引至设置好的临时接待场所，相关机场管理机构应为受害者家属提供指引，其中需要考虑的要素包括但不限于：</w:t>
      </w:r>
      <w:bookmarkEnd w:id="1307"/>
    </w:p>
    <w:p>
      <w:pPr>
        <w:numPr>
          <w:ilvl w:val="255"/>
          <w:numId w:val="0"/>
        </w:numPr>
        <w:spacing w:line="560" w:lineRule="exact"/>
        <w:ind w:firstLine="640" w:firstLineChars="200"/>
        <w:rPr>
          <w:rFonts w:ascii="仿宋" w:hAnsi="仿宋" w:eastAsia="仿宋" w:cs="仿宋"/>
          <w:sz w:val="32"/>
          <w:szCs w:val="32"/>
        </w:rPr>
      </w:pPr>
      <w:bookmarkStart w:id="1308" w:name="_Toc19956"/>
      <w:r>
        <w:rPr>
          <w:rFonts w:hint="eastAsia" w:ascii="仿宋" w:hAnsi="仿宋" w:eastAsia="仿宋" w:cs="仿宋"/>
          <w:sz w:val="32"/>
          <w:szCs w:val="32"/>
        </w:rPr>
        <w:t>（1）问询、售票、值机柜台服务人员信息传递；</w:t>
      </w:r>
      <w:bookmarkEnd w:id="1308"/>
    </w:p>
    <w:p>
      <w:pPr>
        <w:numPr>
          <w:ilvl w:val="255"/>
          <w:numId w:val="0"/>
        </w:numPr>
        <w:spacing w:line="560" w:lineRule="exact"/>
        <w:ind w:firstLine="640" w:firstLineChars="200"/>
        <w:rPr>
          <w:rFonts w:ascii="仿宋" w:hAnsi="仿宋" w:eastAsia="仿宋" w:cs="仿宋"/>
          <w:sz w:val="32"/>
          <w:szCs w:val="32"/>
        </w:rPr>
      </w:pPr>
      <w:bookmarkStart w:id="1309" w:name="_Toc10482"/>
      <w:r>
        <w:rPr>
          <w:rFonts w:hint="eastAsia" w:ascii="仿宋" w:hAnsi="仿宋" w:eastAsia="仿宋" w:cs="仿宋"/>
          <w:sz w:val="32"/>
          <w:szCs w:val="32"/>
        </w:rPr>
        <w:t>（2）航班动态显示调整；</w:t>
      </w:r>
      <w:bookmarkEnd w:id="1309"/>
    </w:p>
    <w:p>
      <w:pPr>
        <w:numPr>
          <w:ilvl w:val="255"/>
          <w:numId w:val="0"/>
        </w:numPr>
        <w:spacing w:line="560" w:lineRule="exact"/>
        <w:ind w:firstLine="640" w:firstLineChars="200"/>
        <w:rPr>
          <w:rFonts w:ascii="仿宋" w:hAnsi="仿宋" w:eastAsia="仿宋" w:cs="仿宋"/>
          <w:sz w:val="32"/>
          <w:szCs w:val="32"/>
        </w:rPr>
      </w:pPr>
      <w:bookmarkStart w:id="1310" w:name="_Toc25770"/>
      <w:r>
        <w:rPr>
          <w:rFonts w:hint="eastAsia" w:ascii="仿宋" w:hAnsi="仿宋" w:eastAsia="仿宋" w:cs="仿宋"/>
          <w:sz w:val="32"/>
          <w:szCs w:val="32"/>
        </w:rPr>
        <w:t>（3）航站楼广播通报（根据实际需要）；</w:t>
      </w:r>
      <w:bookmarkEnd w:id="1310"/>
    </w:p>
    <w:p>
      <w:pPr>
        <w:numPr>
          <w:ilvl w:val="255"/>
          <w:numId w:val="0"/>
        </w:numPr>
        <w:spacing w:line="560" w:lineRule="exact"/>
        <w:ind w:firstLine="640" w:firstLineChars="200"/>
        <w:rPr>
          <w:rFonts w:ascii="仿宋" w:hAnsi="仿宋" w:eastAsia="仿宋" w:cs="仿宋"/>
          <w:sz w:val="32"/>
          <w:szCs w:val="32"/>
        </w:rPr>
      </w:pPr>
      <w:bookmarkStart w:id="1311" w:name="_Toc21019"/>
      <w:r>
        <w:rPr>
          <w:rFonts w:hint="eastAsia" w:ascii="仿宋" w:hAnsi="仿宋" w:eastAsia="仿宋" w:cs="仿宋"/>
          <w:sz w:val="32"/>
          <w:szCs w:val="32"/>
        </w:rPr>
        <w:t>（4）工作人员现场指引。</w:t>
      </w:r>
      <w:bookmarkEnd w:id="1311"/>
    </w:p>
    <w:p>
      <w:pPr>
        <w:numPr>
          <w:ilvl w:val="255"/>
          <w:numId w:val="0"/>
        </w:numPr>
        <w:spacing w:line="560" w:lineRule="exact"/>
        <w:ind w:firstLine="643" w:firstLineChars="200"/>
        <w:rPr>
          <w:rFonts w:ascii="仿宋" w:hAnsi="仿宋" w:eastAsia="仿宋" w:cs="仿宋"/>
          <w:b/>
          <w:bCs/>
          <w:sz w:val="32"/>
          <w:szCs w:val="32"/>
        </w:rPr>
      </w:pPr>
      <w:bookmarkStart w:id="1312" w:name="_Toc21482"/>
      <w:r>
        <w:rPr>
          <w:rFonts w:hint="eastAsia" w:ascii="仿宋" w:hAnsi="仿宋" w:eastAsia="仿宋" w:cs="仿宋"/>
          <w:b/>
          <w:bCs/>
          <w:sz w:val="32"/>
          <w:szCs w:val="32"/>
        </w:rPr>
        <w:t>身份核实与登记</w:t>
      </w:r>
      <w:bookmarkEnd w:id="1312"/>
    </w:p>
    <w:p>
      <w:pPr>
        <w:numPr>
          <w:ilvl w:val="255"/>
          <w:numId w:val="0"/>
        </w:numPr>
        <w:spacing w:line="560" w:lineRule="exact"/>
        <w:ind w:firstLine="640" w:firstLineChars="200"/>
        <w:rPr>
          <w:rFonts w:ascii="仿宋" w:hAnsi="仿宋" w:eastAsia="仿宋" w:cs="仿宋"/>
          <w:sz w:val="32"/>
          <w:szCs w:val="32"/>
        </w:rPr>
      </w:pPr>
      <w:bookmarkStart w:id="1313" w:name="_Toc11336"/>
      <w:r>
        <w:rPr>
          <w:rFonts w:hint="eastAsia" w:ascii="仿宋" w:hAnsi="仿宋" w:eastAsia="仿宋" w:cs="仿宋"/>
          <w:sz w:val="32"/>
          <w:szCs w:val="32"/>
        </w:rPr>
        <w:t>临时接待场所应对来访的受害者家属进行身份核实与登记，其中需要考虑的要素包括但不限于：</w:t>
      </w:r>
      <w:bookmarkEnd w:id="1313"/>
    </w:p>
    <w:p>
      <w:pPr>
        <w:numPr>
          <w:ilvl w:val="255"/>
          <w:numId w:val="0"/>
        </w:numPr>
        <w:spacing w:line="560" w:lineRule="exact"/>
        <w:ind w:firstLine="640" w:firstLineChars="200"/>
        <w:rPr>
          <w:rFonts w:ascii="仿宋" w:hAnsi="仿宋" w:eastAsia="仿宋" w:cs="仿宋"/>
          <w:sz w:val="32"/>
          <w:szCs w:val="32"/>
        </w:rPr>
      </w:pPr>
      <w:bookmarkStart w:id="1314" w:name="_Toc5434"/>
      <w:r>
        <w:rPr>
          <w:rFonts w:hint="eastAsia" w:ascii="仿宋" w:hAnsi="仿宋" w:eastAsia="仿宋" w:cs="仿宋"/>
          <w:sz w:val="32"/>
          <w:szCs w:val="32"/>
        </w:rPr>
        <w:t>（1）机场管理机构与航空运营人受害者及其家属信息传递；</w:t>
      </w:r>
      <w:bookmarkEnd w:id="1314"/>
    </w:p>
    <w:p>
      <w:pPr>
        <w:numPr>
          <w:ilvl w:val="255"/>
          <w:numId w:val="0"/>
        </w:numPr>
        <w:spacing w:line="560" w:lineRule="exact"/>
        <w:ind w:firstLine="640" w:firstLineChars="200"/>
        <w:rPr>
          <w:rFonts w:ascii="仿宋" w:hAnsi="仿宋" w:eastAsia="仿宋" w:cs="仿宋"/>
          <w:sz w:val="32"/>
          <w:szCs w:val="32"/>
        </w:rPr>
      </w:pPr>
      <w:bookmarkStart w:id="1315" w:name="_Toc8689"/>
      <w:r>
        <w:rPr>
          <w:rFonts w:hint="eastAsia" w:ascii="仿宋" w:hAnsi="仿宋" w:eastAsia="仿宋" w:cs="仿宋"/>
          <w:sz w:val="32"/>
          <w:szCs w:val="32"/>
        </w:rPr>
        <w:t>（2）与受害者无关人员的处置措施；</w:t>
      </w:r>
      <w:bookmarkEnd w:id="1315"/>
    </w:p>
    <w:p>
      <w:pPr>
        <w:numPr>
          <w:ilvl w:val="255"/>
          <w:numId w:val="0"/>
        </w:numPr>
        <w:spacing w:line="560" w:lineRule="exact"/>
        <w:ind w:firstLine="640" w:firstLineChars="200"/>
        <w:rPr>
          <w:rFonts w:ascii="仿宋" w:hAnsi="仿宋" w:eastAsia="仿宋" w:cs="仿宋"/>
          <w:sz w:val="32"/>
          <w:szCs w:val="32"/>
        </w:rPr>
      </w:pPr>
      <w:bookmarkStart w:id="1316" w:name="_Toc3094"/>
      <w:r>
        <w:rPr>
          <w:rFonts w:hint="eastAsia" w:ascii="仿宋" w:hAnsi="仿宋" w:eastAsia="仿宋" w:cs="仿宋"/>
          <w:sz w:val="32"/>
          <w:szCs w:val="32"/>
        </w:rPr>
        <w:t>（3）与受害者有关但非家属人员的处置措施；</w:t>
      </w:r>
      <w:bookmarkEnd w:id="1316"/>
    </w:p>
    <w:p>
      <w:pPr>
        <w:numPr>
          <w:ilvl w:val="255"/>
          <w:numId w:val="0"/>
        </w:numPr>
        <w:spacing w:line="560" w:lineRule="exact"/>
        <w:ind w:firstLine="640" w:firstLineChars="200"/>
        <w:rPr>
          <w:rFonts w:ascii="仿宋" w:hAnsi="仿宋" w:eastAsia="仿宋" w:cs="仿宋"/>
          <w:sz w:val="32"/>
          <w:szCs w:val="32"/>
        </w:rPr>
      </w:pPr>
      <w:bookmarkStart w:id="1317" w:name="_Toc10235"/>
      <w:r>
        <w:rPr>
          <w:rFonts w:hint="eastAsia" w:ascii="仿宋" w:hAnsi="仿宋" w:eastAsia="仿宋" w:cs="仿宋"/>
          <w:sz w:val="32"/>
          <w:szCs w:val="32"/>
        </w:rPr>
        <w:t>（4）尚不能确认是否为受害者家属人员的处置措施；</w:t>
      </w:r>
      <w:bookmarkEnd w:id="1317"/>
    </w:p>
    <w:p>
      <w:pPr>
        <w:numPr>
          <w:ilvl w:val="255"/>
          <w:numId w:val="0"/>
        </w:numPr>
        <w:spacing w:line="560" w:lineRule="exact"/>
        <w:ind w:firstLine="640" w:firstLineChars="200"/>
        <w:rPr>
          <w:rFonts w:ascii="仿宋" w:hAnsi="仿宋" w:eastAsia="仿宋" w:cs="仿宋"/>
          <w:sz w:val="32"/>
          <w:szCs w:val="32"/>
        </w:rPr>
      </w:pPr>
      <w:bookmarkStart w:id="1318" w:name="_Toc25535"/>
      <w:r>
        <w:rPr>
          <w:rFonts w:hint="eastAsia" w:ascii="仿宋" w:hAnsi="仿宋" w:eastAsia="仿宋" w:cs="仿宋"/>
          <w:sz w:val="32"/>
          <w:szCs w:val="32"/>
        </w:rPr>
        <w:t>（5）已登记确认为受害者家属人员的标识。</w:t>
      </w:r>
      <w:bookmarkEnd w:id="1318"/>
    </w:p>
    <w:p>
      <w:pPr>
        <w:numPr>
          <w:ilvl w:val="255"/>
          <w:numId w:val="0"/>
        </w:numPr>
        <w:spacing w:line="560" w:lineRule="exact"/>
        <w:ind w:firstLine="643" w:firstLineChars="200"/>
        <w:rPr>
          <w:rFonts w:ascii="仿宋" w:hAnsi="仿宋" w:eastAsia="仿宋" w:cs="仿宋"/>
          <w:b/>
          <w:bCs/>
          <w:sz w:val="32"/>
          <w:szCs w:val="32"/>
        </w:rPr>
      </w:pPr>
      <w:bookmarkStart w:id="1319" w:name="_Toc26318"/>
      <w:r>
        <w:rPr>
          <w:rFonts w:hint="eastAsia" w:ascii="仿宋" w:hAnsi="仿宋" w:eastAsia="仿宋" w:cs="仿宋"/>
          <w:b/>
          <w:bCs/>
          <w:sz w:val="32"/>
          <w:szCs w:val="32"/>
        </w:rPr>
        <w:t>即时信息通报</w:t>
      </w:r>
      <w:bookmarkEnd w:id="1319"/>
    </w:p>
    <w:p>
      <w:pPr>
        <w:numPr>
          <w:ilvl w:val="255"/>
          <w:numId w:val="0"/>
        </w:numPr>
        <w:spacing w:line="560" w:lineRule="exact"/>
        <w:ind w:firstLine="640" w:firstLineChars="200"/>
        <w:rPr>
          <w:rFonts w:ascii="仿宋" w:hAnsi="仿宋" w:eastAsia="仿宋" w:cs="仿宋"/>
          <w:sz w:val="32"/>
          <w:szCs w:val="32"/>
        </w:rPr>
      </w:pPr>
      <w:bookmarkStart w:id="1320" w:name="_Toc19580"/>
      <w:r>
        <w:rPr>
          <w:rFonts w:hint="eastAsia" w:ascii="仿宋" w:hAnsi="仿宋" w:eastAsia="仿宋" w:cs="仿宋"/>
          <w:sz w:val="32"/>
          <w:szCs w:val="32"/>
        </w:rPr>
        <w:t>机场管理机构应协调航空运营人为家属援助接受者提供及时的信息服务，并提供相关保障，包括但不限于：</w:t>
      </w:r>
      <w:bookmarkEnd w:id="1320"/>
    </w:p>
    <w:p>
      <w:pPr>
        <w:numPr>
          <w:ilvl w:val="255"/>
          <w:numId w:val="0"/>
        </w:numPr>
        <w:spacing w:line="560" w:lineRule="exact"/>
        <w:ind w:firstLine="640" w:firstLineChars="200"/>
        <w:rPr>
          <w:rFonts w:ascii="仿宋" w:hAnsi="仿宋" w:eastAsia="仿宋" w:cs="仿宋"/>
          <w:sz w:val="32"/>
          <w:szCs w:val="32"/>
        </w:rPr>
      </w:pPr>
      <w:bookmarkStart w:id="1321" w:name="_Toc22796"/>
      <w:r>
        <w:rPr>
          <w:rFonts w:hint="eastAsia" w:ascii="仿宋" w:hAnsi="仿宋" w:eastAsia="仿宋" w:cs="仿宋"/>
          <w:sz w:val="32"/>
          <w:szCs w:val="32"/>
        </w:rPr>
        <w:t>（1）通报场所布置；</w:t>
      </w:r>
      <w:bookmarkEnd w:id="1321"/>
    </w:p>
    <w:p>
      <w:pPr>
        <w:numPr>
          <w:ilvl w:val="255"/>
          <w:numId w:val="0"/>
        </w:numPr>
        <w:spacing w:line="560" w:lineRule="exact"/>
        <w:ind w:firstLine="640" w:firstLineChars="200"/>
        <w:rPr>
          <w:rFonts w:ascii="仿宋" w:hAnsi="仿宋" w:eastAsia="仿宋" w:cs="仿宋"/>
          <w:sz w:val="32"/>
          <w:szCs w:val="32"/>
        </w:rPr>
      </w:pPr>
      <w:bookmarkStart w:id="1322" w:name="_Toc7168"/>
      <w:r>
        <w:rPr>
          <w:rFonts w:hint="eastAsia" w:ascii="仿宋" w:hAnsi="仿宋" w:eastAsia="仿宋" w:cs="仿宋"/>
          <w:sz w:val="32"/>
          <w:szCs w:val="32"/>
        </w:rPr>
        <w:t>（2）通报所需设施设备配备和调试；</w:t>
      </w:r>
      <w:bookmarkEnd w:id="1322"/>
    </w:p>
    <w:p>
      <w:pPr>
        <w:numPr>
          <w:ilvl w:val="255"/>
          <w:numId w:val="0"/>
        </w:numPr>
        <w:spacing w:line="560" w:lineRule="exact"/>
        <w:ind w:firstLine="640" w:firstLineChars="200"/>
        <w:rPr>
          <w:rFonts w:ascii="仿宋" w:hAnsi="仿宋" w:eastAsia="仿宋" w:cs="仿宋"/>
          <w:sz w:val="32"/>
          <w:szCs w:val="32"/>
        </w:rPr>
      </w:pPr>
      <w:bookmarkStart w:id="1323" w:name="_Toc29930"/>
      <w:r>
        <w:rPr>
          <w:rFonts w:hint="eastAsia" w:ascii="仿宋" w:hAnsi="仿宋" w:eastAsia="仿宋" w:cs="仿宋"/>
          <w:sz w:val="32"/>
          <w:szCs w:val="32"/>
        </w:rPr>
        <w:t>（3）安全与隐私保护措施。</w:t>
      </w:r>
      <w:bookmarkEnd w:id="1323"/>
    </w:p>
    <w:p>
      <w:pPr>
        <w:numPr>
          <w:ilvl w:val="255"/>
          <w:numId w:val="0"/>
        </w:numPr>
        <w:spacing w:line="560" w:lineRule="exact"/>
        <w:ind w:firstLine="643" w:firstLineChars="200"/>
        <w:rPr>
          <w:rFonts w:ascii="仿宋" w:hAnsi="仿宋" w:eastAsia="仿宋" w:cs="仿宋"/>
          <w:b/>
          <w:bCs/>
          <w:sz w:val="32"/>
          <w:szCs w:val="32"/>
        </w:rPr>
      </w:pPr>
      <w:bookmarkStart w:id="1324" w:name="_Toc12746"/>
      <w:r>
        <w:rPr>
          <w:rFonts w:hint="eastAsia" w:ascii="仿宋" w:hAnsi="仿宋" w:eastAsia="仿宋" w:cs="仿宋"/>
          <w:b/>
          <w:bCs/>
          <w:sz w:val="32"/>
          <w:szCs w:val="32"/>
        </w:rPr>
        <w:t>幸存者与家属团聚</w:t>
      </w:r>
      <w:bookmarkEnd w:id="1324"/>
    </w:p>
    <w:p>
      <w:pPr>
        <w:numPr>
          <w:ilvl w:val="255"/>
          <w:numId w:val="0"/>
        </w:numPr>
        <w:spacing w:line="560" w:lineRule="exact"/>
        <w:ind w:firstLine="640" w:firstLineChars="200"/>
        <w:rPr>
          <w:rFonts w:ascii="仿宋" w:hAnsi="仿宋" w:eastAsia="仿宋" w:cs="仿宋"/>
          <w:sz w:val="32"/>
          <w:szCs w:val="32"/>
        </w:rPr>
      </w:pPr>
      <w:bookmarkStart w:id="1325" w:name="_Toc23939"/>
      <w:r>
        <w:rPr>
          <w:rFonts w:hint="eastAsia" w:ascii="仿宋" w:hAnsi="仿宋" w:eastAsia="仿宋" w:cs="仿宋"/>
          <w:sz w:val="32"/>
          <w:szCs w:val="32"/>
        </w:rPr>
        <w:t>结合航空运营人诉求和实际救援情况，机场管理机构应尽快安排轻伤、未受伤的幸存者与其位于临时接待场所的亲友尽早团聚，其中需要考虑的要素包括但不限于：</w:t>
      </w:r>
      <w:bookmarkEnd w:id="1325"/>
    </w:p>
    <w:p>
      <w:pPr>
        <w:numPr>
          <w:ilvl w:val="255"/>
          <w:numId w:val="0"/>
        </w:numPr>
        <w:spacing w:line="560" w:lineRule="exact"/>
        <w:ind w:firstLine="640" w:firstLineChars="200"/>
        <w:rPr>
          <w:rFonts w:ascii="仿宋" w:hAnsi="仿宋" w:eastAsia="仿宋" w:cs="仿宋"/>
          <w:sz w:val="32"/>
          <w:szCs w:val="32"/>
        </w:rPr>
      </w:pPr>
      <w:bookmarkStart w:id="1326" w:name="_Toc18363"/>
      <w:r>
        <w:rPr>
          <w:rFonts w:hint="eastAsia" w:ascii="仿宋" w:hAnsi="仿宋" w:eastAsia="仿宋" w:cs="仿宋"/>
          <w:sz w:val="32"/>
          <w:szCs w:val="32"/>
        </w:rPr>
        <w:t>（1）确认亲友团聚场所具体地点与场所布置；</w:t>
      </w:r>
      <w:bookmarkEnd w:id="1326"/>
    </w:p>
    <w:p>
      <w:pPr>
        <w:numPr>
          <w:ilvl w:val="255"/>
          <w:numId w:val="0"/>
        </w:numPr>
        <w:spacing w:line="560" w:lineRule="exact"/>
        <w:ind w:firstLine="640" w:firstLineChars="200"/>
        <w:rPr>
          <w:rFonts w:ascii="仿宋" w:hAnsi="仿宋" w:eastAsia="仿宋" w:cs="仿宋"/>
          <w:sz w:val="32"/>
          <w:szCs w:val="32"/>
        </w:rPr>
      </w:pPr>
      <w:bookmarkStart w:id="1327" w:name="_Toc17311"/>
      <w:r>
        <w:rPr>
          <w:rFonts w:hint="eastAsia" w:ascii="仿宋" w:hAnsi="仿宋" w:eastAsia="仿宋" w:cs="仿宋"/>
          <w:sz w:val="32"/>
          <w:szCs w:val="32"/>
        </w:rPr>
        <w:t>（2）轻伤、未受伤幸存者与其家属信息的比对；</w:t>
      </w:r>
      <w:bookmarkEnd w:id="1327"/>
    </w:p>
    <w:p>
      <w:pPr>
        <w:numPr>
          <w:ilvl w:val="255"/>
          <w:numId w:val="0"/>
        </w:numPr>
        <w:spacing w:line="560" w:lineRule="exact"/>
        <w:ind w:firstLine="640" w:firstLineChars="200"/>
        <w:rPr>
          <w:rFonts w:ascii="仿宋" w:hAnsi="仿宋" w:eastAsia="仿宋" w:cs="仿宋"/>
          <w:sz w:val="32"/>
          <w:szCs w:val="32"/>
        </w:rPr>
      </w:pPr>
      <w:bookmarkStart w:id="1328" w:name="_Toc22587"/>
      <w:r>
        <w:rPr>
          <w:rFonts w:hint="eastAsia" w:ascii="仿宋" w:hAnsi="仿宋" w:eastAsia="仿宋" w:cs="仿宋"/>
          <w:sz w:val="32"/>
          <w:szCs w:val="32"/>
        </w:rPr>
        <w:t>（3）前往亲友团聚场所的幸存者及其亲友的行程安排；</w:t>
      </w:r>
      <w:bookmarkEnd w:id="1328"/>
    </w:p>
    <w:p>
      <w:pPr>
        <w:numPr>
          <w:ilvl w:val="255"/>
          <w:numId w:val="0"/>
        </w:numPr>
        <w:spacing w:line="560" w:lineRule="exact"/>
        <w:ind w:firstLine="640" w:firstLineChars="200"/>
        <w:rPr>
          <w:rFonts w:ascii="仿宋" w:hAnsi="仿宋" w:eastAsia="仿宋" w:cs="仿宋"/>
          <w:sz w:val="32"/>
          <w:szCs w:val="32"/>
        </w:rPr>
      </w:pPr>
      <w:bookmarkStart w:id="1329" w:name="_Toc6589"/>
      <w:r>
        <w:rPr>
          <w:rFonts w:hint="eastAsia" w:ascii="仿宋" w:hAnsi="仿宋" w:eastAsia="仿宋" w:cs="仿宋"/>
          <w:sz w:val="32"/>
          <w:szCs w:val="32"/>
        </w:rPr>
        <w:t>（4）安保与隐私保护措施。</w:t>
      </w:r>
      <w:bookmarkEnd w:id="1329"/>
    </w:p>
    <w:p>
      <w:pPr>
        <w:numPr>
          <w:ilvl w:val="255"/>
          <w:numId w:val="0"/>
        </w:numPr>
        <w:spacing w:line="560" w:lineRule="exact"/>
        <w:ind w:firstLine="643" w:firstLineChars="200"/>
        <w:rPr>
          <w:rFonts w:ascii="仿宋" w:hAnsi="仿宋" w:eastAsia="仿宋" w:cs="仿宋"/>
          <w:b/>
          <w:bCs/>
          <w:sz w:val="32"/>
          <w:szCs w:val="32"/>
        </w:rPr>
      </w:pPr>
      <w:bookmarkStart w:id="1330" w:name="_Toc20130"/>
      <w:r>
        <w:rPr>
          <w:rFonts w:hint="eastAsia" w:ascii="仿宋" w:hAnsi="仿宋" w:eastAsia="仿宋" w:cs="仿宋"/>
          <w:b/>
          <w:bCs/>
          <w:sz w:val="32"/>
          <w:szCs w:val="32"/>
        </w:rPr>
        <w:t>受害人家属转移</w:t>
      </w:r>
      <w:bookmarkEnd w:id="1330"/>
    </w:p>
    <w:p>
      <w:pPr>
        <w:numPr>
          <w:ilvl w:val="255"/>
          <w:numId w:val="0"/>
        </w:numPr>
        <w:spacing w:line="560" w:lineRule="exact"/>
        <w:ind w:firstLine="640" w:firstLineChars="200"/>
        <w:rPr>
          <w:rFonts w:ascii="仿宋" w:hAnsi="仿宋" w:eastAsia="仿宋" w:cs="仿宋"/>
          <w:sz w:val="32"/>
          <w:szCs w:val="32"/>
        </w:rPr>
      </w:pPr>
      <w:bookmarkStart w:id="1331" w:name="_Toc7525"/>
      <w:r>
        <w:rPr>
          <w:rFonts w:hint="eastAsia" w:ascii="仿宋" w:hAnsi="仿宋" w:eastAsia="仿宋" w:cs="仿宋"/>
          <w:sz w:val="32"/>
          <w:szCs w:val="32"/>
        </w:rPr>
        <w:t>除非受害人家属在临时接待场所与幸存受害者团聚更为便利，当航空运营人协调好受害人家属安置场所（如酒店）或设置家属援助中心后，机场管理机构应协助航空运营人根据受害人家属意愿尽快协调转移，并协助航空运营人为受害者家属的交通和食宿做出安排，其中需要考虑的要素包括但不限于：</w:t>
      </w:r>
      <w:bookmarkEnd w:id="1331"/>
    </w:p>
    <w:p>
      <w:pPr>
        <w:numPr>
          <w:ilvl w:val="255"/>
          <w:numId w:val="0"/>
        </w:numPr>
        <w:spacing w:line="560" w:lineRule="exact"/>
        <w:ind w:firstLine="640" w:firstLineChars="200"/>
        <w:rPr>
          <w:rFonts w:ascii="仿宋" w:hAnsi="仿宋" w:eastAsia="仿宋" w:cs="仿宋"/>
          <w:sz w:val="32"/>
          <w:szCs w:val="32"/>
        </w:rPr>
      </w:pPr>
      <w:bookmarkStart w:id="1332" w:name="_Toc7099"/>
      <w:r>
        <w:rPr>
          <w:rFonts w:hint="eastAsia" w:ascii="仿宋" w:hAnsi="仿宋" w:eastAsia="仿宋" w:cs="仿宋"/>
          <w:sz w:val="32"/>
          <w:szCs w:val="32"/>
        </w:rPr>
        <w:t>（1）协调酒店资源及注意事项；</w:t>
      </w:r>
      <w:bookmarkEnd w:id="1332"/>
    </w:p>
    <w:p>
      <w:pPr>
        <w:numPr>
          <w:ilvl w:val="255"/>
          <w:numId w:val="0"/>
        </w:numPr>
        <w:spacing w:line="560" w:lineRule="exact"/>
        <w:ind w:firstLine="640" w:firstLineChars="200"/>
        <w:rPr>
          <w:rFonts w:ascii="仿宋" w:hAnsi="仿宋" w:eastAsia="仿宋" w:cs="仿宋"/>
          <w:sz w:val="32"/>
          <w:szCs w:val="32"/>
        </w:rPr>
      </w:pPr>
      <w:bookmarkStart w:id="1333" w:name="_Toc2056"/>
      <w:r>
        <w:rPr>
          <w:rFonts w:hint="eastAsia" w:ascii="仿宋" w:hAnsi="仿宋" w:eastAsia="仿宋" w:cs="仿宋"/>
          <w:sz w:val="32"/>
          <w:szCs w:val="32"/>
        </w:rPr>
        <w:t>（2）协调交通资源及注意事项；</w:t>
      </w:r>
      <w:bookmarkEnd w:id="1333"/>
    </w:p>
    <w:p>
      <w:pPr>
        <w:numPr>
          <w:ilvl w:val="255"/>
          <w:numId w:val="0"/>
        </w:numPr>
        <w:spacing w:line="560" w:lineRule="exact"/>
        <w:ind w:firstLine="640" w:firstLineChars="200"/>
        <w:rPr>
          <w:rFonts w:ascii="仿宋" w:hAnsi="仿宋" w:eastAsia="仿宋" w:cs="仿宋"/>
          <w:sz w:val="32"/>
          <w:szCs w:val="32"/>
        </w:rPr>
      </w:pPr>
      <w:bookmarkStart w:id="1334" w:name="_Toc22435"/>
      <w:r>
        <w:rPr>
          <w:rFonts w:hint="eastAsia" w:ascii="仿宋" w:hAnsi="仿宋" w:eastAsia="仿宋" w:cs="仿宋"/>
          <w:sz w:val="32"/>
          <w:szCs w:val="32"/>
        </w:rPr>
        <w:t>（3）协调通行证件办理；</w:t>
      </w:r>
      <w:bookmarkEnd w:id="1334"/>
    </w:p>
    <w:p>
      <w:pPr>
        <w:numPr>
          <w:ilvl w:val="255"/>
          <w:numId w:val="0"/>
        </w:numPr>
        <w:spacing w:line="560" w:lineRule="exact"/>
        <w:ind w:firstLine="640" w:firstLineChars="200"/>
        <w:rPr>
          <w:rFonts w:ascii="仿宋" w:hAnsi="仿宋" w:eastAsia="仿宋" w:cs="仿宋"/>
          <w:sz w:val="32"/>
          <w:szCs w:val="32"/>
        </w:rPr>
      </w:pPr>
      <w:bookmarkStart w:id="1335" w:name="_Toc3072"/>
      <w:r>
        <w:rPr>
          <w:rFonts w:hint="eastAsia" w:ascii="仿宋" w:hAnsi="仿宋" w:eastAsia="仿宋" w:cs="仿宋"/>
          <w:sz w:val="32"/>
          <w:szCs w:val="32"/>
        </w:rPr>
        <w:t>（4）协调餐饮资源及注意事项；</w:t>
      </w:r>
      <w:bookmarkEnd w:id="1335"/>
    </w:p>
    <w:p>
      <w:pPr>
        <w:numPr>
          <w:ilvl w:val="255"/>
          <w:numId w:val="0"/>
        </w:numPr>
        <w:spacing w:line="560" w:lineRule="exact"/>
        <w:ind w:firstLine="640" w:firstLineChars="200"/>
        <w:rPr>
          <w:rFonts w:ascii="仿宋" w:hAnsi="仿宋" w:eastAsia="仿宋" w:cs="仿宋"/>
          <w:sz w:val="32"/>
          <w:szCs w:val="32"/>
        </w:rPr>
      </w:pPr>
      <w:bookmarkStart w:id="1336" w:name="_Toc9036"/>
      <w:r>
        <w:rPr>
          <w:rFonts w:hint="eastAsia" w:ascii="仿宋" w:hAnsi="仿宋" w:eastAsia="仿宋" w:cs="仿宋"/>
          <w:sz w:val="32"/>
          <w:szCs w:val="32"/>
        </w:rPr>
        <w:t>（5）受害者家属转移流程和移交手续；</w:t>
      </w:r>
      <w:bookmarkEnd w:id="1336"/>
    </w:p>
    <w:p>
      <w:pPr>
        <w:numPr>
          <w:ilvl w:val="255"/>
          <w:numId w:val="0"/>
        </w:numPr>
        <w:spacing w:line="560" w:lineRule="exact"/>
        <w:ind w:firstLine="640" w:firstLineChars="200"/>
        <w:rPr>
          <w:rFonts w:ascii="仿宋" w:hAnsi="仿宋" w:eastAsia="仿宋" w:cs="仿宋"/>
          <w:sz w:val="32"/>
          <w:szCs w:val="32"/>
        </w:rPr>
      </w:pPr>
      <w:bookmarkStart w:id="1337" w:name="_Toc9837"/>
      <w:r>
        <w:rPr>
          <w:rFonts w:hint="eastAsia" w:ascii="仿宋" w:hAnsi="仿宋" w:eastAsia="仿宋" w:cs="仿宋"/>
          <w:sz w:val="32"/>
          <w:szCs w:val="32"/>
        </w:rPr>
        <w:t>（6）安保与隐私保护措施。</w:t>
      </w:r>
      <w:bookmarkEnd w:id="1337"/>
    </w:p>
    <w:p>
      <w:pPr>
        <w:numPr>
          <w:ilvl w:val="255"/>
          <w:numId w:val="0"/>
        </w:numPr>
        <w:spacing w:line="560" w:lineRule="exact"/>
        <w:ind w:firstLine="643" w:firstLineChars="200"/>
        <w:rPr>
          <w:rFonts w:ascii="仿宋" w:hAnsi="仿宋" w:eastAsia="仿宋" w:cs="仿宋"/>
          <w:b/>
          <w:bCs/>
          <w:sz w:val="32"/>
          <w:szCs w:val="32"/>
        </w:rPr>
      </w:pPr>
      <w:bookmarkStart w:id="1338" w:name="_Toc20332"/>
      <w:r>
        <w:rPr>
          <w:rFonts w:hint="eastAsia" w:ascii="仿宋" w:hAnsi="仿宋" w:eastAsia="仿宋" w:cs="仿宋"/>
          <w:b/>
          <w:bCs/>
          <w:sz w:val="32"/>
          <w:szCs w:val="32"/>
        </w:rPr>
        <w:t>第三方协同处置</w:t>
      </w:r>
      <w:bookmarkEnd w:id="1338"/>
    </w:p>
    <w:p>
      <w:pPr>
        <w:numPr>
          <w:ilvl w:val="255"/>
          <w:numId w:val="0"/>
        </w:numPr>
        <w:spacing w:line="560" w:lineRule="exact"/>
        <w:ind w:firstLine="640" w:firstLineChars="200"/>
        <w:rPr>
          <w:rFonts w:ascii="仿宋" w:hAnsi="仿宋" w:eastAsia="仿宋" w:cs="仿宋"/>
          <w:sz w:val="32"/>
          <w:szCs w:val="32"/>
        </w:rPr>
      </w:pPr>
      <w:bookmarkStart w:id="1339" w:name="_Toc21752"/>
      <w:r>
        <w:rPr>
          <w:rFonts w:hint="eastAsia" w:ascii="仿宋" w:hAnsi="仿宋" w:eastAsia="仿宋" w:cs="仿宋"/>
          <w:sz w:val="32"/>
          <w:szCs w:val="32"/>
        </w:rPr>
        <w:t>受家属援助资源限制时，机场管理机构应协调服务代理公司协助其运作临时接待场所，其中需要考虑的要素包括但不限于：</w:t>
      </w:r>
      <w:bookmarkEnd w:id="1339"/>
    </w:p>
    <w:p>
      <w:pPr>
        <w:numPr>
          <w:ilvl w:val="255"/>
          <w:numId w:val="0"/>
        </w:numPr>
        <w:spacing w:line="560" w:lineRule="exact"/>
        <w:ind w:firstLine="640" w:firstLineChars="200"/>
        <w:rPr>
          <w:rFonts w:ascii="仿宋" w:hAnsi="仿宋" w:eastAsia="仿宋" w:cs="仿宋"/>
          <w:sz w:val="32"/>
          <w:szCs w:val="32"/>
        </w:rPr>
      </w:pPr>
      <w:bookmarkStart w:id="1340" w:name="_Toc15272"/>
      <w:r>
        <w:rPr>
          <w:rFonts w:hint="eastAsia" w:ascii="仿宋" w:hAnsi="仿宋" w:eastAsia="仿宋" w:cs="仿宋"/>
          <w:sz w:val="32"/>
          <w:szCs w:val="32"/>
        </w:rPr>
        <w:t>（1）委托第三方相关业务的启动和终止程序；</w:t>
      </w:r>
      <w:bookmarkEnd w:id="1340"/>
    </w:p>
    <w:p>
      <w:pPr>
        <w:numPr>
          <w:ilvl w:val="255"/>
          <w:numId w:val="0"/>
        </w:numPr>
        <w:spacing w:line="560" w:lineRule="exact"/>
        <w:ind w:firstLine="640" w:firstLineChars="200"/>
        <w:rPr>
          <w:rFonts w:ascii="仿宋" w:hAnsi="仿宋" w:eastAsia="仿宋" w:cs="仿宋"/>
          <w:sz w:val="32"/>
          <w:szCs w:val="32"/>
        </w:rPr>
      </w:pPr>
      <w:bookmarkStart w:id="1341" w:name="_Toc30413"/>
      <w:r>
        <w:rPr>
          <w:rFonts w:hint="eastAsia" w:ascii="仿宋" w:hAnsi="仿宋" w:eastAsia="仿宋" w:cs="仿宋"/>
          <w:sz w:val="32"/>
          <w:szCs w:val="32"/>
        </w:rPr>
        <w:t>（2）协同第三方开展相关业务的分工和工作机制；</w:t>
      </w:r>
      <w:bookmarkEnd w:id="1341"/>
    </w:p>
    <w:p>
      <w:pPr>
        <w:numPr>
          <w:ilvl w:val="255"/>
          <w:numId w:val="0"/>
        </w:numPr>
        <w:spacing w:line="560" w:lineRule="exact"/>
        <w:ind w:firstLine="640" w:firstLineChars="200"/>
        <w:rPr>
          <w:rFonts w:ascii="仿宋" w:hAnsi="仿宋" w:eastAsia="仿宋" w:cs="仿宋"/>
          <w:sz w:val="32"/>
          <w:szCs w:val="32"/>
        </w:rPr>
      </w:pPr>
      <w:bookmarkStart w:id="1342" w:name="_Toc14383"/>
      <w:r>
        <w:rPr>
          <w:rFonts w:hint="eastAsia" w:ascii="仿宋" w:hAnsi="仿宋" w:eastAsia="仿宋" w:cs="仿宋"/>
          <w:sz w:val="32"/>
          <w:szCs w:val="32"/>
        </w:rPr>
        <w:t>（3）受害人及其家属信息传递；</w:t>
      </w:r>
      <w:bookmarkEnd w:id="1342"/>
    </w:p>
    <w:p>
      <w:pPr>
        <w:numPr>
          <w:ilvl w:val="255"/>
          <w:numId w:val="0"/>
        </w:numPr>
        <w:spacing w:line="560" w:lineRule="exact"/>
        <w:ind w:firstLine="640" w:firstLineChars="200"/>
        <w:rPr>
          <w:rFonts w:ascii="仿宋" w:hAnsi="仿宋" w:eastAsia="仿宋" w:cs="仿宋"/>
          <w:sz w:val="32"/>
          <w:szCs w:val="32"/>
        </w:rPr>
      </w:pPr>
      <w:bookmarkStart w:id="1343" w:name="_Toc6730"/>
      <w:r>
        <w:rPr>
          <w:rFonts w:hint="eastAsia" w:ascii="仿宋" w:hAnsi="仿宋" w:eastAsia="仿宋" w:cs="仿宋"/>
          <w:sz w:val="32"/>
          <w:szCs w:val="32"/>
        </w:rPr>
        <w:t>（4）信息安全与隐私保护措施。</w:t>
      </w:r>
      <w:bookmarkEnd w:id="1343"/>
    </w:p>
    <w:p>
      <w:pPr>
        <w:numPr>
          <w:ilvl w:val="255"/>
          <w:numId w:val="0"/>
        </w:numPr>
        <w:spacing w:line="560" w:lineRule="exact"/>
        <w:ind w:firstLine="643" w:firstLineChars="200"/>
        <w:rPr>
          <w:rFonts w:ascii="仿宋" w:hAnsi="仿宋" w:eastAsia="仿宋" w:cs="仿宋"/>
          <w:b/>
          <w:bCs/>
          <w:sz w:val="32"/>
          <w:szCs w:val="32"/>
        </w:rPr>
      </w:pPr>
      <w:bookmarkStart w:id="1344" w:name="_Toc17704"/>
      <w:r>
        <w:rPr>
          <w:rFonts w:hint="eastAsia" w:ascii="仿宋" w:hAnsi="仿宋" w:eastAsia="仿宋" w:cs="仿宋"/>
          <w:b/>
          <w:bCs/>
          <w:sz w:val="32"/>
          <w:szCs w:val="32"/>
        </w:rPr>
        <w:t>临时接待场所关闭</w:t>
      </w:r>
      <w:bookmarkEnd w:id="1344"/>
    </w:p>
    <w:p>
      <w:pPr>
        <w:numPr>
          <w:ilvl w:val="255"/>
          <w:numId w:val="0"/>
        </w:numPr>
        <w:spacing w:line="560" w:lineRule="exact"/>
        <w:ind w:firstLine="640" w:firstLineChars="200"/>
        <w:rPr>
          <w:rFonts w:ascii="仿宋" w:hAnsi="仿宋" w:eastAsia="仿宋" w:cs="仿宋"/>
          <w:sz w:val="32"/>
          <w:szCs w:val="32"/>
        </w:rPr>
      </w:pPr>
      <w:bookmarkStart w:id="1345" w:name="_Toc17712"/>
      <w:r>
        <w:rPr>
          <w:rFonts w:hint="eastAsia" w:ascii="仿宋" w:hAnsi="仿宋" w:eastAsia="仿宋" w:cs="仿宋"/>
          <w:sz w:val="32"/>
          <w:szCs w:val="32"/>
        </w:rPr>
        <w:t>临时接待场以提供事件初期家属援助服务为主，随着家属援助中心建立或航空器事故善后工作进入尾声，所接待的受害者家属人数也与之减少，可评估关闭临时接待场所，需要考虑的要素包括但不限于：</w:t>
      </w:r>
      <w:bookmarkEnd w:id="1345"/>
    </w:p>
    <w:p>
      <w:pPr>
        <w:numPr>
          <w:ilvl w:val="255"/>
          <w:numId w:val="0"/>
        </w:numPr>
        <w:spacing w:line="560" w:lineRule="exact"/>
        <w:ind w:firstLine="640" w:firstLineChars="200"/>
        <w:rPr>
          <w:rFonts w:ascii="仿宋" w:hAnsi="仿宋" w:eastAsia="仿宋" w:cs="仿宋"/>
          <w:sz w:val="32"/>
          <w:szCs w:val="32"/>
        </w:rPr>
      </w:pPr>
      <w:bookmarkStart w:id="1346" w:name="_Toc9890"/>
      <w:r>
        <w:rPr>
          <w:rFonts w:hint="eastAsia" w:ascii="仿宋" w:hAnsi="仿宋" w:eastAsia="仿宋" w:cs="仿宋"/>
          <w:sz w:val="32"/>
          <w:szCs w:val="32"/>
        </w:rPr>
        <w:t>（1）关闭临时接待场所的条件；</w:t>
      </w:r>
      <w:bookmarkEnd w:id="1346"/>
    </w:p>
    <w:p>
      <w:pPr>
        <w:numPr>
          <w:ilvl w:val="255"/>
          <w:numId w:val="0"/>
        </w:numPr>
        <w:spacing w:line="560" w:lineRule="exact"/>
        <w:ind w:firstLine="640" w:firstLineChars="200"/>
        <w:rPr>
          <w:rFonts w:ascii="仿宋" w:hAnsi="仿宋" w:eastAsia="仿宋" w:cs="仿宋"/>
          <w:sz w:val="32"/>
          <w:szCs w:val="32"/>
        </w:rPr>
      </w:pPr>
      <w:bookmarkStart w:id="1347" w:name="_Toc29533"/>
      <w:r>
        <w:rPr>
          <w:rFonts w:hint="eastAsia" w:ascii="仿宋" w:hAnsi="仿宋" w:eastAsia="仿宋" w:cs="仿宋"/>
          <w:sz w:val="32"/>
          <w:szCs w:val="32"/>
        </w:rPr>
        <w:t>（2）公告预计关闭临时接待场所；</w:t>
      </w:r>
      <w:bookmarkEnd w:id="1347"/>
    </w:p>
    <w:p>
      <w:pPr>
        <w:numPr>
          <w:ilvl w:val="255"/>
          <w:numId w:val="0"/>
        </w:numPr>
        <w:spacing w:line="560" w:lineRule="exact"/>
        <w:ind w:firstLine="640" w:firstLineChars="200"/>
        <w:rPr>
          <w:rFonts w:ascii="仿宋" w:hAnsi="仿宋" w:eastAsia="仿宋" w:cs="仿宋"/>
          <w:sz w:val="32"/>
          <w:szCs w:val="32"/>
        </w:rPr>
      </w:pPr>
      <w:bookmarkStart w:id="1348" w:name="_Toc14564"/>
      <w:r>
        <w:rPr>
          <w:rFonts w:hint="eastAsia" w:ascii="仿宋" w:hAnsi="仿宋" w:eastAsia="仿宋" w:cs="仿宋"/>
          <w:sz w:val="32"/>
          <w:szCs w:val="32"/>
        </w:rPr>
        <w:t>（3）信息汇总、上报；</w:t>
      </w:r>
      <w:bookmarkEnd w:id="1348"/>
    </w:p>
    <w:p>
      <w:pPr>
        <w:numPr>
          <w:ilvl w:val="255"/>
          <w:numId w:val="0"/>
        </w:numPr>
        <w:spacing w:line="560" w:lineRule="exact"/>
        <w:ind w:firstLine="640" w:firstLineChars="200"/>
        <w:rPr>
          <w:rFonts w:ascii="仿宋" w:hAnsi="仿宋" w:eastAsia="仿宋" w:cs="仿宋"/>
          <w:sz w:val="32"/>
          <w:szCs w:val="32"/>
        </w:rPr>
      </w:pPr>
      <w:bookmarkStart w:id="1349" w:name="_Toc10329"/>
      <w:r>
        <w:rPr>
          <w:rFonts w:hint="eastAsia" w:ascii="仿宋" w:hAnsi="仿宋" w:eastAsia="仿宋" w:cs="仿宋"/>
          <w:sz w:val="32"/>
          <w:szCs w:val="32"/>
        </w:rPr>
        <w:t>（4）未完成事项移交；</w:t>
      </w:r>
      <w:bookmarkEnd w:id="1349"/>
    </w:p>
    <w:p>
      <w:pPr>
        <w:numPr>
          <w:ilvl w:val="255"/>
          <w:numId w:val="0"/>
        </w:numPr>
        <w:spacing w:line="560" w:lineRule="exact"/>
        <w:ind w:firstLine="640" w:firstLineChars="200"/>
        <w:rPr>
          <w:rFonts w:ascii="仿宋" w:hAnsi="仿宋" w:eastAsia="仿宋" w:cs="仿宋"/>
          <w:sz w:val="32"/>
          <w:szCs w:val="32"/>
        </w:rPr>
      </w:pPr>
      <w:bookmarkStart w:id="1350" w:name="_Toc4171"/>
      <w:r>
        <w:rPr>
          <w:rFonts w:hint="eastAsia" w:ascii="仿宋" w:hAnsi="仿宋" w:eastAsia="仿宋" w:cs="仿宋"/>
          <w:sz w:val="32"/>
          <w:szCs w:val="32"/>
        </w:rPr>
        <w:t>（5）复员临时接待场所和亲友团聚场所（如有）设施设备；</w:t>
      </w:r>
      <w:bookmarkEnd w:id="1350"/>
    </w:p>
    <w:p>
      <w:pPr>
        <w:numPr>
          <w:ilvl w:val="255"/>
          <w:numId w:val="0"/>
        </w:numPr>
        <w:spacing w:line="560" w:lineRule="exact"/>
        <w:ind w:firstLine="640" w:firstLineChars="200"/>
        <w:rPr>
          <w:rFonts w:ascii="仿宋" w:hAnsi="仿宋" w:eastAsia="仿宋" w:cs="仿宋"/>
          <w:sz w:val="32"/>
          <w:szCs w:val="32"/>
        </w:rPr>
      </w:pPr>
      <w:bookmarkStart w:id="1351" w:name="_Toc4663"/>
      <w:r>
        <w:rPr>
          <w:rFonts w:hint="eastAsia" w:ascii="仿宋" w:hAnsi="仿宋" w:eastAsia="仿宋" w:cs="仿宋"/>
          <w:sz w:val="32"/>
          <w:szCs w:val="32"/>
        </w:rPr>
        <w:t>（6）临时接待场相关支出费用结算；</w:t>
      </w:r>
      <w:bookmarkEnd w:id="1351"/>
    </w:p>
    <w:p>
      <w:pPr>
        <w:numPr>
          <w:ilvl w:val="255"/>
          <w:numId w:val="0"/>
        </w:numPr>
        <w:spacing w:line="560" w:lineRule="exact"/>
        <w:ind w:firstLine="640" w:firstLineChars="200"/>
        <w:rPr>
          <w:rFonts w:ascii="仿宋" w:hAnsi="仿宋" w:eastAsia="仿宋" w:cs="仿宋"/>
          <w:sz w:val="32"/>
          <w:szCs w:val="32"/>
        </w:rPr>
      </w:pPr>
      <w:bookmarkStart w:id="1352" w:name="_Toc28830"/>
      <w:r>
        <w:rPr>
          <w:rFonts w:hint="eastAsia" w:ascii="仿宋" w:hAnsi="仿宋" w:eastAsia="仿宋" w:cs="仿宋"/>
          <w:sz w:val="32"/>
          <w:szCs w:val="32"/>
        </w:rPr>
        <w:t>（7）工作人员休整和奖惩措施。</w:t>
      </w:r>
      <w:bookmarkEnd w:id="1352"/>
    </w:p>
    <w:p>
      <w:pPr>
        <w:numPr>
          <w:ilvl w:val="255"/>
          <w:numId w:val="0"/>
        </w:numPr>
        <w:spacing w:line="560" w:lineRule="exact"/>
        <w:ind w:firstLine="640" w:firstLineChars="200"/>
        <w:rPr>
          <w:rFonts w:ascii="仿宋" w:hAnsi="仿宋" w:eastAsia="仿宋" w:cs="仿宋"/>
          <w:sz w:val="32"/>
          <w:szCs w:val="32"/>
        </w:rPr>
      </w:pPr>
      <w:bookmarkStart w:id="1353" w:name="_Toc20218"/>
      <w:r>
        <w:rPr>
          <w:rFonts w:hint="eastAsia" w:ascii="仿宋" w:hAnsi="仿宋" w:eastAsia="仿宋" w:cs="仿宋"/>
          <w:sz w:val="32"/>
          <w:szCs w:val="32"/>
        </w:rPr>
        <w:t>5.3.8.5 到访事故现场</w:t>
      </w:r>
      <w:bookmarkEnd w:id="1353"/>
    </w:p>
    <w:p>
      <w:pPr>
        <w:numPr>
          <w:ilvl w:val="255"/>
          <w:numId w:val="0"/>
        </w:numPr>
        <w:spacing w:line="560" w:lineRule="exact"/>
        <w:ind w:firstLine="640" w:firstLineChars="200"/>
        <w:rPr>
          <w:rFonts w:ascii="仿宋" w:hAnsi="仿宋" w:eastAsia="仿宋" w:cs="仿宋"/>
          <w:sz w:val="32"/>
          <w:szCs w:val="32"/>
        </w:rPr>
      </w:pPr>
      <w:bookmarkStart w:id="1354" w:name="_Toc18673"/>
      <w:r>
        <w:rPr>
          <w:rFonts w:hint="eastAsia" w:ascii="仿宋" w:hAnsi="仿宋" w:eastAsia="仿宋" w:cs="仿宋"/>
          <w:sz w:val="32"/>
          <w:szCs w:val="32"/>
        </w:rPr>
        <w:t>当事故发生地属于机场管理机构应急救援范围，机场管理机构应在条件允许的情况下，协调航空运营人组织家属援助接受者分批次前往事故现场吊唁，其中需要考虑的要素包括但不限于：</w:t>
      </w:r>
      <w:bookmarkEnd w:id="1354"/>
    </w:p>
    <w:p>
      <w:pPr>
        <w:numPr>
          <w:ilvl w:val="255"/>
          <w:numId w:val="0"/>
        </w:numPr>
        <w:spacing w:line="560" w:lineRule="exact"/>
        <w:ind w:firstLine="640" w:firstLineChars="200"/>
        <w:rPr>
          <w:rFonts w:ascii="仿宋" w:hAnsi="仿宋" w:eastAsia="仿宋" w:cs="仿宋"/>
          <w:sz w:val="32"/>
          <w:szCs w:val="32"/>
        </w:rPr>
      </w:pPr>
      <w:bookmarkStart w:id="1355" w:name="_Toc24791"/>
      <w:r>
        <w:rPr>
          <w:rFonts w:hint="eastAsia" w:ascii="仿宋" w:hAnsi="仿宋" w:eastAsia="仿宋" w:cs="仿宋"/>
          <w:sz w:val="32"/>
          <w:szCs w:val="32"/>
        </w:rPr>
        <w:t>（1）评估到访事故现场的风险分析；</w:t>
      </w:r>
      <w:bookmarkEnd w:id="1355"/>
    </w:p>
    <w:p>
      <w:pPr>
        <w:numPr>
          <w:ilvl w:val="255"/>
          <w:numId w:val="0"/>
        </w:numPr>
        <w:spacing w:line="560" w:lineRule="exact"/>
        <w:ind w:firstLine="640" w:firstLineChars="200"/>
        <w:rPr>
          <w:rFonts w:ascii="仿宋" w:hAnsi="仿宋" w:eastAsia="仿宋" w:cs="仿宋"/>
          <w:sz w:val="32"/>
          <w:szCs w:val="32"/>
        </w:rPr>
      </w:pPr>
      <w:bookmarkStart w:id="1356" w:name="_Toc30966"/>
      <w:r>
        <w:rPr>
          <w:rFonts w:hint="eastAsia" w:ascii="仿宋" w:hAnsi="仿宋" w:eastAsia="仿宋" w:cs="仿宋"/>
          <w:sz w:val="32"/>
          <w:szCs w:val="32"/>
        </w:rPr>
        <w:t>（2）到访事故现场的通行证件办理；</w:t>
      </w:r>
      <w:bookmarkEnd w:id="1356"/>
    </w:p>
    <w:p>
      <w:pPr>
        <w:numPr>
          <w:ilvl w:val="255"/>
          <w:numId w:val="0"/>
        </w:numPr>
        <w:spacing w:line="560" w:lineRule="exact"/>
        <w:ind w:firstLine="640" w:firstLineChars="200"/>
        <w:rPr>
          <w:rFonts w:ascii="仿宋" w:hAnsi="仿宋" w:eastAsia="仿宋" w:cs="仿宋"/>
          <w:sz w:val="32"/>
          <w:szCs w:val="32"/>
        </w:rPr>
      </w:pPr>
      <w:bookmarkStart w:id="1357" w:name="_Toc32151"/>
      <w:r>
        <w:rPr>
          <w:rFonts w:hint="eastAsia" w:ascii="仿宋" w:hAnsi="仿宋" w:eastAsia="仿宋" w:cs="仿宋"/>
          <w:sz w:val="32"/>
          <w:szCs w:val="32"/>
        </w:rPr>
        <w:t>（3）不具备到访事故现场的情况告知；</w:t>
      </w:r>
      <w:bookmarkEnd w:id="1357"/>
    </w:p>
    <w:p>
      <w:pPr>
        <w:numPr>
          <w:ilvl w:val="255"/>
          <w:numId w:val="0"/>
        </w:numPr>
        <w:spacing w:line="560" w:lineRule="exact"/>
        <w:ind w:firstLine="640" w:firstLineChars="200"/>
        <w:rPr>
          <w:rFonts w:ascii="仿宋" w:hAnsi="仿宋" w:eastAsia="仿宋" w:cs="仿宋"/>
          <w:sz w:val="32"/>
          <w:szCs w:val="32"/>
        </w:rPr>
      </w:pPr>
      <w:bookmarkStart w:id="1358" w:name="_Toc872"/>
      <w:r>
        <w:rPr>
          <w:rFonts w:hint="eastAsia" w:ascii="仿宋" w:hAnsi="仿宋" w:eastAsia="仿宋" w:cs="仿宋"/>
          <w:sz w:val="32"/>
          <w:szCs w:val="32"/>
        </w:rPr>
        <w:t>（4）到访事故现场行程安排和注意事项的梳理与告知；</w:t>
      </w:r>
      <w:bookmarkEnd w:id="1358"/>
    </w:p>
    <w:p>
      <w:pPr>
        <w:numPr>
          <w:ilvl w:val="255"/>
          <w:numId w:val="0"/>
        </w:numPr>
        <w:spacing w:line="560" w:lineRule="exact"/>
        <w:ind w:firstLine="640" w:firstLineChars="200"/>
        <w:rPr>
          <w:rFonts w:ascii="仿宋" w:hAnsi="仿宋" w:eastAsia="仿宋" w:cs="仿宋"/>
          <w:sz w:val="32"/>
          <w:szCs w:val="32"/>
        </w:rPr>
      </w:pPr>
      <w:bookmarkStart w:id="1359" w:name="_Toc1737"/>
      <w:r>
        <w:rPr>
          <w:rFonts w:hint="eastAsia" w:ascii="仿宋" w:hAnsi="仿宋" w:eastAsia="仿宋" w:cs="仿宋"/>
          <w:sz w:val="32"/>
          <w:szCs w:val="32"/>
        </w:rPr>
        <w:t>（5）事故现场悼念活动的准备与组织；</w:t>
      </w:r>
      <w:bookmarkEnd w:id="1359"/>
    </w:p>
    <w:p>
      <w:pPr>
        <w:numPr>
          <w:ilvl w:val="255"/>
          <w:numId w:val="0"/>
        </w:numPr>
        <w:spacing w:line="560" w:lineRule="exact"/>
        <w:ind w:firstLine="640" w:firstLineChars="200"/>
        <w:rPr>
          <w:rFonts w:ascii="仿宋" w:hAnsi="仿宋" w:eastAsia="仿宋" w:cs="仿宋"/>
          <w:sz w:val="32"/>
          <w:szCs w:val="32"/>
        </w:rPr>
      </w:pPr>
      <w:bookmarkStart w:id="1360" w:name="_Toc3668"/>
      <w:r>
        <w:rPr>
          <w:rFonts w:hint="eastAsia" w:ascii="仿宋" w:hAnsi="仿宋" w:eastAsia="仿宋" w:cs="仿宋"/>
          <w:sz w:val="32"/>
          <w:szCs w:val="32"/>
        </w:rPr>
        <w:t>（6）医疗保障资源协调；</w:t>
      </w:r>
      <w:bookmarkEnd w:id="1360"/>
    </w:p>
    <w:p>
      <w:pPr>
        <w:numPr>
          <w:ilvl w:val="255"/>
          <w:numId w:val="0"/>
        </w:numPr>
        <w:spacing w:line="560" w:lineRule="exact"/>
        <w:ind w:firstLine="640" w:firstLineChars="200"/>
        <w:rPr>
          <w:rFonts w:ascii="仿宋" w:hAnsi="仿宋" w:eastAsia="仿宋" w:cs="仿宋"/>
          <w:sz w:val="32"/>
          <w:szCs w:val="32"/>
        </w:rPr>
      </w:pPr>
      <w:bookmarkStart w:id="1361" w:name="_Toc4637"/>
      <w:r>
        <w:rPr>
          <w:rFonts w:hint="eastAsia" w:ascii="仿宋" w:hAnsi="仿宋" w:eastAsia="仿宋" w:cs="仿宋"/>
          <w:sz w:val="32"/>
          <w:szCs w:val="32"/>
        </w:rPr>
        <w:t>（7）安保与隐私保护措施。</w:t>
      </w:r>
      <w:bookmarkEnd w:id="1361"/>
    </w:p>
    <w:p>
      <w:pPr>
        <w:numPr>
          <w:ilvl w:val="255"/>
          <w:numId w:val="0"/>
        </w:numPr>
        <w:spacing w:line="560" w:lineRule="exact"/>
        <w:ind w:firstLine="640" w:firstLineChars="200"/>
        <w:rPr>
          <w:rFonts w:ascii="仿宋" w:hAnsi="仿宋" w:eastAsia="仿宋" w:cs="仿宋"/>
          <w:sz w:val="32"/>
          <w:szCs w:val="32"/>
        </w:rPr>
      </w:pPr>
      <w:bookmarkStart w:id="1362" w:name="_Toc2358"/>
      <w:r>
        <w:rPr>
          <w:rFonts w:hint="eastAsia" w:ascii="仿宋" w:hAnsi="仿宋" w:eastAsia="仿宋" w:cs="仿宋"/>
          <w:sz w:val="32"/>
          <w:szCs w:val="32"/>
        </w:rPr>
        <w:t>5.3.8.6 个人物品返回</w:t>
      </w:r>
      <w:bookmarkEnd w:id="1362"/>
    </w:p>
    <w:p>
      <w:pPr>
        <w:numPr>
          <w:ilvl w:val="255"/>
          <w:numId w:val="0"/>
        </w:numPr>
        <w:spacing w:line="560" w:lineRule="exact"/>
        <w:ind w:firstLine="640" w:firstLineChars="200"/>
        <w:rPr>
          <w:rFonts w:ascii="仿宋" w:hAnsi="仿宋" w:eastAsia="仿宋" w:cs="仿宋"/>
          <w:sz w:val="32"/>
          <w:szCs w:val="32"/>
        </w:rPr>
      </w:pPr>
      <w:bookmarkStart w:id="1363" w:name="_Toc26490"/>
      <w:r>
        <w:rPr>
          <w:rFonts w:hint="eastAsia" w:ascii="仿宋" w:hAnsi="仿宋" w:eastAsia="仿宋" w:cs="仿宋"/>
          <w:sz w:val="32"/>
          <w:szCs w:val="32"/>
        </w:rPr>
        <w:t>当事故发生地属于机场管理机构应急救援范围，经官方事故调查机构许可，机场管理机构应协助航空运营人向家属援助接受者返还个人物品，并对未返还个人物品妥善保管，需要考虑的要素包括但不限于：</w:t>
      </w:r>
      <w:bookmarkEnd w:id="1363"/>
    </w:p>
    <w:p>
      <w:pPr>
        <w:numPr>
          <w:ilvl w:val="255"/>
          <w:numId w:val="0"/>
        </w:numPr>
        <w:spacing w:line="560" w:lineRule="exact"/>
        <w:ind w:firstLine="640" w:firstLineChars="200"/>
        <w:rPr>
          <w:rFonts w:ascii="仿宋" w:hAnsi="仿宋" w:eastAsia="仿宋" w:cs="仿宋"/>
          <w:sz w:val="32"/>
          <w:szCs w:val="32"/>
        </w:rPr>
      </w:pPr>
      <w:bookmarkStart w:id="1364" w:name="_Toc24883"/>
      <w:r>
        <w:rPr>
          <w:rFonts w:hint="eastAsia" w:ascii="仿宋" w:hAnsi="仿宋" w:eastAsia="仿宋" w:cs="仿宋"/>
          <w:sz w:val="32"/>
          <w:szCs w:val="32"/>
        </w:rPr>
        <w:t>（1）个人物品的移交、分类、登记和保管；</w:t>
      </w:r>
      <w:bookmarkEnd w:id="1364"/>
    </w:p>
    <w:p>
      <w:pPr>
        <w:numPr>
          <w:ilvl w:val="255"/>
          <w:numId w:val="0"/>
        </w:numPr>
        <w:spacing w:line="560" w:lineRule="exact"/>
        <w:ind w:firstLine="640" w:firstLineChars="200"/>
        <w:rPr>
          <w:rFonts w:ascii="仿宋" w:hAnsi="仿宋" w:eastAsia="仿宋" w:cs="仿宋"/>
          <w:sz w:val="32"/>
          <w:szCs w:val="32"/>
        </w:rPr>
      </w:pPr>
      <w:bookmarkStart w:id="1365" w:name="_Toc22759"/>
      <w:r>
        <w:rPr>
          <w:rFonts w:hint="eastAsia" w:ascii="仿宋" w:hAnsi="仿宋" w:eastAsia="仿宋" w:cs="仿宋"/>
          <w:sz w:val="32"/>
          <w:szCs w:val="32"/>
        </w:rPr>
        <w:t>（2）个人物品的辨识、认领工作流程；</w:t>
      </w:r>
      <w:bookmarkEnd w:id="1365"/>
    </w:p>
    <w:p>
      <w:pPr>
        <w:numPr>
          <w:ilvl w:val="255"/>
          <w:numId w:val="0"/>
        </w:numPr>
        <w:spacing w:line="560" w:lineRule="exact"/>
        <w:ind w:firstLine="640" w:firstLineChars="200"/>
        <w:rPr>
          <w:rFonts w:ascii="仿宋" w:hAnsi="仿宋" w:eastAsia="仿宋" w:cs="仿宋"/>
          <w:sz w:val="32"/>
          <w:szCs w:val="32"/>
        </w:rPr>
      </w:pPr>
      <w:bookmarkStart w:id="1366" w:name="_Toc7137"/>
      <w:r>
        <w:rPr>
          <w:rFonts w:hint="eastAsia" w:ascii="仿宋" w:hAnsi="仿宋" w:eastAsia="仿宋" w:cs="仿宋"/>
          <w:sz w:val="32"/>
          <w:szCs w:val="32"/>
        </w:rPr>
        <w:t>（3）考虑宗教、文化、习俗等征集相关家属援助接受者意见，对认领前个人物品清理和处置；</w:t>
      </w:r>
      <w:bookmarkEnd w:id="1366"/>
    </w:p>
    <w:p>
      <w:pPr>
        <w:numPr>
          <w:ilvl w:val="255"/>
          <w:numId w:val="0"/>
        </w:numPr>
        <w:spacing w:line="560" w:lineRule="exact"/>
        <w:ind w:firstLine="640" w:firstLineChars="200"/>
        <w:rPr>
          <w:rFonts w:ascii="仿宋" w:hAnsi="仿宋" w:eastAsia="仿宋" w:cs="仿宋"/>
          <w:sz w:val="32"/>
          <w:szCs w:val="32"/>
        </w:rPr>
      </w:pPr>
      <w:bookmarkStart w:id="1367" w:name="_Toc2725"/>
      <w:r>
        <w:rPr>
          <w:rFonts w:hint="eastAsia" w:ascii="仿宋" w:hAnsi="仿宋" w:eastAsia="仿宋" w:cs="仿宋"/>
          <w:sz w:val="32"/>
          <w:szCs w:val="32"/>
        </w:rPr>
        <w:t>（4）多家庭认领同一个人物品的处理措施；</w:t>
      </w:r>
      <w:bookmarkEnd w:id="1367"/>
    </w:p>
    <w:p>
      <w:pPr>
        <w:numPr>
          <w:ilvl w:val="255"/>
          <w:numId w:val="0"/>
        </w:numPr>
        <w:spacing w:line="560" w:lineRule="exact"/>
        <w:ind w:firstLine="640" w:firstLineChars="200"/>
        <w:rPr>
          <w:rFonts w:ascii="仿宋" w:hAnsi="仿宋" w:eastAsia="仿宋" w:cs="仿宋"/>
          <w:sz w:val="32"/>
          <w:szCs w:val="32"/>
        </w:rPr>
      </w:pPr>
      <w:bookmarkStart w:id="1368" w:name="_Toc13682"/>
      <w:r>
        <w:rPr>
          <w:rFonts w:hint="eastAsia" w:ascii="仿宋" w:hAnsi="仿宋" w:eastAsia="仿宋" w:cs="仿宋"/>
          <w:sz w:val="32"/>
          <w:szCs w:val="32"/>
        </w:rPr>
        <w:t>（5）难以辨认或无人认领个人物品的处理措施；</w:t>
      </w:r>
      <w:bookmarkEnd w:id="1368"/>
    </w:p>
    <w:p>
      <w:pPr>
        <w:numPr>
          <w:ilvl w:val="255"/>
          <w:numId w:val="0"/>
        </w:numPr>
        <w:spacing w:line="560" w:lineRule="exact"/>
        <w:ind w:firstLine="640" w:firstLineChars="200"/>
        <w:rPr>
          <w:rFonts w:ascii="仿宋" w:hAnsi="仿宋" w:eastAsia="仿宋" w:cs="仿宋"/>
          <w:sz w:val="32"/>
          <w:szCs w:val="32"/>
        </w:rPr>
      </w:pPr>
      <w:bookmarkStart w:id="1369" w:name="_Toc13611"/>
      <w:r>
        <w:rPr>
          <w:rFonts w:hint="eastAsia" w:ascii="仿宋" w:hAnsi="仿宋" w:eastAsia="仿宋" w:cs="仿宋"/>
          <w:sz w:val="32"/>
          <w:szCs w:val="32"/>
        </w:rPr>
        <w:t>（6）已认领个人物品的记录和保存；</w:t>
      </w:r>
      <w:bookmarkEnd w:id="1369"/>
    </w:p>
    <w:p>
      <w:pPr>
        <w:numPr>
          <w:ilvl w:val="255"/>
          <w:numId w:val="0"/>
        </w:numPr>
        <w:spacing w:line="560" w:lineRule="exact"/>
        <w:ind w:firstLine="640" w:firstLineChars="200"/>
        <w:rPr>
          <w:rFonts w:ascii="仿宋" w:hAnsi="仿宋" w:eastAsia="仿宋" w:cs="仿宋"/>
          <w:sz w:val="32"/>
          <w:szCs w:val="32"/>
        </w:rPr>
      </w:pPr>
      <w:bookmarkStart w:id="1370" w:name="_Toc17745"/>
      <w:r>
        <w:rPr>
          <w:rFonts w:hint="eastAsia" w:ascii="仿宋" w:hAnsi="仿宋" w:eastAsia="仿宋" w:cs="仿宋"/>
          <w:sz w:val="32"/>
          <w:szCs w:val="32"/>
        </w:rPr>
        <w:t>（7）个人物品出入境的移民和海关协调；</w:t>
      </w:r>
      <w:bookmarkEnd w:id="1370"/>
    </w:p>
    <w:p>
      <w:pPr>
        <w:numPr>
          <w:ilvl w:val="255"/>
          <w:numId w:val="0"/>
        </w:numPr>
        <w:spacing w:line="560" w:lineRule="exact"/>
        <w:ind w:firstLine="640" w:firstLineChars="200"/>
        <w:rPr>
          <w:rFonts w:ascii="仿宋" w:hAnsi="仿宋" w:eastAsia="仿宋" w:cs="仿宋"/>
          <w:sz w:val="32"/>
          <w:szCs w:val="32"/>
        </w:rPr>
      </w:pPr>
      <w:bookmarkStart w:id="1371" w:name="_Toc30686"/>
      <w:r>
        <w:rPr>
          <w:rFonts w:hint="eastAsia" w:ascii="仿宋" w:hAnsi="仿宋" w:eastAsia="仿宋" w:cs="仿宋"/>
          <w:sz w:val="32"/>
          <w:szCs w:val="32"/>
        </w:rPr>
        <w:t>（8）医疗保障资源协调；</w:t>
      </w:r>
      <w:bookmarkEnd w:id="1371"/>
    </w:p>
    <w:p>
      <w:pPr>
        <w:numPr>
          <w:ilvl w:val="255"/>
          <w:numId w:val="0"/>
        </w:numPr>
        <w:spacing w:line="560" w:lineRule="exact"/>
        <w:ind w:firstLine="640" w:firstLineChars="200"/>
        <w:rPr>
          <w:rFonts w:ascii="仿宋" w:hAnsi="仿宋" w:eastAsia="仿宋" w:cs="仿宋"/>
          <w:sz w:val="32"/>
          <w:szCs w:val="32"/>
        </w:rPr>
      </w:pPr>
      <w:bookmarkStart w:id="1372" w:name="_Toc17507"/>
      <w:r>
        <w:rPr>
          <w:rFonts w:hint="eastAsia" w:ascii="仿宋" w:hAnsi="仿宋" w:eastAsia="仿宋" w:cs="仿宋"/>
          <w:sz w:val="32"/>
          <w:szCs w:val="32"/>
        </w:rPr>
        <w:t>（9）安保与隐私保护措施。</w:t>
      </w:r>
      <w:bookmarkEnd w:id="1372"/>
    </w:p>
    <w:p>
      <w:pPr>
        <w:numPr>
          <w:ilvl w:val="255"/>
          <w:numId w:val="0"/>
        </w:numPr>
        <w:spacing w:line="560" w:lineRule="exact"/>
        <w:ind w:firstLine="643" w:firstLineChars="200"/>
        <w:outlineLvl w:val="2"/>
        <w:rPr>
          <w:rFonts w:ascii="仿宋" w:hAnsi="仿宋" w:eastAsia="仿宋" w:cs="仿宋"/>
          <w:b/>
          <w:bCs/>
          <w:sz w:val="32"/>
          <w:szCs w:val="32"/>
        </w:rPr>
      </w:pPr>
      <w:bookmarkStart w:id="1373" w:name="_Toc10717"/>
      <w:bookmarkStart w:id="1374" w:name="_Toc4033"/>
      <w:bookmarkStart w:id="1375" w:name="_Toc24222"/>
      <w:bookmarkStart w:id="1376" w:name="_Toc1845"/>
      <w:bookmarkStart w:id="1377" w:name="_Toc8270"/>
      <w:bookmarkStart w:id="1378" w:name="_Toc8717"/>
      <w:bookmarkStart w:id="1379" w:name="_Toc19140"/>
      <w:r>
        <w:rPr>
          <w:rFonts w:hint="eastAsia" w:ascii="仿宋" w:hAnsi="仿宋" w:eastAsia="仿宋" w:cs="仿宋"/>
          <w:b/>
          <w:bCs/>
          <w:sz w:val="32"/>
          <w:szCs w:val="32"/>
        </w:rPr>
        <w:t>5.3.9家属援助资源保障</w:t>
      </w:r>
      <w:bookmarkEnd w:id="1373"/>
      <w:bookmarkEnd w:id="1374"/>
      <w:bookmarkEnd w:id="1375"/>
      <w:bookmarkEnd w:id="1376"/>
      <w:bookmarkEnd w:id="1377"/>
      <w:bookmarkEnd w:id="1378"/>
      <w:bookmarkEnd w:id="1379"/>
    </w:p>
    <w:p>
      <w:pPr>
        <w:numPr>
          <w:ilvl w:val="255"/>
          <w:numId w:val="0"/>
        </w:numPr>
        <w:spacing w:line="560" w:lineRule="exact"/>
        <w:ind w:firstLine="640" w:firstLineChars="200"/>
        <w:rPr>
          <w:rFonts w:ascii="仿宋" w:hAnsi="仿宋" w:eastAsia="仿宋" w:cs="仿宋"/>
          <w:sz w:val="32"/>
          <w:szCs w:val="32"/>
        </w:rPr>
      </w:pPr>
      <w:bookmarkStart w:id="1380" w:name="_Toc27272"/>
      <w:r>
        <w:rPr>
          <w:rFonts w:hint="eastAsia" w:ascii="仿宋" w:hAnsi="仿宋" w:eastAsia="仿宋" w:cs="仿宋"/>
          <w:sz w:val="32"/>
          <w:szCs w:val="32"/>
        </w:rPr>
        <w:t>5.3.9.1 安全保障</w:t>
      </w:r>
      <w:bookmarkEnd w:id="1380"/>
    </w:p>
    <w:p>
      <w:pPr>
        <w:numPr>
          <w:ilvl w:val="255"/>
          <w:numId w:val="0"/>
        </w:numPr>
        <w:spacing w:line="560" w:lineRule="exact"/>
        <w:ind w:firstLine="640" w:firstLineChars="200"/>
        <w:rPr>
          <w:rFonts w:ascii="仿宋" w:hAnsi="仿宋" w:eastAsia="仿宋" w:cs="仿宋"/>
          <w:sz w:val="32"/>
          <w:szCs w:val="32"/>
        </w:rPr>
      </w:pPr>
      <w:bookmarkStart w:id="1381" w:name="_Toc20088"/>
      <w:r>
        <w:rPr>
          <w:rFonts w:hint="eastAsia" w:ascii="仿宋" w:hAnsi="仿宋" w:eastAsia="仿宋" w:cs="仿宋"/>
          <w:sz w:val="32"/>
          <w:szCs w:val="32"/>
        </w:rPr>
        <w:t>航空运营人和机场管理机构应协调政府部门、公安机关、信息部门等，确保家属援助接受者的人身安全和信息安全，维持家属援助服务场所的秩序，保护家属援助接受者的隐私。</w:t>
      </w:r>
      <w:bookmarkEnd w:id="1381"/>
    </w:p>
    <w:p>
      <w:pPr>
        <w:numPr>
          <w:ilvl w:val="255"/>
          <w:numId w:val="0"/>
        </w:numPr>
        <w:spacing w:line="560" w:lineRule="exact"/>
        <w:ind w:firstLine="640" w:firstLineChars="200"/>
        <w:rPr>
          <w:rFonts w:ascii="仿宋" w:hAnsi="仿宋" w:eastAsia="仿宋" w:cs="仿宋"/>
          <w:sz w:val="32"/>
          <w:szCs w:val="32"/>
        </w:rPr>
      </w:pPr>
      <w:bookmarkStart w:id="1382" w:name="_Toc1311"/>
      <w:r>
        <w:rPr>
          <w:rFonts w:hint="eastAsia" w:ascii="仿宋" w:hAnsi="仿宋" w:eastAsia="仿宋" w:cs="仿宋"/>
          <w:sz w:val="32"/>
          <w:szCs w:val="32"/>
        </w:rPr>
        <w:t>5.3.9.2 场所保障</w:t>
      </w:r>
      <w:bookmarkEnd w:id="1382"/>
    </w:p>
    <w:p>
      <w:pPr>
        <w:numPr>
          <w:ilvl w:val="255"/>
          <w:numId w:val="0"/>
        </w:numPr>
        <w:spacing w:line="560" w:lineRule="exact"/>
        <w:ind w:firstLine="640" w:firstLineChars="200"/>
        <w:rPr>
          <w:rFonts w:ascii="仿宋" w:hAnsi="仿宋" w:eastAsia="仿宋" w:cs="仿宋"/>
          <w:sz w:val="32"/>
          <w:szCs w:val="32"/>
        </w:rPr>
      </w:pPr>
      <w:bookmarkStart w:id="1383" w:name="_Toc30004"/>
      <w:r>
        <w:rPr>
          <w:rFonts w:hint="eastAsia" w:ascii="仿宋" w:hAnsi="仿宋" w:eastAsia="仿宋" w:cs="仿宋"/>
          <w:sz w:val="32"/>
          <w:szCs w:val="32"/>
        </w:rPr>
        <w:t>（1）出发地、经停地、目的地、事故发生地的机场管理机构应在航站楼内设置与日常运行相隔离的家属接待场所，事故发生地的机场管理机构还应设置未受伤幸存者接待场所、亲友聚区场所等，并在航站楼内提供指引服务。</w:t>
      </w:r>
      <w:bookmarkEnd w:id="1383"/>
    </w:p>
    <w:p>
      <w:pPr>
        <w:numPr>
          <w:ilvl w:val="255"/>
          <w:numId w:val="0"/>
        </w:numPr>
        <w:spacing w:line="560" w:lineRule="exact"/>
        <w:ind w:firstLine="640" w:firstLineChars="200"/>
        <w:rPr>
          <w:rFonts w:ascii="仿宋" w:hAnsi="仿宋" w:eastAsia="仿宋" w:cs="仿宋"/>
          <w:sz w:val="32"/>
          <w:szCs w:val="32"/>
        </w:rPr>
      </w:pPr>
      <w:bookmarkStart w:id="1384" w:name="_Toc30349"/>
      <w:r>
        <w:rPr>
          <w:rFonts w:hint="eastAsia" w:ascii="仿宋" w:hAnsi="仿宋" w:eastAsia="仿宋" w:cs="仿宋"/>
          <w:sz w:val="32"/>
          <w:szCs w:val="32"/>
        </w:rPr>
        <w:t>（2）航空运营人应协调地方政府、机场管理机构，在事故发生地协调酒店资源，安排家属援助接受者和家属援助工作人员的住宿。航空运营人应协调地方政府民政部门，在事故发生地协调相关场所，组织家属援助接受者举行悼念活动。</w:t>
      </w:r>
      <w:bookmarkEnd w:id="1384"/>
    </w:p>
    <w:p>
      <w:pPr>
        <w:numPr>
          <w:ilvl w:val="255"/>
          <w:numId w:val="0"/>
        </w:numPr>
        <w:spacing w:line="560" w:lineRule="exact"/>
        <w:ind w:firstLine="640" w:firstLineChars="200"/>
        <w:rPr>
          <w:rFonts w:ascii="仿宋" w:hAnsi="仿宋" w:eastAsia="仿宋" w:cs="仿宋"/>
          <w:sz w:val="32"/>
          <w:szCs w:val="32"/>
        </w:rPr>
      </w:pPr>
      <w:bookmarkStart w:id="1385" w:name="_Toc5286"/>
      <w:r>
        <w:rPr>
          <w:rFonts w:hint="eastAsia" w:ascii="仿宋" w:hAnsi="仿宋" w:eastAsia="仿宋" w:cs="仿宋"/>
          <w:sz w:val="32"/>
          <w:szCs w:val="32"/>
        </w:rPr>
        <w:t>5.3.9.3 通信保障</w:t>
      </w:r>
      <w:bookmarkEnd w:id="1385"/>
    </w:p>
    <w:p>
      <w:pPr>
        <w:numPr>
          <w:ilvl w:val="255"/>
          <w:numId w:val="0"/>
        </w:numPr>
        <w:spacing w:line="560" w:lineRule="exact"/>
        <w:ind w:firstLine="640" w:firstLineChars="200"/>
        <w:rPr>
          <w:rFonts w:ascii="仿宋" w:hAnsi="仿宋" w:eastAsia="仿宋" w:cs="仿宋"/>
          <w:sz w:val="32"/>
          <w:szCs w:val="32"/>
        </w:rPr>
      </w:pPr>
      <w:bookmarkStart w:id="1386" w:name="_Toc20252"/>
      <w:r>
        <w:rPr>
          <w:rFonts w:hint="eastAsia" w:ascii="仿宋" w:hAnsi="仿宋" w:eastAsia="仿宋" w:cs="仿宋"/>
          <w:sz w:val="32"/>
          <w:szCs w:val="32"/>
        </w:rPr>
        <w:t>航空运营人应协调地方政府，确保幸存者与其家人的联系和家属援助接受者与航空运营人的联系保持畅通。为此，航空运营人应提供必要的通讯设备，并家属援助专线开通期间，话务人员应分批次保持24小时轮值状态。</w:t>
      </w:r>
      <w:bookmarkEnd w:id="1386"/>
    </w:p>
    <w:p>
      <w:pPr>
        <w:numPr>
          <w:ilvl w:val="255"/>
          <w:numId w:val="0"/>
        </w:numPr>
        <w:spacing w:line="560" w:lineRule="exact"/>
        <w:ind w:firstLine="640" w:firstLineChars="200"/>
        <w:rPr>
          <w:rFonts w:ascii="仿宋" w:hAnsi="仿宋" w:eastAsia="仿宋" w:cs="仿宋"/>
          <w:sz w:val="32"/>
          <w:szCs w:val="32"/>
        </w:rPr>
      </w:pPr>
      <w:bookmarkStart w:id="1387" w:name="_Toc12265"/>
      <w:r>
        <w:rPr>
          <w:rFonts w:hint="eastAsia" w:ascii="仿宋" w:hAnsi="仿宋" w:eastAsia="仿宋" w:cs="仿宋"/>
          <w:sz w:val="32"/>
          <w:szCs w:val="32"/>
        </w:rPr>
        <w:t>5.3.9.4 物资保障</w:t>
      </w:r>
      <w:bookmarkEnd w:id="1387"/>
    </w:p>
    <w:p>
      <w:pPr>
        <w:numPr>
          <w:ilvl w:val="255"/>
          <w:numId w:val="0"/>
        </w:numPr>
        <w:spacing w:line="560" w:lineRule="exact"/>
        <w:ind w:firstLine="640" w:firstLineChars="200"/>
        <w:rPr>
          <w:rFonts w:ascii="仿宋" w:hAnsi="仿宋" w:eastAsia="仿宋" w:cs="仿宋"/>
          <w:sz w:val="32"/>
          <w:szCs w:val="32"/>
        </w:rPr>
      </w:pPr>
      <w:bookmarkStart w:id="1388" w:name="_Toc12713"/>
      <w:r>
        <w:rPr>
          <w:rFonts w:hint="eastAsia" w:ascii="仿宋" w:hAnsi="仿宋" w:eastAsia="仿宋" w:cs="仿宋"/>
          <w:sz w:val="32"/>
          <w:szCs w:val="32"/>
        </w:rPr>
        <w:t>为确保家属援助队伍快速响应，应事先储备可预见到家属援助需要的物资，包括但不限于：</w:t>
      </w:r>
      <w:bookmarkEnd w:id="1388"/>
    </w:p>
    <w:p>
      <w:pPr>
        <w:numPr>
          <w:ilvl w:val="255"/>
          <w:numId w:val="0"/>
        </w:numPr>
        <w:spacing w:line="560" w:lineRule="exact"/>
        <w:ind w:firstLine="640" w:firstLineChars="200"/>
        <w:rPr>
          <w:rFonts w:ascii="仿宋" w:hAnsi="仿宋" w:eastAsia="仿宋" w:cs="仿宋"/>
          <w:sz w:val="32"/>
          <w:szCs w:val="32"/>
        </w:rPr>
      </w:pPr>
      <w:bookmarkStart w:id="1389" w:name="_Toc480"/>
      <w:r>
        <w:rPr>
          <w:rFonts w:hint="eastAsia" w:ascii="仿宋" w:hAnsi="仿宋" w:eastAsia="仿宋" w:cs="仿宋"/>
          <w:sz w:val="32"/>
          <w:szCs w:val="32"/>
        </w:rPr>
        <w:t>（1）家属援助队伍背包；</w:t>
      </w:r>
      <w:bookmarkEnd w:id="1389"/>
    </w:p>
    <w:p>
      <w:pPr>
        <w:numPr>
          <w:ilvl w:val="255"/>
          <w:numId w:val="0"/>
        </w:numPr>
        <w:spacing w:line="560" w:lineRule="exact"/>
        <w:ind w:firstLine="640" w:firstLineChars="200"/>
        <w:rPr>
          <w:rFonts w:ascii="仿宋" w:hAnsi="仿宋" w:eastAsia="仿宋" w:cs="仿宋"/>
          <w:sz w:val="32"/>
          <w:szCs w:val="32"/>
        </w:rPr>
      </w:pPr>
      <w:bookmarkStart w:id="1390" w:name="_Toc2817"/>
      <w:r>
        <w:rPr>
          <w:rFonts w:hint="eastAsia" w:ascii="仿宋" w:hAnsi="仿宋" w:eastAsia="仿宋" w:cs="仿宋"/>
          <w:sz w:val="32"/>
          <w:szCs w:val="32"/>
        </w:rPr>
        <w:t>（2）家属援助队伍标识；</w:t>
      </w:r>
      <w:bookmarkEnd w:id="1390"/>
    </w:p>
    <w:p>
      <w:pPr>
        <w:numPr>
          <w:ilvl w:val="255"/>
          <w:numId w:val="0"/>
        </w:numPr>
        <w:spacing w:line="560" w:lineRule="exact"/>
        <w:ind w:firstLine="640" w:firstLineChars="200"/>
        <w:rPr>
          <w:rFonts w:ascii="仿宋" w:hAnsi="仿宋" w:eastAsia="仿宋" w:cs="仿宋"/>
          <w:sz w:val="32"/>
          <w:szCs w:val="32"/>
        </w:rPr>
      </w:pPr>
      <w:bookmarkStart w:id="1391" w:name="_Toc21439"/>
      <w:r>
        <w:rPr>
          <w:rFonts w:hint="eastAsia" w:ascii="仿宋" w:hAnsi="仿宋" w:eastAsia="仿宋" w:cs="仿宋"/>
          <w:sz w:val="32"/>
          <w:szCs w:val="32"/>
        </w:rPr>
        <w:t>（3）家属援助接受者标识；</w:t>
      </w:r>
      <w:bookmarkEnd w:id="1391"/>
    </w:p>
    <w:p>
      <w:pPr>
        <w:numPr>
          <w:ilvl w:val="255"/>
          <w:numId w:val="0"/>
        </w:numPr>
        <w:spacing w:line="560" w:lineRule="exact"/>
        <w:ind w:firstLine="640" w:firstLineChars="200"/>
        <w:rPr>
          <w:rFonts w:ascii="仿宋" w:hAnsi="仿宋" w:eastAsia="仿宋" w:cs="仿宋"/>
          <w:sz w:val="32"/>
          <w:szCs w:val="32"/>
        </w:rPr>
      </w:pPr>
      <w:bookmarkStart w:id="1392" w:name="_Toc6358"/>
      <w:r>
        <w:rPr>
          <w:rFonts w:hint="eastAsia" w:ascii="仿宋" w:hAnsi="仿宋" w:eastAsia="仿宋" w:cs="仿宋"/>
          <w:sz w:val="32"/>
          <w:szCs w:val="32"/>
        </w:rPr>
        <w:t>（4）家属援助队伍处置表单；</w:t>
      </w:r>
      <w:bookmarkEnd w:id="1392"/>
    </w:p>
    <w:p>
      <w:pPr>
        <w:numPr>
          <w:ilvl w:val="255"/>
          <w:numId w:val="0"/>
        </w:numPr>
        <w:spacing w:line="560" w:lineRule="exact"/>
        <w:ind w:firstLine="640" w:firstLineChars="200"/>
        <w:rPr>
          <w:rFonts w:ascii="仿宋" w:hAnsi="仿宋" w:eastAsia="仿宋" w:cs="仿宋"/>
          <w:sz w:val="32"/>
          <w:szCs w:val="32"/>
        </w:rPr>
      </w:pPr>
      <w:bookmarkStart w:id="1393" w:name="_Toc18569"/>
      <w:r>
        <w:rPr>
          <w:rFonts w:hint="eastAsia" w:ascii="仿宋" w:hAnsi="仿宋" w:eastAsia="仿宋" w:cs="仿宋"/>
          <w:sz w:val="32"/>
          <w:szCs w:val="32"/>
        </w:rPr>
        <w:t>（5）电子设备（笔记本电脑、移动终端、录音录像设备等）；</w:t>
      </w:r>
      <w:bookmarkEnd w:id="1393"/>
    </w:p>
    <w:p>
      <w:pPr>
        <w:numPr>
          <w:ilvl w:val="255"/>
          <w:numId w:val="0"/>
        </w:numPr>
        <w:spacing w:line="560" w:lineRule="exact"/>
        <w:ind w:firstLine="640" w:firstLineChars="200"/>
        <w:rPr>
          <w:rFonts w:ascii="仿宋" w:hAnsi="仿宋" w:eastAsia="仿宋" w:cs="仿宋"/>
          <w:sz w:val="32"/>
          <w:szCs w:val="32"/>
        </w:rPr>
      </w:pPr>
      <w:bookmarkStart w:id="1394" w:name="_Toc26040"/>
      <w:r>
        <w:rPr>
          <w:rFonts w:hint="eastAsia" w:ascii="仿宋" w:hAnsi="仿宋" w:eastAsia="仿宋" w:cs="仿宋"/>
          <w:sz w:val="32"/>
          <w:szCs w:val="32"/>
        </w:rPr>
        <w:t>（6）文具用品（板夹、签字笔、笔记本、信函纸等）；</w:t>
      </w:r>
      <w:bookmarkEnd w:id="1394"/>
    </w:p>
    <w:p>
      <w:pPr>
        <w:numPr>
          <w:ilvl w:val="255"/>
          <w:numId w:val="0"/>
        </w:numPr>
        <w:spacing w:line="560" w:lineRule="exact"/>
        <w:ind w:firstLine="640" w:firstLineChars="200"/>
        <w:rPr>
          <w:rFonts w:ascii="仿宋" w:hAnsi="仿宋" w:eastAsia="仿宋" w:cs="仿宋"/>
          <w:sz w:val="32"/>
          <w:szCs w:val="32"/>
        </w:rPr>
      </w:pPr>
      <w:bookmarkStart w:id="1395" w:name="_Toc19911"/>
      <w:r>
        <w:rPr>
          <w:rFonts w:hint="eastAsia" w:ascii="仿宋" w:hAnsi="仿宋" w:eastAsia="仿宋" w:cs="仿宋"/>
          <w:sz w:val="32"/>
          <w:szCs w:val="32"/>
        </w:rPr>
        <w:t>（7）医疗急救包。</w:t>
      </w:r>
      <w:bookmarkEnd w:id="1395"/>
    </w:p>
    <w:p>
      <w:pPr>
        <w:numPr>
          <w:ilvl w:val="255"/>
          <w:numId w:val="0"/>
        </w:numPr>
        <w:spacing w:line="560" w:lineRule="exact"/>
        <w:ind w:firstLine="640" w:firstLineChars="200"/>
        <w:rPr>
          <w:rFonts w:ascii="仿宋" w:hAnsi="仿宋" w:eastAsia="仿宋" w:cs="仿宋"/>
          <w:sz w:val="32"/>
          <w:szCs w:val="32"/>
        </w:rPr>
      </w:pPr>
      <w:bookmarkStart w:id="1396" w:name="_Toc18805"/>
      <w:r>
        <w:rPr>
          <w:rFonts w:hint="eastAsia" w:ascii="仿宋" w:hAnsi="仿宋" w:eastAsia="仿宋" w:cs="仿宋"/>
          <w:sz w:val="32"/>
          <w:szCs w:val="32"/>
        </w:rPr>
        <w:t>5.3.9.5 资金保障</w:t>
      </w:r>
      <w:bookmarkEnd w:id="1396"/>
    </w:p>
    <w:p>
      <w:pPr>
        <w:numPr>
          <w:ilvl w:val="255"/>
          <w:numId w:val="0"/>
        </w:numPr>
        <w:spacing w:line="560" w:lineRule="exact"/>
        <w:ind w:firstLine="640" w:firstLineChars="200"/>
        <w:rPr>
          <w:rFonts w:ascii="仿宋" w:hAnsi="仿宋" w:eastAsia="仿宋" w:cs="仿宋"/>
          <w:sz w:val="32"/>
          <w:szCs w:val="32"/>
        </w:rPr>
      </w:pPr>
      <w:bookmarkStart w:id="1397" w:name="_Toc8910"/>
      <w:r>
        <w:rPr>
          <w:rFonts w:hint="eastAsia" w:ascii="仿宋" w:hAnsi="仿宋" w:eastAsia="仿宋" w:cs="仿宋"/>
          <w:sz w:val="32"/>
          <w:szCs w:val="32"/>
        </w:rPr>
        <w:t>航空运营人在设置应急储备金时，应考虑家属援助工作所需支出，并协调保险公司及时报案，以获得保险公司资金支持。在家属援助过程中，一般由承运该航班的航空运营人承担合理的家属援助相关支出，协同开展家属援助的组织、机构、人员应存留垫付费用的相关票据，根据协议或事先约定，在规定时限内提交至航空运营人核销。对费用支出存在分歧的，有家属援助指挥机构确认费用承担责任。</w:t>
      </w:r>
      <w:bookmarkEnd w:id="1397"/>
    </w:p>
    <w:p>
      <w:pPr>
        <w:numPr>
          <w:ilvl w:val="255"/>
          <w:numId w:val="0"/>
        </w:numPr>
        <w:spacing w:line="560" w:lineRule="exact"/>
        <w:ind w:firstLine="640" w:firstLineChars="200"/>
        <w:rPr>
          <w:rFonts w:ascii="仿宋" w:hAnsi="仿宋" w:eastAsia="仿宋" w:cs="仿宋"/>
          <w:sz w:val="32"/>
          <w:szCs w:val="32"/>
        </w:rPr>
      </w:pPr>
      <w:bookmarkStart w:id="1398" w:name="_Toc14789"/>
      <w:r>
        <w:rPr>
          <w:rFonts w:hint="eastAsia" w:ascii="仿宋" w:hAnsi="仿宋" w:eastAsia="仿宋" w:cs="仿宋"/>
          <w:sz w:val="32"/>
          <w:szCs w:val="32"/>
        </w:rPr>
        <w:t>5.3.9.6 第三方家属援助资源</w:t>
      </w:r>
      <w:bookmarkEnd w:id="1398"/>
    </w:p>
    <w:p>
      <w:pPr>
        <w:numPr>
          <w:ilvl w:val="255"/>
          <w:numId w:val="0"/>
        </w:numPr>
        <w:spacing w:line="560" w:lineRule="exact"/>
        <w:ind w:firstLine="640" w:firstLineChars="200"/>
        <w:rPr>
          <w:rFonts w:ascii="仿宋" w:hAnsi="仿宋" w:eastAsia="仿宋" w:cs="仿宋"/>
          <w:sz w:val="32"/>
          <w:szCs w:val="32"/>
        </w:rPr>
      </w:pPr>
      <w:bookmarkStart w:id="1399" w:name="_Toc13127"/>
      <w:r>
        <w:rPr>
          <w:rFonts w:hint="eastAsia" w:ascii="仿宋" w:hAnsi="仿宋" w:eastAsia="仿宋" w:cs="仿宋"/>
          <w:sz w:val="32"/>
          <w:szCs w:val="32"/>
        </w:rPr>
        <w:t>航空运营人和机场管理机构为确保家属援助能力，根据实际需要提前与家属援助相关第三方机构签订协议，协同开展家属援助工作，主要包括：</w:t>
      </w:r>
      <w:bookmarkEnd w:id="1399"/>
    </w:p>
    <w:p>
      <w:pPr>
        <w:numPr>
          <w:ilvl w:val="255"/>
          <w:numId w:val="0"/>
        </w:numPr>
        <w:spacing w:line="560" w:lineRule="exact"/>
        <w:ind w:firstLine="640" w:firstLineChars="200"/>
        <w:rPr>
          <w:rFonts w:ascii="仿宋" w:hAnsi="仿宋" w:eastAsia="仿宋" w:cs="仿宋"/>
          <w:sz w:val="32"/>
          <w:szCs w:val="32"/>
        </w:rPr>
      </w:pPr>
      <w:bookmarkStart w:id="1400" w:name="_Toc21823"/>
      <w:r>
        <w:rPr>
          <w:rFonts w:hint="eastAsia" w:ascii="仿宋" w:hAnsi="仿宋" w:eastAsia="仿宋" w:cs="仿宋"/>
          <w:sz w:val="32"/>
          <w:szCs w:val="32"/>
        </w:rPr>
        <w:t>(1)第三方机构应保持应急值守，随时做好承接家属援助相关业务的准备。为确保家属援助初期阶段准确、高效完成重要信息的沟通，应存留第三方机构1个以上准确联系方式，并定期测试。</w:t>
      </w:r>
      <w:bookmarkEnd w:id="1400"/>
    </w:p>
    <w:p>
      <w:pPr>
        <w:numPr>
          <w:ilvl w:val="255"/>
          <w:numId w:val="0"/>
        </w:numPr>
        <w:spacing w:line="560" w:lineRule="exact"/>
        <w:ind w:firstLine="640" w:firstLineChars="200"/>
        <w:rPr>
          <w:rFonts w:ascii="仿宋" w:hAnsi="仿宋" w:eastAsia="仿宋" w:cs="仿宋"/>
          <w:sz w:val="32"/>
          <w:szCs w:val="32"/>
        </w:rPr>
      </w:pPr>
      <w:bookmarkStart w:id="1401" w:name="_Toc9937"/>
      <w:r>
        <w:rPr>
          <w:rFonts w:hint="eastAsia" w:ascii="仿宋" w:hAnsi="仿宋" w:eastAsia="仿宋" w:cs="仿宋"/>
          <w:sz w:val="32"/>
          <w:szCs w:val="32"/>
        </w:rPr>
        <w:t>(2)与第三方机构联合制定家属援助代理服务启动、终止程序。第三方机构能根据实际需求，快速制定协同处置方案并提供报价，并根据授权开展、结束相关工作。</w:t>
      </w:r>
      <w:bookmarkEnd w:id="1401"/>
    </w:p>
    <w:p>
      <w:pPr>
        <w:numPr>
          <w:ilvl w:val="255"/>
          <w:numId w:val="0"/>
        </w:numPr>
        <w:spacing w:line="560" w:lineRule="exact"/>
        <w:ind w:firstLine="640" w:firstLineChars="200"/>
        <w:rPr>
          <w:rFonts w:ascii="仿宋" w:hAnsi="仿宋" w:eastAsia="仿宋" w:cs="仿宋"/>
          <w:sz w:val="32"/>
          <w:szCs w:val="32"/>
        </w:rPr>
      </w:pPr>
      <w:bookmarkStart w:id="1402" w:name="_Toc8919"/>
      <w:r>
        <w:rPr>
          <w:rFonts w:hint="eastAsia" w:ascii="仿宋" w:hAnsi="仿宋" w:eastAsia="仿宋" w:cs="仿宋"/>
          <w:sz w:val="32"/>
          <w:szCs w:val="32"/>
        </w:rPr>
        <w:t>(3)航空运营人和机场管理机构应指定明确的联络人，授权其与第三方机构对接，就家属援助工作协同决策。</w:t>
      </w:r>
      <w:bookmarkEnd w:id="1402"/>
    </w:p>
    <w:p>
      <w:pPr>
        <w:numPr>
          <w:ilvl w:val="255"/>
          <w:numId w:val="0"/>
        </w:numPr>
        <w:spacing w:line="560" w:lineRule="exact"/>
        <w:ind w:firstLine="640" w:firstLineChars="200"/>
        <w:rPr>
          <w:rFonts w:ascii="仿宋" w:hAnsi="仿宋" w:eastAsia="仿宋" w:cs="仿宋"/>
          <w:sz w:val="32"/>
          <w:szCs w:val="32"/>
        </w:rPr>
      </w:pPr>
      <w:bookmarkStart w:id="1403" w:name="_Toc22273"/>
      <w:r>
        <w:rPr>
          <w:rFonts w:hint="eastAsia" w:ascii="仿宋" w:hAnsi="仿宋" w:eastAsia="仿宋" w:cs="仿宋"/>
          <w:sz w:val="32"/>
          <w:szCs w:val="32"/>
        </w:rPr>
        <w:t>(4)第三方机构人员派遣时，应确所派遣人员无家属援助接受者或其利益相关人员。</w:t>
      </w:r>
      <w:bookmarkEnd w:id="1403"/>
    </w:p>
    <w:p>
      <w:pPr>
        <w:numPr>
          <w:ilvl w:val="255"/>
          <w:numId w:val="0"/>
        </w:numPr>
        <w:spacing w:line="560" w:lineRule="exact"/>
        <w:ind w:firstLine="640" w:firstLineChars="200"/>
        <w:rPr>
          <w:rFonts w:ascii="仿宋" w:hAnsi="仿宋" w:eastAsia="仿宋" w:cs="仿宋"/>
          <w:sz w:val="32"/>
          <w:szCs w:val="32"/>
        </w:rPr>
      </w:pPr>
      <w:bookmarkStart w:id="1404" w:name="_Toc4734"/>
      <w:r>
        <w:rPr>
          <w:rFonts w:hint="eastAsia" w:ascii="仿宋" w:hAnsi="仿宋" w:eastAsia="仿宋" w:cs="仿宋"/>
          <w:sz w:val="32"/>
          <w:szCs w:val="32"/>
        </w:rPr>
        <w:t>(5)家属援助服务过程中，第三方机构应确保信息安全性和保密性，此类信息仅作为家属援助服务使用，不得向任何外部机构公开。</w:t>
      </w:r>
      <w:bookmarkEnd w:id="1404"/>
    </w:p>
    <w:p>
      <w:pPr>
        <w:numPr>
          <w:ilvl w:val="255"/>
          <w:numId w:val="0"/>
        </w:numPr>
        <w:spacing w:line="560" w:lineRule="exact"/>
        <w:ind w:firstLine="640" w:firstLineChars="200"/>
        <w:rPr>
          <w:rFonts w:ascii="仿宋" w:hAnsi="仿宋" w:eastAsia="仿宋" w:cs="仿宋"/>
          <w:sz w:val="32"/>
          <w:szCs w:val="32"/>
        </w:rPr>
      </w:pPr>
      <w:bookmarkStart w:id="1405" w:name="_Toc9735"/>
      <w:r>
        <w:rPr>
          <w:rFonts w:hint="eastAsia" w:ascii="仿宋" w:hAnsi="仿宋" w:eastAsia="仿宋" w:cs="仿宋"/>
          <w:sz w:val="32"/>
          <w:szCs w:val="32"/>
        </w:rPr>
        <w:t>(6)第三方机构在提供家属援助服务代理时，航空运营人和机场管理机构应协调为其通行提供便利。</w:t>
      </w:r>
      <w:bookmarkEnd w:id="1405"/>
    </w:p>
    <w:p>
      <w:pPr>
        <w:numPr>
          <w:ilvl w:val="255"/>
          <w:numId w:val="0"/>
        </w:numPr>
        <w:spacing w:line="560" w:lineRule="exact"/>
        <w:ind w:firstLine="640" w:firstLineChars="200"/>
        <w:rPr>
          <w:rFonts w:ascii="仿宋" w:hAnsi="仿宋" w:eastAsia="仿宋" w:cs="仿宋"/>
          <w:sz w:val="32"/>
          <w:szCs w:val="32"/>
        </w:rPr>
      </w:pPr>
      <w:bookmarkStart w:id="1406" w:name="_Toc28573"/>
      <w:r>
        <w:rPr>
          <w:rFonts w:hint="eastAsia" w:ascii="仿宋" w:hAnsi="仿宋" w:eastAsia="仿宋" w:cs="仿宋"/>
          <w:sz w:val="32"/>
          <w:szCs w:val="32"/>
        </w:rPr>
        <w:t>(7)航空运营人和机场管理机构与2个及以上第三方机构签订家属援助代理服务协议时，应协调各方之间建立协同处置机制。</w:t>
      </w:r>
      <w:bookmarkEnd w:id="1406"/>
    </w:p>
    <w:p>
      <w:pPr>
        <w:numPr>
          <w:ilvl w:val="255"/>
          <w:numId w:val="0"/>
        </w:numPr>
        <w:spacing w:line="560" w:lineRule="exact"/>
        <w:ind w:firstLine="640" w:firstLineChars="200"/>
        <w:rPr>
          <w:rFonts w:ascii="仿宋" w:hAnsi="仿宋" w:eastAsia="仿宋" w:cs="仿宋"/>
          <w:sz w:val="32"/>
          <w:szCs w:val="32"/>
        </w:rPr>
      </w:pPr>
      <w:bookmarkStart w:id="1407" w:name="_Toc15485"/>
      <w:r>
        <w:rPr>
          <w:rFonts w:hint="eastAsia" w:ascii="仿宋" w:hAnsi="仿宋" w:eastAsia="仿宋" w:cs="仿宋"/>
          <w:sz w:val="32"/>
          <w:szCs w:val="32"/>
        </w:rPr>
        <w:t>(8)为保持与第三方的协同联动，应定期组织联合演练，检验处置机制，验证联动方案。</w:t>
      </w:r>
      <w:bookmarkEnd w:id="1407"/>
    </w:p>
    <w:p>
      <w:pPr>
        <w:numPr>
          <w:ilvl w:val="255"/>
          <w:numId w:val="0"/>
        </w:numPr>
        <w:spacing w:line="560" w:lineRule="exact"/>
        <w:ind w:firstLine="640" w:firstLineChars="200"/>
        <w:rPr>
          <w:rFonts w:ascii="仿宋" w:hAnsi="仿宋" w:eastAsia="仿宋" w:cs="仿宋"/>
          <w:sz w:val="32"/>
          <w:szCs w:val="32"/>
        </w:rPr>
      </w:pPr>
      <w:bookmarkStart w:id="1408" w:name="_Toc7134"/>
      <w:r>
        <w:rPr>
          <w:rFonts w:hint="eastAsia" w:ascii="仿宋" w:hAnsi="仿宋" w:eastAsia="仿宋" w:cs="仿宋"/>
          <w:sz w:val="32"/>
          <w:szCs w:val="32"/>
        </w:rPr>
        <w:t>5.3.9.7 紧急采购</w:t>
      </w:r>
      <w:bookmarkEnd w:id="1408"/>
    </w:p>
    <w:p>
      <w:pPr>
        <w:numPr>
          <w:ilvl w:val="255"/>
          <w:numId w:val="0"/>
        </w:numPr>
        <w:spacing w:line="560" w:lineRule="exact"/>
        <w:ind w:firstLine="640" w:firstLineChars="200"/>
        <w:rPr>
          <w:rFonts w:ascii="仿宋" w:hAnsi="仿宋" w:eastAsia="仿宋" w:cs="仿宋"/>
          <w:sz w:val="32"/>
          <w:szCs w:val="32"/>
        </w:rPr>
      </w:pPr>
      <w:bookmarkStart w:id="1409" w:name="_Toc26075"/>
      <w:r>
        <w:rPr>
          <w:rFonts w:hint="eastAsia" w:ascii="仿宋" w:hAnsi="仿宋" w:eastAsia="仿宋" w:cs="仿宋"/>
          <w:sz w:val="32"/>
          <w:szCs w:val="32"/>
        </w:rPr>
        <w:t>航空运营人和机场管理机构应制定适用于家属援助临时物资采购的应急采购工作程序，该程序应区别与其他常规采购程序，通过减少环节、简化流程、加急流转，提高采购实施效率。</w:t>
      </w:r>
      <w:bookmarkEnd w:id="1409"/>
    </w:p>
    <w:p>
      <w:pPr>
        <w:numPr>
          <w:ilvl w:val="255"/>
          <w:numId w:val="0"/>
        </w:numPr>
        <w:spacing w:line="560" w:lineRule="exact"/>
        <w:ind w:firstLine="640" w:firstLineChars="200"/>
        <w:outlineLvl w:val="2"/>
        <w:rPr>
          <w:rFonts w:ascii="仿宋" w:hAnsi="仿宋" w:eastAsia="仿宋" w:cs="仿宋"/>
          <w:sz w:val="32"/>
          <w:szCs w:val="32"/>
        </w:rPr>
      </w:pPr>
      <w:bookmarkStart w:id="1410" w:name="_Toc9730"/>
      <w:bookmarkStart w:id="1411" w:name="_Toc6757"/>
      <w:bookmarkStart w:id="1412" w:name="_Toc16369"/>
      <w:bookmarkStart w:id="1413" w:name="_Toc3151"/>
      <w:bookmarkStart w:id="1414" w:name="_Toc1261"/>
      <w:bookmarkStart w:id="1415" w:name="_Toc3054"/>
      <w:bookmarkStart w:id="1416" w:name="_Toc9073"/>
      <w:r>
        <w:rPr>
          <w:rFonts w:hint="eastAsia" w:ascii="仿宋" w:hAnsi="仿宋" w:eastAsia="仿宋" w:cs="仿宋"/>
          <w:sz w:val="32"/>
          <w:szCs w:val="32"/>
        </w:rPr>
        <w:t>5.3.10家属援助计划终止</w:t>
      </w:r>
      <w:bookmarkEnd w:id="1410"/>
      <w:bookmarkEnd w:id="1411"/>
      <w:bookmarkEnd w:id="1412"/>
      <w:bookmarkEnd w:id="1413"/>
      <w:bookmarkEnd w:id="1414"/>
      <w:bookmarkEnd w:id="1415"/>
      <w:bookmarkEnd w:id="1416"/>
    </w:p>
    <w:p>
      <w:pPr>
        <w:numPr>
          <w:ilvl w:val="255"/>
          <w:numId w:val="0"/>
        </w:numPr>
        <w:spacing w:line="560" w:lineRule="exact"/>
        <w:ind w:firstLine="640" w:firstLineChars="200"/>
        <w:rPr>
          <w:rFonts w:ascii="仿宋" w:hAnsi="仿宋" w:eastAsia="仿宋" w:cs="仿宋"/>
          <w:sz w:val="32"/>
          <w:szCs w:val="32"/>
        </w:rPr>
      </w:pPr>
      <w:bookmarkStart w:id="1417" w:name="_Toc30781"/>
      <w:r>
        <w:rPr>
          <w:rFonts w:hint="eastAsia" w:ascii="仿宋" w:hAnsi="仿宋" w:eastAsia="仿宋" w:cs="仿宋"/>
          <w:sz w:val="32"/>
          <w:szCs w:val="32"/>
        </w:rPr>
        <w:t>家属援助计划可能不会随着事故现场处置的结束而终止，家属援助计划的终止也不意味着所有家属援助工作的结束，对航空运营人而言，其意味着家属援助工作由短期临时性工作转化为长期计划性工作，主要包括：</w:t>
      </w:r>
      <w:bookmarkEnd w:id="1417"/>
    </w:p>
    <w:p>
      <w:pPr>
        <w:numPr>
          <w:ilvl w:val="255"/>
          <w:numId w:val="0"/>
        </w:numPr>
        <w:spacing w:line="560" w:lineRule="exact"/>
        <w:ind w:firstLine="640" w:firstLineChars="200"/>
        <w:rPr>
          <w:rFonts w:ascii="仿宋" w:hAnsi="仿宋" w:eastAsia="仿宋" w:cs="仿宋"/>
          <w:sz w:val="32"/>
          <w:szCs w:val="32"/>
        </w:rPr>
      </w:pPr>
      <w:bookmarkStart w:id="1418" w:name="_Toc28580"/>
      <w:r>
        <w:rPr>
          <w:rFonts w:hint="eastAsia" w:ascii="仿宋" w:hAnsi="仿宋" w:eastAsia="仿宋" w:cs="仿宋"/>
          <w:sz w:val="32"/>
          <w:szCs w:val="32"/>
        </w:rPr>
        <w:t>（1）计划终止条件；</w:t>
      </w:r>
      <w:bookmarkEnd w:id="1418"/>
    </w:p>
    <w:p>
      <w:pPr>
        <w:numPr>
          <w:ilvl w:val="255"/>
          <w:numId w:val="0"/>
        </w:numPr>
        <w:spacing w:line="560" w:lineRule="exact"/>
        <w:ind w:firstLine="640" w:firstLineChars="200"/>
        <w:rPr>
          <w:rFonts w:ascii="仿宋" w:hAnsi="仿宋" w:eastAsia="仿宋" w:cs="仿宋"/>
          <w:sz w:val="32"/>
          <w:szCs w:val="32"/>
        </w:rPr>
      </w:pPr>
      <w:bookmarkStart w:id="1419" w:name="_Toc3261"/>
      <w:r>
        <w:rPr>
          <w:rFonts w:hint="eastAsia" w:ascii="仿宋" w:hAnsi="仿宋" w:eastAsia="仿宋" w:cs="仿宋"/>
          <w:sz w:val="32"/>
          <w:szCs w:val="32"/>
        </w:rPr>
        <w:t>（2）计划终止权限；</w:t>
      </w:r>
      <w:bookmarkEnd w:id="1419"/>
    </w:p>
    <w:p>
      <w:pPr>
        <w:numPr>
          <w:ilvl w:val="255"/>
          <w:numId w:val="0"/>
        </w:numPr>
        <w:spacing w:line="560" w:lineRule="exact"/>
        <w:ind w:firstLine="640" w:firstLineChars="200"/>
        <w:rPr>
          <w:rFonts w:ascii="仿宋" w:hAnsi="仿宋" w:eastAsia="仿宋" w:cs="仿宋"/>
          <w:sz w:val="32"/>
          <w:szCs w:val="32"/>
        </w:rPr>
      </w:pPr>
      <w:bookmarkStart w:id="1420" w:name="_Toc16119"/>
      <w:r>
        <w:rPr>
          <w:rFonts w:hint="eastAsia" w:ascii="仿宋" w:hAnsi="仿宋" w:eastAsia="仿宋" w:cs="仿宋"/>
          <w:sz w:val="32"/>
          <w:szCs w:val="32"/>
        </w:rPr>
        <w:t>（3）建立常态化家属援助工作机制（适用于航空运营人）；</w:t>
      </w:r>
      <w:bookmarkEnd w:id="1420"/>
    </w:p>
    <w:p>
      <w:pPr>
        <w:numPr>
          <w:ilvl w:val="255"/>
          <w:numId w:val="0"/>
        </w:numPr>
        <w:spacing w:line="560" w:lineRule="exact"/>
        <w:ind w:firstLine="640" w:firstLineChars="200"/>
        <w:rPr>
          <w:rFonts w:ascii="仿宋" w:hAnsi="仿宋" w:eastAsia="仿宋" w:cs="仿宋"/>
          <w:sz w:val="32"/>
          <w:szCs w:val="32"/>
        </w:rPr>
      </w:pPr>
      <w:bookmarkStart w:id="1421" w:name="_Toc3492"/>
      <w:r>
        <w:rPr>
          <w:rFonts w:hint="eastAsia" w:ascii="仿宋" w:hAnsi="仿宋" w:eastAsia="仿宋" w:cs="仿宋"/>
          <w:sz w:val="32"/>
          <w:szCs w:val="32"/>
        </w:rPr>
        <w:t>（4）内部通报计划终止工作流程。</w:t>
      </w:r>
      <w:bookmarkEnd w:id="1421"/>
    </w:p>
    <w:p>
      <w:pPr>
        <w:numPr>
          <w:ilvl w:val="255"/>
          <w:numId w:val="0"/>
        </w:numPr>
        <w:spacing w:line="560" w:lineRule="exact"/>
        <w:ind w:firstLine="640" w:firstLineChars="200"/>
        <w:outlineLvl w:val="2"/>
        <w:rPr>
          <w:rFonts w:ascii="仿宋" w:hAnsi="仿宋" w:eastAsia="仿宋" w:cs="仿宋"/>
          <w:sz w:val="32"/>
          <w:szCs w:val="32"/>
        </w:rPr>
      </w:pPr>
      <w:bookmarkStart w:id="1422" w:name="_Toc25272"/>
      <w:bookmarkStart w:id="1423" w:name="_Toc1157"/>
      <w:bookmarkStart w:id="1424" w:name="_Toc29035"/>
      <w:bookmarkStart w:id="1425" w:name="_Toc15585"/>
      <w:bookmarkStart w:id="1426" w:name="_Toc21920"/>
      <w:bookmarkStart w:id="1427" w:name="_Toc5205"/>
      <w:bookmarkStart w:id="1428" w:name="_Toc651"/>
      <w:r>
        <w:rPr>
          <w:rFonts w:hint="eastAsia" w:ascii="仿宋" w:hAnsi="仿宋" w:eastAsia="仿宋" w:cs="仿宋"/>
          <w:sz w:val="32"/>
          <w:szCs w:val="32"/>
        </w:rPr>
        <w:t>5.3.11家属援助复员</w:t>
      </w:r>
      <w:bookmarkEnd w:id="1422"/>
      <w:bookmarkEnd w:id="1423"/>
      <w:bookmarkEnd w:id="1424"/>
      <w:bookmarkEnd w:id="1425"/>
      <w:bookmarkEnd w:id="1426"/>
      <w:bookmarkEnd w:id="1427"/>
      <w:bookmarkEnd w:id="1428"/>
    </w:p>
    <w:p>
      <w:pPr>
        <w:numPr>
          <w:ilvl w:val="255"/>
          <w:numId w:val="0"/>
        </w:numPr>
        <w:spacing w:line="560" w:lineRule="exact"/>
        <w:ind w:firstLine="640" w:firstLineChars="200"/>
        <w:rPr>
          <w:rFonts w:ascii="仿宋" w:hAnsi="仿宋" w:eastAsia="仿宋" w:cs="仿宋"/>
          <w:sz w:val="32"/>
          <w:szCs w:val="32"/>
        </w:rPr>
      </w:pPr>
      <w:bookmarkStart w:id="1429" w:name="_Toc25377"/>
      <w:r>
        <w:rPr>
          <w:rFonts w:hint="eastAsia" w:ascii="仿宋" w:hAnsi="仿宋" w:eastAsia="仿宋" w:cs="仿宋"/>
          <w:sz w:val="32"/>
          <w:szCs w:val="32"/>
        </w:rPr>
        <w:t>5.3.11.1人员恢复</w:t>
      </w:r>
      <w:bookmarkEnd w:id="1429"/>
    </w:p>
    <w:p>
      <w:pPr>
        <w:numPr>
          <w:ilvl w:val="255"/>
          <w:numId w:val="0"/>
        </w:numPr>
        <w:spacing w:line="560" w:lineRule="exact"/>
        <w:ind w:firstLine="640" w:firstLineChars="200"/>
        <w:rPr>
          <w:rFonts w:ascii="仿宋" w:hAnsi="仿宋" w:eastAsia="仿宋" w:cs="仿宋"/>
          <w:sz w:val="32"/>
          <w:szCs w:val="32"/>
        </w:rPr>
      </w:pPr>
      <w:bookmarkStart w:id="1430" w:name="_Toc908"/>
      <w:r>
        <w:rPr>
          <w:rFonts w:hint="eastAsia" w:ascii="仿宋" w:hAnsi="仿宋" w:eastAsia="仿宋" w:cs="仿宋"/>
          <w:sz w:val="32"/>
          <w:szCs w:val="32"/>
        </w:rPr>
        <w:t>航空运营人和机场管理机构应根据参与家属援助工作人员的实际情况，必要时协调提供心理咨询服务，在充分考虑人员休整的情况下，逐步调整人员恢复到常规岗位，上级主管人员应密切关心其心理和工作状态，及时反馈异常情况，协调提供必要的关怀。</w:t>
      </w:r>
      <w:bookmarkEnd w:id="1430"/>
    </w:p>
    <w:p>
      <w:pPr>
        <w:numPr>
          <w:ilvl w:val="255"/>
          <w:numId w:val="0"/>
        </w:numPr>
        <w:spacing w:line="560" w:lineRule="exact"/>
        <w:ind w:firstLine="640" w:firstLineChars="200"/>
        <w:rPr>
          <w:rFonts w:ascii="仿宋" w:hAnsi="仿宋" w:eastAsia="仿宋" w:cs="仿宋"/>
          <w:sz w:val="32"/>
          <w:szCs w:val="32"/>
        </w:rPr>
      </w:pPr>
      <w:bookmarkStart w:id="1431" w:name="_Toc7058"/>
      <w:r>
        <w:rPr>
          <w:rFonts w:hint="eastAsia" w:ascii="仿宋" w:hAnsi="仿宋" w:eastAsia="仿宋" w:cs="仿宋"/>
          <w:sz w:val="32"/>
          <w:szCs w:val="32"/>
        </w:rPr>
        <w:t>5.3.11.2物资恢复</w:t>
      </w:r>
      <w:bookmarkEnd w:id="1431"/>
    </w:p>
    <w:p>
      <w:pPr>
        <w:numPr>
          <w:ilvl w:val="255"/>
          <w:numId w:val="0"/>
        </w:numPr>
        <w:spacing w:line="560" w:lineRule="exact"/>
        <w:ind w:firstLine="640" w:firstLineChars="200"/>
        <w:rPr>
          <w:rFonts w:ascii="仿宋" w:hAnsi="仿宋" w:eastAsia="仿宋" w:cs="仿宋"/>
          <w:sz w:val="32"/>
          <w:szCs w:val="32"/>
        </w:rPr>
      </w:pPr>
      <w:bookmarkStart w:id="1432" w:name="_Toc6621"/>
      <w:r>
        <w:rPr>
          <w:rFonts w:hint="eastAsia" w:ascii="仿宋" w:hAnsi="仿宋" w:eastAsia="仿宋" w:cs="仿宋"/>
          <w:sz w:val="32"/>
          <w:szCs w:val="32"/>
        </w:rPr>
        <w:t>航空运营人和机场管理机构在家属援助工作结束后对可再次利用物资应回收、归还所占用的物资，恢复日常物资维护制度。在家属援助过程中造成灭失、损坏的，应对物资所属机构给予合理补偿，造成家属援助储备物资减少的，应及时采购补充。</w:t>
      </w:r>
      <w:bookmarkEnd w:id="1432"/>
    </w:p>
    <w:p>
      <w:pPr>
        <w:numPr>
          <w:ilvl w:val="255"/>
          <w:numId w:val="0"/>
        </w:numPr>
        <w:spacing w:line="560" w:lineRule="exact"/>
        <w:ind w:firstLine="640" w:firstLineChars="200"/>
        <w:rPr>
          <w:rFonts w:ascii="仿宋" w:hAnsi="仿宋" w:eastAsia="仿宋" w:cs="仿宋"/>
          <w:sz w:val="32"/>
          <w:szCs w:val="32"/>
        </w:rPr>
      </w:pPr>
      <w:bookmarkStart w:id="1433" w:name="_Toc30039"/>
      <w:r>
        <w:rPr>
          <w:rFonts w:hint="eastAsia" w:ascii="仿宋" w:hAnsi="仿宋" w:eastAsia="仿宋" w:cs="仿宋"/>
          <w:sz w:val="32"/>
          <w:szCs w:val="32"/>
        </w:rPr>
        <w:t>5.3.11.3物资恢复</w:t>
      </w:r>
      <w:bookmarkEnd w:id="1433"/>
    </w:p>
    <w:p>
      <w:pPr>
        <w:numPr>
          <w:ilvl w:val="255"/>
          <w:numId w:val="0"/>
        </w:numPr>
        <w:spacing w:line="560" w:lineRule="exact"/>
        <w:ind w:firstLine="640" w:firstLineChars="200"/>
        <w:rPr>
          <w:rFonts w:ascii="仿宋" w:hAnsi="仿宋" w:eastAsia="仿宋" w:cs="仿宋"/>
          <w:sz w:val="32"/>
          <w:szCs w:val="32"/>
        </w:rPr>
      </w:pPr>
      <w:bookmarkStart w:id="1434" w:name="_Toc9090"/>
      <w:r>
        <w:rPr>
          <w:rFonts w:hint="eastAsia" w:ascii="仿宋" w:hAnsi="仿宋" w:eastAsia="仿宋" w:cs="仿宋"/>
          <w:sz w:val="32"/>
          <w:szCs w:val="32"/>
        </w:rPr>
        <w:t>航空运营人和机场管理机构应按照国家和地方政府、民航管理部门和企业内部相关规定，对家属援助工作中突出贡献、表现优异等的人员给予通报表彰和奖励，对于违反规定、消极懈怠等的人员给予通报批评和处罚、纠正措施。</w:t>
      </w:r>
      <w:bookmarkEnd w:id="1434"/>
    </w:p>
    <w:p>
      <w:pPr>
        <w:pStyle w:val="4"/>
        <w:spacing w:before="0" w:after="0" w:line="560" w:lineRule="exact"/>
        <w:ind w:firstLine="643" w:firstLineChars="200"/>
        <w:rPr>
          <w:rFonts w:ascii="仿宋" w:hAnsi="仿宋" w:eastAsia="仿宋" w:cs="Times New Roman"/>
        </w:rPr>
      </w:pPr>
      <w:bookmarkStart w:id="1435" w:name="_Toc18416"/>
      <w:bookmarkStart w:id="1436" w:name="_Toc19497"/>
      <w:bookmarkStart w:id="1437" w:name="_Toc1428"/>
      <w:bookmarkStart w:id="1438" w:name="_Toc1274"/>
      <w:bookmarkStart w:id="1439" w:name="_Toc18383"/>
      <w:bookmarkStart w:id="1440" w:name="_Toc22906"/>
      <w:bookmarkStart w:id="1441" w:name="_Toc12455"/>
      <w:bookmarkStart w:id="1442" w:name="_Toc1553"/>
      <w:r>
        <w:rPr>
          <w:rFonts w:hint="eastAsia" w:ascii="仿宋" w:hAnsi="仿宋" w:eastAsia="仿宋" w:cs="Times New Roman"/>
        </w:rPr>
        <w:t>5.4家属援助培训</w:t>
      </w:r>
      <w:bookmarkEnd w:id="1435"/>
      <w:bookmarkEnd w:id="1436"/>
      <w:bookmarkEnd w:id="1437"/>
      <w:bookmarkEnd w:id="1438"/>
      <w:bookmarkEnd w:id="1439"/>
      <w:bookmarkEnd w:id="1440"/>
      <w:bookmarkEnd w:id="1441"/>
      <w:bookmarkEnd w:id="1442"/>
    </w:p>
    <w:p>
      <w:pPr>
        <w:numPr>
          <w:ilvl w:val="255"/>
          <w:numId w:val="0"/>
        </w:numPr>
        <w:spacing w:line="560" w:lineRule="exact"/>
        <w:ind w:firstLine="640" w:firstLineChars="200"/>
        <w:outlineLvl w:val="2"/>
        <w:rPr>
          <w:rFonts w:ascii="仿宋" w:hAnsi="仿宋" w:eastAsia="仿宋" w:cs="仿宋"/>
          <w:sz w:val="32"/>
          <w:szCs w:val="32"/>
        </w:rPr>
      </w:pPr>
      <w:bookmarkStart w:id="1443" w:name="_Toc5721"/>
      <w:bookmarkStart w:id="1444" w:name="_Toc8158"/>
      <w:bookmarkStart w:id="1445" w:name="_Toc22653"/>
      <w:bookmarkStart w:id="1446" w:name="_Toc6641"/>
      <w:bookmarkStart w:id="1447" w:name="_Toc4717"/>
      <w:bookmarkStart w:id="1448" w:name="_Toc17977"/>
      <w:bookmarkStart w:id="1449" w:name="_Toc6817"/>
      <w:r>
        <w:rPr>
          <w:rFonts w:hint="eastAsia" w:ascii="仿宋" w:hAnsi="仿宋" w:eastAsia="仿宋" w:cs="仿宋"/>
          <w:sz w:val="32"/>
          <w:szCs w:val="32"/>
        </w:rPr>
        <w:t>5.4.1培训目的</w:t>
      </w:r>
      <w:bookmarkEnd w:id="1443"/>
      <w:bookmarkEnd w:id="1444"/>
      <w:bookmarkEnd w:id="1445"/>
      <w:bookmarkEnd w:id="1446"/>
      <w:bookmarkEnd w:id="1447"/>
      <w:bookmarkEnd w:id="1448"/>
      <w:bookmarkEnd w:id="1449"/>
    </w:p>
    <w:p>
      <w:pPr>
        <w:numPr>
          <w:ilvl w:val="255"/>
          <w:numId w:val="0"/>
        </w:numPr>
        <w:spacing w:line="560" w:lineRule="exact"/>
        <w:ind w:firstLine="640" w:firstLineChars="200"/>
        <w:rPr>
          <w:rFonts w:ascii="仿宋" w:hAnsi="仿宋" w:eastAsia="仿宋" w:cs="仿宋"/>
          <w:sz w:val="32"/>
          <w:szCs w:val="32"/>
        </w:rPr>
      </w:pPr>
      <w:bookmarkStart w:id="1450" w:name="_Toc30163"/>
      <w:r>
        <w:rPr>
          <w:rFonts w:hint="eastAsia" w:ascii="仿宋" w:hAnsi="仿宋" w:eastAsia="仿宋" w:cs="仿宋"/>
          <w:sz w:val="32"/>
          <w:szCs w:val="32"/>
        </w:rPr>
        <w:t>5.4.1.1 提高认识</w:t>
      </w:r>
      <w:bookmarkEnd w:id="1450"/>
    </w:p>
    <w:p>
      <w:pPr>
        <w:numPr>
          <w:ilvl w:val="255"/>
          <w:numId w:val="0"/>
        </w:numPr>
        <w:spacing w:line="560" w:lineRule="exact"/>
        <w:ind w:firstLine="640" w:firstLineChars="200"/>
        <w:rPr>
          <w:rFonts w:ascii="仿宋" w:hAnsi="仿宋" w:eastAsia="仿宋" w:cs="仿宋"/>
          <w:sz w:val="32"/>
          <w:szCs w:val="32"/>
        </w:rPr>
      </w:pPr>
      <w:bookmarkStart w:id="1451" w:name="_Toc32045"/>
      <w:r>
        <w:rPr>
          <w:rFonts w:hint="eastAsia" w:ascii="仿宋" w:hAnsi="仿宋" w:eastAsia="仿宋" w:cs="仿宋"/>
          <w:sz w:val="32"/>
          <w:szCs w:val="32"/>
        </w:rPr>
        <w:t>认识家属援助工作重要性和必要性。</w:t>
      </w:r>
      <w:bookmarkEnd w:id="1451"/>
    </w:p>
    <w:p>
      <w:pPr>
        <w:numPr>
          <w:ilvl w:val="255"/>
          <w:numId w:val="0"/>
        </w:numPr>
        <w:spacing w:line="560" w:lineRule="exact"/>
        <w:ind w:firstLine="640" w:firstLineChars="200"/>
        <w:rPr>
          <w:rFonts w:ascii="仿宋" w:hAnsi="仿宋" w:eastAsia="仿宋" w:cs="仿宋"/>
          <w:sz w:val="32"/>
          <w:szCs w:val="32"/>
        </w:rPr>
      </w:pPr>
      <w:bookmarkStart w:id="1452" w:name="_Toc5650"/>
      <w:r>
        <w:rPr>
          <w:rFonts w:hint="eastAsia" w:ascii="仿宋" w:hAnsi="仿宋" w:eastAsia="仿宋" w:cs="仿宋"/>
          <w:sz w:val="32"/>
          <w:szCs w:val="32"/>
        </w:rPr>
        <w:t>5.4.1.2 熟悉程序</w:t>
      </w:r>
      <w:bookmarkEnd w:id="1452"/>
    </w:p>
    <w:p>
      <w:pPr>
        <w:numPr>
          <w:ilvl w:val="255"/>
          <w:numId w:val="0"/>
        </w:numPr>
        <w:spacing w:line="560" w:lineRule="exact"/>
        <w:ind w:firstLine="640" w:firstLineChars="200"/>
        <w:rPr>
          <w:rFonts w:ascii="仿宋" w:hAnsi="仿宋" w:eastAsia="仿宋" w:cs="仿宋"/>
          <w:sz w:val="32"/>
          <w:szCs w:val="32"/>
        </w:rPr>
      </w:pPr>
      <w:bookmarkStart w:id="1453" w:name="_Toc32443"/>
      <w:r>
        <w:rPr>
          <w:rFonts w:hint="eastAsia" w:ascii="仿宋" w:hAnsi="仿宋" w:eastAsia="仿宋" w:cs="仿宋"/>
          <w:sz w:val="32"/>
          <w:szCs w:val="32"/>
        </w:rPr>
        <w:t>熟悉家属援助相关法律法规和所属机构工作程序。</w:t>
      </w:r>
      <w:bookmarkEnd w:id="1453"/>
    </w:p>
    <w:p>
      <w:pPr>
        <w:numPr>
          <w:ilvl w:val="255"/>
          <w:numId w:val="0"/>
        </w:numPr>
        <w:spacing w:line="560" w:lineRule="exact"/>
        <w:ind w:firstLine="640" w:firstLineChars="200"/>
        <w:rPr>
          <w:rFonts w:ascii="仿宋" w:hAnsi="仿宋" w:eastAsia="仿宋" w:cs="仿宋"/>
          <w:sz w:val="32"/>
          <w:szCs w:val="32"/>
        </w:rPr>
      </w:pPr>
      <w:bookmarkStart w:id="1454" w:name="_Toc10789"/>
      <w:r>
        <w:rPr>
          <w:rFonts w:hint="eastAsia" w:ascii="仿宋" w:hAnsi="仿宋" w:eastAsia="仿宋" w:cs="仿宋"/>
          <w:sz w:val="32"/>
          <w:szCs w:val="32"/>
        </w:rPr>
        <w:t>5.4.1.3 掌握技能</w:t>
      </w:r>
      <w:bookmarkEnd w:id="1454"/>
    </w:p>
    <w:p>
      <w:pPr>
        <w:numPr>
          <w:ilvl w:val="255"/>
          <w:numId w:val="0"/>
        </w:numPr>
        <w:spacing w:line="560" w:lineRule="exact"/>
        <w:ind w:firstLine="640" w:firstLineChars="200"/>
        <w:rPr>
          <w:rFonts w:ascii="仿宋" w:hAnsi="仿宋" w:eastAsia="仿宋" w:cs="仿宋"/>
          <w:sz w:val="32"/>
          <w:szCs w:val="32"/>
        </w:rPr>
      </w:pPr>
      <w:bookmarkStart w:id="1455" w:name="_Toc14697"/>
      <w:r>
        <w:rPr>
          <w:rFonts w:hint="eastAsia" w:ascii="仿宋" w:hAnsi="仿宋" w:eastAsia="仿宋" w:cs="仿宋"/>
          <w:sz w:val="32"/>
          <w:szCs w:val="32"/>
        </w:rPr>
        <w:t>掌握家属援助相关工作知识与技能。</w:t>
      </w:r>
      <w:bookmarkEnd w:id="1455"/>
    </w:p>
    <w:p>
      <w:pPr>
        <w:numPr>
          <w:ilvl w:val="255"/>
          <w:numId w:val="0"/>
        </w:numPr>
        <w:spacing w:line="560" w:lineRule="exact"/>
        <w:ind w:firstLine="640" w:firstLineChars="200"/>
        <w:outlineLvl w:val="2"/>
        <w:rPr>
          <w:rFonts w:ascii="仿宋" w:hAnsi="仿宋" w:eastAsia="仿宋" w:cs="仿宋"/>
          <w:sz w:val="32"/>
          <w:szCs w:val="32"/>
        </w:rPr>
      </w:pPr>
      <w:bookmarkStart w:id="1456" w:name="_Toc14745"/>
      <w:bookmarkStart w:id="1457" w:name="_Toc24398"/>
      <w:bookmarkStart w:id="1458" w:name="_Toc11266"/>
      <w:bookmarkStart w:id="1459" w:name="_Toc1454"/>
      <w:bookmarkStart w:id="1460" w:name="_Toc7687"/>
      <w:bookmarkStart w:id="1461" w:name="_Toc21000"/>
      <w:bookmarkStart w:id="1462" w:name="_Toc5409"/>
      <w:r>
        <w:rPr>
          <w:rFonts w:hint="eastAsia" w:ascii="仿宋" w:hAnsi="仿宋" w:eastAsia="仿宋" w:cs="仿宋"/>
          <w:sz w:val="32"/>
          <w:szCs w:val="32"/>
        </w:rPr>
        <w:t>5.4.2培训对象</w:t>
      </w:r>
      <w:bookmarkEnd w:id="1456"/>
      <w:bookmarkEnd w:id="1457"/>
      <w:bookmarkEnd w:id="1458"/>
      <w:bookmarkEnd w:id="1459"/>
      <w:bookmarkEnd w:id="1460"/>
      <w:bookmarkEnd w:id="1461"/>
      <w:bookmarkEnd w:id="1462"/>
    </w:p>
    <w:p>
      <w:pPr>
        <w:numPr>
          <w:ilvl w:val="255"/>
          <w:numId w:val="0"/>
        </w:numPr>
        <w:spacing w:line="560" w:lineRule="exact"/>
        <w:ind w:firstLine="640" w:firstLineChars="200"/>
        <w:rPr>
          <w:rFonts w:ascii="仿宋" w:hAnsi="仿宋" w:eastAsia="仿宋" w:cs="仿宋"/>
          <w:sz w:val="32"/>
          <w:szCs w:val="32"/>
        </w:rPr>
      </w:pPr>
      <w:bookmarkStart w:id="1463" w:name="_Toc1052"/>
      <w:r>
        <w:rPr>
          <w:rFonts w:hint="eastAsia" w:ascii="仿宋" w:hAnsi="仿宋" w:eastAsia="仿宋" w:cs="仿宋"/>
          <w:sz w:val="32"/>
          <w:szCs w:val="32"/>
        </w:rPr>
        <w:t>5.4.2.1参与家属援助工作的人员应通过培训并保持资质，为确保足够的人员具有开展家属援助工作能力</w:t>
      </w:r>
      <w:bookmarkEnd w:id="1463"/>
      <w:r>
        <w:rPr>
          <w:rFonts w:hint="eastAsia" w:ascii="仿宋" w:hAnsi="仿宋" w:eastAsia="仿宋" w:cs="仿宋"/>
          <w:sz w:val="32"/>
          <w:szCs w:val="32"/>
        </w:rPr>
        <w:t>。</w:t>
      </w:r>
    </w:p>
    <w:p>
      <w:pPr>
        <w:numPr>
          <w:ilvl w:val="255"/>
          <w:numId w:val="0"/>
        </w:numPr>
        <w:spacing w:line="560" w:lineRule="exact"/>
        <w:ind w:firstLine="640" w:firstLineChars="200"/>
        <w:rPr>
          <w:rFonts w:ascii="仿宋" w:hAnsi="仿宋" w:eastAsia="仿宋" w:cs="仿宋"/>
          <w:sz w:val="32"/>
          <w:szCs w:val="32"/>
        </w:rPr>
      </w:pPr>
      <w:bookmarkStart w:id="1464" w:name="_Toc19578"/>
      <w:r>
        <w:rPr>
          <w:rFonts w:hint="eastAsia" w:ascii="仿宋" w:hAnsi="仿宋" w:eastAsia="仿宋" w:cs="仿宋"/>
          <w:sz w:val="32"/>
          <w:szCs w:val="32"/>
        </w:rPr>
        <w:t>5.4.2.2航空运营人应确保其执行定期商业载客运输最大机型座位数3倍的雇员通过培训并保持资质。</w:t>
      </w:r>
      <w:bookmarkEnd w:id="1464"/>
    </w:p>
    <w:p>
      <w:pPr>
        <w:numPr>
          <w:ilvl w:val="255"/>
          <w:numId w:val="0"/>
        </w:numPr>
        <w:spacing w:line="560" w:lineRule="exact"/>
        <w:ind w:firstLine="640" w:firstLineChars="200"/>
        <w:rPr>
          <w:rFonts w:ascii="仿宋" w:hAnsi="仿宋" w:eastAsia="仿宋" w:cs="仿宋"/>
          <w:sz w:val="32"/>
          <w:szCs w:val="32"/>
        </w:rPr>
      </w:pPr>
      <w:bookmarkStart w:id="1465" w:name="_Toc8257"/>
      <w:r>
        <w:rPr>
          <w:rFonts w:hint="eastAsia" w:ascii="仿宋" w:hAnsi="仿宋" w:eastAsia="仿宋" w:cs="仿宋"/>
          <w:sz w:val="32"/>
          <w:szCs w:val="32"/>
        </w:rPr>
        <w:t>5.4.2.3机场管理机构应确保其保障定期商业载客运输最大机型座位数50%的雇员通过培训并保持资质。</w:t>
      </w:r>
      <w:bookmarkEnd w:id="1465"/>
    </w:p>
    <w:p>
      <w:pPr>
        <w:numPr>
          <w:ilvl w:val="255"/>
          <w:numId w:val="0"/>
        </w:numPr>
        <w:spacing w:line="560" w:lineRule="exact"/>
        <w:ind w:firstLine="640" w:firstLineChars="200"/>
        <w:outlineLvl w:val="2"/>
        <w:rPr>
          <w:rFonts w:ascii="仿宋" w:hAnsi="仿宋" w:eastAsia="仿宋" w:cs="仿宋"/>
          <w:sz w:val="32"/>
          <w:szCs w:val="32"/>
        </w:rPr>
      </w:pPr>
      <w:bookmarkStart w:id="1466" w:name="_Toc17673"/>
      <w:bookmarkStart w:id="1467" w:name="_Toc1082"/>
      <w:bookmarkStart w:id="1468" w:name="_Toc23470"/>
      <w:bookmarkStart w:id="1469" w:name="_Toc9472"/>
      <w:bookmarkStart w:id="1470" w:name="_Toc28745"/>
      <w:bookmarkStart w:id="1471" w:name="_Toc6673"/>
      <w:bookmarkStart w:id="1472" w:name="_Toc13419"/>
      <w:r>
        <w:rPr>
          <w:rFonts w:hint="eastAsia" w:ascii="仿宋" w:hAnsi="仿宋" w:eastAsia="仿宋" w:cs="仿宋"/>
          <w:sz w:val="32"/>
          <w:szCs w:val="32"/>
        </w:rPr>
        <w:t>5.4.3 培训大纲</w:t>
      </w:r>
    </w:p>
    <w:p>
      <w:pPr>
        <w:spacing w:line="560" w:lineRule="exact"/>
        <w:ind w:firstLine="640" w:firstLineChars="200"/>
        <w:outlineLvl w:val="2"/>
        <w:rPr>
          <w:rFonts w:ascii="仿宋" w:hAnsi="仿宋" w:eastAsia="仿宋" w:cs="仿宋"/>
          <w:sz w:val="32"/>
          <w:szCs w:val="32"/>
        </w:rPr>
      </w:pPr>
      <w:r>
        <w:rPr>
          <w:rFonts w:hint="eastAsia" w:ascii="仿宋" w:hAnsi="仿宋" w:eastAsia="仿宋" w:cs="仿宋"/>
          <w:sz w:val="32"/>
          <w:szCs w:val="32"/>
        </w:rPr>
        <w:t>5.4.3.1航空运营人、机场管理机构应当制定培训大纲，确保从事家属援助工作的人员经过培训并合格。</w:t>
      </w:r>
    </w:p>
    <w:p>
      <w:pPr>
        <w:spacing w:line="560" w:lineRule="exact"/>
        <w:ind w:firstLine="640" w:firstLineChars="200"/>
        <w:outlineLvl w:val="2"/>
        <w:rPr>
          <w:rFonts w:ascii="仿宋" w:hAnsi="仿宋" w:eastAsia="仿宋" w:cs="仿宋"/>
          <w:sz w:val="32"/>
          <w:szCs w:val="32"/>
        </w:rPr>
      </w:pPr>
      <w:r>
        <w:rPr>
          <w:rFonts w:hint="eastAsia" w:ascii="仿宋" w:hAnsi="仿宋" w:eastAsia="仿宋" w:cs="仿宋"/>
          <w:sz w:val="32"/>
          <w:szCs w:val="32"/>
        </w:rPr>
        <w:t>5.4.3.2航空运营人、机场管理机构应当将培训大纲通过民航服务质量监督平台进行备案。</w:t>
      </w:r>
    </w:p>
    <w:p>
      <w:pPr>
        <w:numPr>
          <w:ilvl w:val="255"/>
          <w:numId w:val="0"/>
        </w:numPr>
        <w:spacing w:line="560" w:lineRule="exact"/>
        <w:ind w:firstLine="640" w:firstLineChars="200"/>
        <w:outlineLvl w:val="2"/>
        <w:rPr>
          <w:rFonts w:ascii="仿宋" w:hAnsi="仿宋" w:eastAsia="仿宋" w:cs="仿宋"/>
          <w:sz w:val="32"/>
          <w:szCs w:val="32"/>
        </w:rPr>
      </w:pPr>
      <w:r>
        <w:rPr>
          <w:rFonts w:hint="eastAsia" w:ascii="仿宋" w:hAnsi="仿宋" w:eastAsia="仿宋" w:cs="仿宋"/>
          <w:sz w:val="32"/>
          <w:szCs w:val="32"/>
        </w:rPr>
        <w:t>5.4.4培训类型</w:t>
      </w:r>
      <w:bookmarkEnd w:id="1466"/>
      <w:bookmarkEnd w:id="1467"/>
      <w:bookmarkEnd w:id="1468"/>
      <w:bookmarkEnd w:id="1469"/>
      <w:bookmarkEnd w:id="1470"/>
      <w:bookmarkEnd w:id="1471"/>
      <w:bookmarkEnd w:id="1472"/>
    </w:p>
    <w:p>
      <w:pPr>
        <w:numPr>
          <w:ilvl w:val="255"/>
          <w:numId w:val="0"/>
        </w:numPr>
        <w:spacing w:line="560" w:lineRule="exact"/>
        <w:ind w:firstLine="640" w:firstLineChars="200"/>
        <w:rPr>
          <w:rFonts w:ascii="仿宋" w:hAnsi="仿宋" w:eastAsia="仿宋" w:cs="仿宋"/>
          <w:sz w:val="32"/>
          <w:szCs w:val="32"/>
        </w:rPr>
      </w:pPr>
      <w:bookmarkStart w:id="1473" w:name="_Toc18582"/>
      <w:r>
        <w:rPr>
          <w:rFonts w:hint="eastAsia" w:ascii="仿宋" w:hAnsi="仿宋" w:eastAsia="仿宋" w:cs="仿宋"/>
          <w:sz w:val="32"/>
          <w:szCs w:val="32"/>
        </w:rPr>
        <w:t>5.4.4.1初训</w:t>
      </w:r>
      <w:bookmarkEnd w:id="1473"/>
    </w:p>
    <w:p>
      <w:pPr>
        <w:numPr>
          <w:ilvl w:val="255"/>
          <w:numId w:val="0"/>
        </w:numPr>
        <w:spacing w:line="560" w:lineRule="exact"/>
        <w:ind w:firstLine="640" w:firstLineChars="200"/>
        <w:rPr>
          <w:rFonts w:ascii="仿宋" w:hAnsi="仿宋" w:eastAsia="仿宋" w:cs="仿宋"/>
          <w:sz w:val="32"/>
          <w:szCs w:val="32"/>
        </w:rPr>
      </w:pPr>
      <w:bookmarkStart w:id="1474" w:name="_Toc16413"/>
      <w:r>
        <w:rPr>
          <w:rFonts w:hint="eastAsia" w:ascii="仿宋" w:hAnsi="仿宋" w:eastAsia="仿宋" w:cs="仿宋"/>
          <w:sz w:val="32"/>
          <w:szCs w:val="32"/>
        </w:rPr>
        <w:t>航空运营人和机场管理机构在职人员在成为家属援助队伍成员前，应通过家属援助初训。初训根据家属援助队伍招募计划或结合复训开展。</w:t>
      </w:r>
      <w:bookmarkEnd w:id="1474"/>
    </w:p>
    <w:p>
      <w:pPr>
        <w:numPr>
          <w:ilvl w:val="255"/>
          <w:numId w:val="0"/>
        </w:numPr>
        <w:spacing w:line="560" w:lineRule="exact"/>
        <w:ind w:firstLine="640" w:firstLineChars="200"/>
        <w:rPr>
          <w:rFonts w:ascii="仿宋" w:hAnsi="仿宋" w:eastAsia="仿宋" w:cs="仿宋"/>
          <w:sz w:val="32"/>
          <w:szCs w:val="32"/>
        </w:rPr>
      </w:pPr>
      <w:bookmarkStart w:id="1475" w:name="_Toc2915"/>
      <w:r>
        <w:rPr>
          <w:rFonts w:hint="eastAsia" w:ascii="仿宋" w:hAnsi="仿宋" w:eastAsia="仿宋" w:cs="仿宋"/>
          <w:sz w:val="32"/>
          <w:szCs w:val="32"/>
        </w:rPr>
        <w:t>5.4.4.2 复训</w:t>
      </w:r>
      <w:bookmarkEnd w:id="1475"/>
    </w:p>
    <w:p>
      <w:pPr>
        <w:numPr>
          <w:ilvl w:val="255"/>
          <w:numId w:val="0"/>
        </w:numPr>
        <w:spacing w:line="560" w:lineRule="exact"/>
        <w:ind w:firstLine="640" w:firstLineChars="200"/>
        <w:rPr>
          <w:rFonts w:ascii="仿宋" w:hAnsi="仿宋" w:eastAsia="仿宋" w:cs="仿宋"/>
          <w:sz w:val="32"/>
          <w:szCs w:val="32"/>
        </w:rPr>
      </w:pPr>
      <w:bookmarkStart w:id="1476" w:name="_Toc21744"/>
      <w:r>
        <w:rPr>
          <w:rFonts w:hint="eastAsia" w:ascii="仿宋" w:hAnsi="仿宋" w:eastAsia="仿宋" w:cs="仿宋"/>
          <w:sz w:val="32"/>
          <w:szCs w:val="32"/>
        </w:rPr>
        <w:t>家属援助队伍成员为巩固家属援助所需知识与技能，应至少每24个月参加1次家属援助复训。航空运营人和机场管理机构应定期组织开展家属援助复训，以保持家属援助成员资质。</w:t>
      </w:r>
      <w:bookmarkEnd w:id="1476"/>
    </w:p>
    <w:p>
      <w:pPr>
        <w:numPr>
          <w:ilvl w:val="255"/>
          <w:numId w:val="0"/>
        </w:numPr>
        <w:spacing w:line="560" w:lineRule="exact"/>
        <w:ind w:firstLine="640" w:firstLineChars="200"/>
        <w:outlineLvl w:val="2"/>
        <w:rPr>
          <w:rFonts w:ascii="仿宋" w:hAnsi="仿宋" w:eastAsia="仿宋" w:cs="仿宋"/>
          <w:sz w:val="32"/>
          <w:szCs w:val="32"/>
        </w:rPr>
      </w:pPr>
      <w:bookmarkStart w:id="1477" w:name="_Toc17494"/>
      <w:bookmarkStart w:id="1478" w:name="_Toc29534"/>
      <w:bookmarkStart w:id="1479" w:name="_Toc24836"/>
      <w:bookmarkStart w:id="1480" w:name="_Toc29838"/>
      <w:bookmarkStart w:id="1481" w:name="_Toc13178"/>
      <w:bookmarkStart w:id="1482" w:name="_Toc9776"/>
      <w:bookmarkStart w:id="1483" w:name="_Toc18355"/>
      <w:r>
        <w:rPr>
          <w:rFonts w:hint="eastAsia" w:ascii="仿宋" w:hAnsi="仿宋" w:eastAsia="仿宋" w:cs="仿宋"/>
          <w:sz w:val="32"/>
          <w:szCs w:val="32"/>
        </w:rPr>
        <w:t>5.4.5教学方式</w:t>
      </w:r>
      <w:bookmarkEnd w:id="1477"/>
      <w:bookmarkEnd w:id="1478"/>
      <w:bookmarkEnd w:id="1479"/>
      <w:bookmarkEnd w:id="1480"/>
      <w:bookmarkEnd w:id="1481"/>
      <w:bookmarkEnd w:id="1482"/>
      <w:bookmarkEnd w:id="1483"/>
    </w:p>
    <w:p>
      <w:pPr>
        <w:numPr>
          <w:ilvl w:val="255"/>
          <w:numId w:val="0"/>
        </w:numPr>
        <w:spacing w:line="560" w:lineRule="exact"/>
        <w:ind w:firstLine="640" w:firstLineChars="200"/>
        <w:rPr>
          <w:rFonts w:ascii="仿宋" w:hAnsi="仿宋" w:eastAsia="仿宋" w:cs="仿宋"/>
          <w:sz w:val="32"/>
          <w:szCs w:val="32"/>
        </w:rPr>
      </w:pPr>
      <w:bookmarkStart w:id="1484" w:name="_Toc28478"/>
      <w:r>
        <w:rPr>
          <w:rFonts w:hint="eastAsia" w:ascii="仿宋" w:hAnsi="仿宋" w:eastAsia="仿宋" w:cs="仿宋"/>
          <w:sz w:val="32"/>
          <w:szCs w:val="32"/>
        </w:rPr>
        <w:t>教学方式应结合培训内容、教学环境等合理设置、灵活调整，主要包括：</w:t>
      </w:r>
      <w:bookmarkEnd w:id="1484"/>
    </w:p>
    <w:p>
      <w:pPr>
        <w:numPr>
          <w:ilvl w:val="255"/>
          <w:numId w:val="0"/>
        </w:numPr>
        <w:spacing w:line="560" w:lineRule="exact"/>
        <w:ind w:firstLine="640" w:firstLineChars="200"/>
        <w:rPr>
          <w:rFonts w:ascii="仿宋" w:hAnsi="仿宋" w:eastAsia="仿宋" w:cs="仿宋"/>
          <w:sz w:val="32"/>
          <w:szCs w:val="32"/>
        </w:rPr>
      </w:pPr>
      <w:bookmarkStart w:id="1485" w:name="_Toc23761"/>
      <w:r>
        <w:rPr>
          <w:rFonts w:hint="eastAsia" w:ascii="仿宋" w:hAnsi="仿宋" w:eastAsia="仿宋" w:cs="仿宋"/>
          <w:sz w:val="32"/>
          <w:szCs w:val="32"/>
        </w:rPr>
        <w:t>（1）课程讲授；</w:t>
      </w:r>
      <w:bookmarkEnd w:id="1485"/>
    </w:p>
    <w:p>
      <w:pPr>
        <w:numPr>
          <w:ilvl w:val="255"/>
          <w:numId w:val="0"/>
        </w:numPr>
        <w:spacing w:line="560" w:lineRule="exact"/>
        <w:ind w:firstLine="640" w:firstLineChars="200"/>
        <w:rPr>
          <w:rFonts w:ascii="仿宋" w:hAnsi="仿宋" w:eastAsia="仿宋" w:cs="仿宋"/>
          <w:sz w:val="32"/>
          <w:szCs w:val="32"/>
        </w:rPr>
      </w:pPr>
      <w:bookmarkStart w:id="1486" w:name="_Toc31858"/>
      <w:r>
        <w:rPr>
          <w:rFonts w:hint="eastAsia" w:ascii="仿宋" w:hAnsi="仿宋" w:eastAsia="仿宋" w:cs="仿宋"/>
          <w:sz w:val="32"/>
          <w:szCs w:val="32"/>
        </w:rPr>
        <w:t>（2）业务讨论；</w:t>
      </w:r>
      <w:bookmarkEnd w:id="1486"/>
    </w:p>
    <w:p>
      <w:pPr>
        <w:numPr>
          <w:ilvl w:val="255"/>
          <w:numId w:val="0"/>
        </w:numPr>
        <w:spacing w:line="560" w:lineRule="exact"/>
        <w:ind w:firstLine="640" w:firstLineChars="200"/>
        <w:rPr>
          <w:rFonts w:ascii="仿宋" w:hAnsi="仿宋" w:eastAsia="仿宋" w:cs="仿宋"/>
          <w:sz w:val="32"/>
          <w:szCs w:val="32"/>
        </w:rPr>
      </w:pPr>
      <w:bookmarkStart w:id="1487" w:name="_Toc179"/>
      <w:r>
        <w:rPr>
          <w:rFonts w:hint="eastAsia" w:ascii="仿宋" w:hAnsi="仿宋" w:eastAsia="仿宋" w:cs="仿宋"/>
          <w:sz w:val="32"/>
          <w:szCs w:val="32"/>
        </w:rPr>
        <w:t>（3）场景演示；</w:t>
      </w:r>
      <w:bookmarkEnd w:id="1487"/>
    </w:p>
    <w:p>
      <w:pPr>
        <w:numPr>
          <w:ilvl w:val="255"/>
          <w:numId w:val="0"/>
        </w:numPr>
        <w:spacing w:line="560" w:lineRule="exact"/>
        <w:ind w:firstLine="640" w:firstLineChars="200"/>
        <w:rPr>
          <w:rFonts w:ascii="仿宋" w:hAnsi="仿宋" w:eastAsia="仿宋" w:cs="仿宋"/>
          <w:sz w:val="32"/>
          <w:szCs w:val="32"/>
        </w:rPr>
      </w:pPr>
      <w:bookmarkStart w:id="1488" w:name="_Toc13811"/>
      <w:r>
        <w:rPr>
          <w:rFonts w:hint="eastAsia" w:ascii="仿宋" w:hAnsi="仿宋" w:eastAsia="仿宋" w:cs="仿宋"/>
          <w:sz w:val="32"/>
          <w:szCs w:val="32"/>
        </w:rPr>
        <w:t>（4）观摩交流；</w:t>
      </w:r>
      <w:bookmarkEnd w:id="1488"/>
    </w:p>
    <w:p>
      <w:pPr>
        <w:numPr>
          <w:ilvl w:val="255"/>
          <w:numId w:val="0"/>
        </w:numPr>
        <w:spacing w:line="560" w:lineRule="exact"/>
        <w:ind w:firstLine="640" w:firstLineChars="200"/>
        <w:rPr>
          <w:rFonts w:ascii="仿宋" w:hAnsi="仿宋" w:eastAsia="仿宋" w:cs="仿宋"/>
          <w:sz w:val="32"/>
          <w:szCs w:val="32"/>
        </w:rPr>
      </w:pPr>
      <w:bookmarkStart w:id="1489" w:name="_Toc19930"/>
      <w:r>
        <w:rPr>
          <w:rFonts w:hint="eastAsia" w:ascii="仿宋" w:hAnsi="仿宋" w:eastAsia="仿宋" w:cs="仿宋"/>
          <w:sz w:val="32"/>
          <w:szCs w:val="32"/>
        </w:rPr>
        <w:t>（5）实操练习。</w:t>
      </w:r>
      <w:bookmarkEnd w:id="1489"/>
    </w:p>
    <w:p>
      <w:pPr>
        <w:numPr>
          <w:ilvl w:val="255"/>
          <w:numId w:val="0"/>
        </w:numPr>
        <w:spacing w:line="560" w:lineRule="exact"/>
        <w:ind w:firstLine="640" w:firstLineChars="200"/>
        <w:outlineLvl w:val="2"/>
        <w:rPr>
          <w:rFonts w:ascii="仿宋" w:hAnsi="仿宋" w:eastAsia="仿宋" w:cs="仿宋"/>
          <w:sz w:val="32"/>
          <w:szCs w:val="32"/>
        </w:rPr>
      </w:pPr>
      <w:bookmarkStart w:id="1490" w:name="_Toc8886"/>
      <w:bookmarkStart w:id="1491" w:name="_Toc25294"/>
      <w:bookmarkStart w:id="1492" w:name="_Toc13347"/>
      <w:bookmarkStart w:id="1493" w:name="_Toc9766"/>
      <w:bookmarkStart w:id="1494" w:name="_Toc3779"/>
      <w:bookmarkStart w:id="1495" w:name="_Toc11681"/>
      <w:bookmarkStart w:id="1496" w:name="_Toc7678"/>
      <w:r>
        <w:rPr>
          <w:rFonts w:hint="eastAsia" w:ascii="仿宋" w:hAnsi="仿宋" w:eastAsia="仿宋" w:cs="仿宋"/>
          <w:sz w:val="32"/>
          <w:szCs w:val="32"/>
        </w:rPr>
        <w:t>5.4.6培训内容</w:t>
      </w:r>
      <w:bookmarkEnd w:id="1490"/>
      <w:bookmarkEnd w:id="1491"/>
      <w:bookmarkEnd w:id="1492"/>
      <w:bookmarkEnd w:id="1493"/>
      <w:bookmarkEnd w:id="1494"/>
      <w:bookmarkEnd w:id="1495"/>
      <w:bookmarkEnd w:id="1496"/>
    </w:p>
    <w:p>
      <w:pPr>
        <w:numPr>
          <w:ilvl w:val="255"/>
          <w:numId w:val="0"/>
        </w:numPr>
        <w:spacing w:line="560" w:lineRule="exact"/>
        <w:ind w:firstLine="640" w:firstLineChars="200"/>
        <w:rPr>
          <w:rFonts w:ascii="仿宋" w:hAnsi="仿宋" w:eastAsia="仿宋" w:cs="仿宋"/>
          <w:sz w:val="32"/>
          <w:szCs w:val="32"/>
        </w:rPr>
      </w:pPr>
      <w:bookmarkStart w:id="1497" w:name="_Toc10351"/>
      <w:r>
        <w:rPr>
          <w:rFonts w:hint="eastAsia" w:ascii="仿宋" w:hAnsi="仿宋" w:eastAsia="仿宋" w:cs="仿宋"/>
          <w:sz w:val="32"/>
          <w:szCs w:val="32"/>
        </w:rPr>
        <w:t>培训内容应通过培训组织单位审核，主要包括：</w:t>
      </w:r>
      <w:bookmarkEnd w:id="1497"/>
    </w:p>
    <w:p>
      <w:pPr>
        <w:numPr>
          <w:ilvl w:val="255"/>
          <w:numId w:val="0"/>
        </w:numPr>
        <w:spacing w:line="560" w:lineRule="exact"/>
        <w:ind w:firstLine="640" w:firstLineChars="200"/>
        <w:rPr>
          <w:rFonts w:ascii="仿宋" w:hAnsi="仿宋" w:eastAsia="仿宋" w:cs="仿宋"/>
          <w:sz w:val="32"/>
          <w:szCs w:val="32"/>
        </w:rPr>
      </w:pPr>
      <w:bookmarkStart w:id="1498" w:name="_Toc10825"/>
      <w:r>
        <w:rPr>
          <w:rFonts w:hint="eastAsia" w:ascii="仿宋" w:hAnsi="仿宋" w:eastAsia="仿宋" w:cs="仿宋"/>
          <w:sz w:val="32"/>
          <w:szCs w:val="32"/>
        </w:rPr>
        <w:t>（1）家属援助相关法律、规章、标准和要求；</w:t>
      </w:r>
      <w:bookmarkEnd w:id="1498"/>
    </w:p>
    <w:p>
      <w:pPr>
        <w:numPr>
          <w:ilvl w:val="255"/>
          <w:numId w:val="0"/>
        </w:numPr>
        <w:spacing w:line="560" w:lineRule="exact"/>
        <w:ind w:firstLine="640" w:firstLineChars="200"/>
        <w:rPr>
          <w:rFonts w:ascii="仿宋" w:hAnsi="仿宋" w:eastAsia="仿宋" w:cs="仿宋"/>
          <w:sz w:val="32"/>
          <w:szCs w:val="32"/>
        </w:rPr>
      </w:pPr>
      <w:bookmarkStart w:id="1499" w:name="_Toc3832"/>
      <w:r>
        <w:rPr>
          <w:rFonts w:hint="eastAsia" w:ascii="仿宋" w:hAnsi="仿宋" w:eastAsia="仿宋" w:cs="仿宋"/>
          <w:sz w:val="32"/>
          <w:szCs w:val="32"/>
        </w:rPr>
        <w:t>（2）家属援助计划和专项工作程序，如人员召集、信息传递、伤员探视、物品认领等；</w:t>
      </w:r>
      <w:bookmarkEnd w:id="1499"/>
    </w:p>
    <w:p>
      <w:pPr>
        <w:numPr>
          <w:ilvl w:val="255"/>
          <w:numId w:val="0"/>
        </w:numPr>
        <w:spacing w:line="560" w:lineRule="exact"/>
        <w:ind w:firstLine="640" w:firstLineChars="200"/>
        <w:rPr>
          <w:rFonts w:ascii="仿宋" w:hAnsi="仿宋" w:eastAsia="仿宋" w:cs="仿宋"/>
          <w:sz w:val="32"/>
          <w:szCs w:val="32"/>
        </w:rPr>
      </w:pPr>
      <w:bookmarkStart w:id="1500" w:name="_Toc4828"/>
      <w:r>
        <w:rPr>
          <w:rFonts w:hint="eastAsia" w:ascii="仿宋" w:hAnsi="仿宋" w:eastAsia="仿宋" w:cs="仿宋"/>
          <w:sz w:val="32"/>
          <w:szCs w:val="32"/>
        </w:rPr>
        <w:t>（3）家属援助相关知识讲解，如重大事故处置、家属援助、宗教信仰和文化差异、医学及急救知识、心理学及沟通技巧、等；</w:t>
      </w:r>
      <w:bookmarkEnd w:id="1500"/>
    </w:p>
    <w:p>
      <w:pPr>
        <w:numPr>
          <w:ilvl w:val="255"/>
          <w:numId w:val="0"/>
        </w:numPr>
        <w:spacing w:line="560" w:lineRule="exact"/>
        <w:ind w:firstLine="640" w:firstLineChars="200"/>
        <w:rPr>
          <w:rFonts w:ascii="仿宋" w:hAnsi="仿宋" w:eastAsia="仿宋" w:cs="仿宋"/>
          <w:sz w:val="32"/>
          <w:szCs w:val="32"/>
        </w:rPr>
      </w:pPr>
      <w:bookmarkStart w:id="1501" w:name="_Toc29387"/>
      <w:r>
        <w:rPr>
          <w:rFonts w:hint="eastAsia" w:ascii="仿宋" w:hAnsi="仿宋" w:eastAsia="仿宋" w:cs="仿宋"/>
          <w:sz w:val="32"/>
          <w:szCs w:val="32"/>
        </w:rPr>
        <w:t>（4）家属援助相关技能训练，如不同阶段和不同人群沟通技巧、重伤人员陪护、信息收集与传递、团队协作、系统操作等；</w:t>
      </w:r>
      <w:bookmarkEnd w:id="1501"/>
    </w:p>
    <w:p>
      <w:pPr>
        <w:numPr>
          <w:ilvl w:val="255"/>
          <w:numId w:val="0"/>
        </w:numPr>
        <w:spacing w:line="560" w:lineRule="exact"/>
        <w:ind w:firstLine="640" w:firstLineChars="200"/>
        <w:rPr>
          <w:rFonts w:ascii="仿宋" w:hAnsi="仿宋" w:eastAsia="仿宋" w:cs="仿宋"/>
          <w:sz w:val="32"/>
          <w:szCs w:val="32"/>
        </w:rPr>
      </w:pPr>
      <w:bookmarkStart w:id="1502" w:name="_Toc19420"/>
      <w:r>
        <w:rPr>
          <w:rFonts w:hint="eastAsia" w:ascii="仿宋" w:hAnsi="仿宋" w:eastAsia="仿宋" w:cs="仿宋"/>
          <w:sz w:val="32"/>
          <w:szCs w:val="32"/>
        </w:rPr>
        <w:t>（5）家属援助实践案例介绍和经验分享。</w:t>
      </w:r>
      <w:bookmarkEnd w:id="1502"/>
    </w:p>
    <w:p>
      <w:pPr>
        <w:numPr>
          <w:ilvl w:val="255"/>
          <w:numId w:val="0"/>
        </w:numPr>
        <w:spacing w:line="560" w:lineRule="exact"/>
        <w:ind w:firstLine="640" w:firstLineChars="200"/>
        <w:outlineLvl w:val="2"/>
        <w:rPr>
          <w:rFonts w:ascii="仿宋" w:hAnsi="仿宋" w:eastAsia="仿宋" w:cs="仿宋"/>
          <w:sz w:val="32"/>
          <w:szCs w:val="32"/>
        </w:rPr>
      </w:pPr>
      <w:bookmarkStart w:id="1503" w:name="_Toc9434"/>
      <w:bookmarkStart w:id="1504" w:name="_Toc31198"/>
      <w:bookmarkStart w:id="1505" w:name="_Toc6205"/>
      <w:bookmarkStart w:id="1506" w:name="_Toc8983"/>
      <w:bookmarkStart w:id="1507" w:name="_Toc691"/>
      <w:bookmarkStart w:id="1508" w:name="_Toc25342"/>
      <w:bookmarkStart w:id="1509" w:name="_Toc6985"/>
      <w:r>
        <w:rPr>
          <w:rFonts w:hint="eastAsia" w:ascii="仿宋" w:hAnsi="仿宋" w:eastAsia="仿宋" w:cs="仿宋"/>
          <w:sz w:val="32"/>
          <w:szCs w:val="32"/>
        </w:rPr>
        <w:t>5.4.7培训实施</w:t>
      </w:r>
      <w:bookmarkEnd w:id="1503"/>
      <w:bookmarkEnd w:id="1504"/>
      <w:bookmarkEnd w:id="1505"/>
      <w:bookmarkEnd w:id="1506"/>
      <w:bookmarkEnd w:id="1507"/>
      <w:bookmarkEnd w:id="1508"/>
      <w:bookmarkEnd w:id="1509"/>
    </w:p>
    <w:p>
      <w:pPr>
        <w:numPr>
          <w:ilvl w:val="255"/>
          <w:numId w:val="0"/>
        </w:numPr>
        <w:spacing w:line="560" w:lineRule="exact"/>
        <w:ind w:firstLine="640" w:firstLineChars="200"/>
        <w:rPr>
          <w:rFonts w:ascii="仿宋" w:hAnsi="仿宋" w:eastAsia="仿宋" w:cs="仿宋"/>
          <w:sz w:val="32"/>
          <w:szCs w:val="32"/>
        </w:rPr>
      </w:pPr>
      <w:bookmarkStart w:id="1510" w:name="_Toc20424"/>
      <w:r>
        <w:rPr>
          <w:rFonts w:hint="eastAsia" w:ascii="仿宋" w:hAnsi="仿宋" w:eastAsia="仿宋" w:cs="仿宋"/>
          <w:sz w:val="32"/>
          <w:szCs w:val="32"/>
        </w:rPr>
        <w:t>5.4.7.1 家属援助培训由航空运营人和机场管理机构分别组织实施，并接受民航管理部门的监督检查。</w:t>
      </w:r>
      <w:bookmarkEnd w:id="1510"/>
    </w:p>
    <w:p>
      <w:pPr>
        <w:numPr>
          <w:ilvl w:val="255"/>
          <w:numId w:val="0"/>
        </w:numPr>
        <w:spacing w:line="560" w:lineRule="exact"/>
        <w:ind w:firstLine="640" w:firstLineChars="200"/>
        <w:rPr>
          <w:rFonts w:ascii="仿宋" w:hAnsi="仿宋" w:eastAsia="仿宋" w:cs="仿宋"/>
          <w:sz w:val="32"/>
          <w:szCs w:val="32"/>
        </w:rPr>
      </w:pPr>
      <w:bookmarkStart w:id="1511" w:name="_Toc26436"/>
      <w:r>
        <w:rPr>
          <w:rFonts w:hint="eastAsia" w:ascii="仿宋" w:hAnsi="仿宋" w:eastAsia="仿宋" w:cs="仿宋"/>
          <w:sz w:val="32"/>
          <w:szCs w:val="32"/>
        </w:rPr>
        <w:t>5.4.7.2 授课教员应具备家属援助相关知识背景或工作经历。</w:t>
      </w:r>
      <w:bookmarkEnd w:id="1511"/>
    </w:p>
    <w:p>
      <w:pPr>
        <w:numPr>
          <w:ilvl w:val="255"/>
          <w:numId w:val="0"/>
        </w:numPr>
        <w:spacing w:line="560" w:lineRule="exact"/>
        <w:ind w:firstLine="640" w:firstLineChars="200"/>
        <w:rPr>
          <w:rFonts w:ascii="仿宋" w:hAnsi="仿宋" w:eastAsia="仿宋" w:cs="仿宋"/>
          <w:sz w:val="32"/>
          <w:szCs w:val="32"/>
        </w:rPr>
      </w:pPr>
      <w:bookmarkStart w:id="1512" w:name="_Toc27127"/>
      <w:r>
        <w:rPr>
          <w:rFonts w:hint="eastAsia" w:ascii="仿宋" w:hAnsi="仿宋" w:eastAsia="仿宋" w:cs="仿宋"/>
          <w:sz w:val="32"/>
          <w:szCs w:val="32"/>
        </w:rPr>
        <w:t>5.4.7.3 培训应设置考核环节，明确通过标准，参与培训并通过考核人员视为具备或保持资质。</w:t>
      </w:r>
      <w:bookmarkEnd w:id="1512"/>
    </w:p>
    <w:p>
      <w:pPr>
        <w:numPr>
          <w:ilvl w:val="255"/>
          <w:numId w:val="0"/>
        </w:numPr>
        <w:spacing w:line="560" w:lineRule="exact"/>
        <w:ind w:firstLine="640" w:firstLineChars="200"/>
        <w:rPr>
          <w:rFonts w:ascii="仿宋" w:hAnsi="仿宋" w:eastAsia="仿宋" w:cs="仿宋"/>
          <w:sz w:val="32"/>
          <w:szCs w:val="32"/>
        </w:rPr>
      </w:pPr>
      <w:bookmarkStart w:id="1513" w:name="_Toc7772"/>
      <w:r>
        <w:rPr>
          <w:rFonts w:hint="eastAsia" w:ascii="仿宋" w:hAnsi="仿宋" w:eastAsia="仿宋" w:cs="仿宋"/>
          <w:sz w:val="32"/>
          <w:szCs w:val="32"/>
        </w:rPr>
        <w:t>5.4.7.4 培训组织部门应及时对家属援助队伍成员资质更新。</w:t>
      </w:r>
      <w:bookmarkEnd w:id="1513"/>
    </w:p>
    <w:p>
      <w:pPr>
        <w:numPr>
          <w:ilvl w:val="255"/>
          <w:numId w:val="0"/>
        </w:numPr>
        <w:spacing w:line="560" w:lineRule="exact"/>
        <w:ind w:firstLine="640" w:firstLineChars="200"/>
        <w:rPr>
          <w:rFonts w:ascii="仿宋" w:hAnsi="仿宋" w:eastAsia="仿宋" w:cs="仿宋"/>
          <w:sz w:val="32"/>
          <w:szCs w:val="32"/>
        </w:rPr>
      </w:pPr>
      <w:bookmarkStart w:id="1514" w:name="_Toc17372"/>
      <w:r>
        <w:rPr>
          <w:rFonts w:hint="eastAsia" w:ascii="仿宋" w:hAnsi="仿宋" w:eastAsia="仿宋" w:cs="仿宋"/>
          <w:sz w:val="32"/>
          <w:szCs w:val="32"/>
        </w:rPr>
        <w:t>5.4.7.5 家属援助培训应存留培训通知、课件教材、学员考勤、考核记录等，并存留3年以上。</w:t>
      </w:r>
      <w:bookmarkEnd w:id="1514"/>
    </w:p>
    <w:p>
      <w:pPr>
        <w:pStyle w:val="4"/>
        <w:spacing w:before="0" w:after="0" w:line="560" w:lineRule="exact"/>
        <w:ind w:firstLine="643" w:firstLineChars="200"/>
        <w:rPr>
          <w:rFonts w:ascii="仿宋" w:hAnsi="仿宋" w:eastAsia="仿宋" w:cs="Times New Roman"/>
        </w:rPr>
      </w:pPr>
      <w:bookmarkStart w:id="1515" w:name="_Toc25281"/>
      <w:bookmarkStart w:id="1516" w:name="_Toc3887"/>
      <w:bookmarkStart w:id="1517" w:name="_Toc30296"/>
      <w:bookmarkStart w:id="1518" w:name="_Toc4564"/>
      <w:bookmarkStart w:id="1519" w:name="_Toc29339"/>
      <w:bookmarkStart w:id="1520" w:name="_Toc1851"/>
      <w:bookmarkStart w:id="1521" w:name="_Toc16155"/>
      <w:bookmarkStart w:id="1522" w:name="_Toc24868"/>
      <w:r>
        <w:rPr>
          <w:rFonts w:hint="eastAsia" w:ascii="仿宋" w:hAnsi="仿宋" w:eastAsia="仿宋" w:cs="Times New Roman"/>
        </w:rPr>
        <w:t>5.5家属援助演练</w:t>
      </w:r>
      <w:bookmarkEnd w:id="1515"/>
      <w:bookmarkEnd w:id="1516"/>
      <w:bookmarkEnd w:id="1517"/>
      <w:bookmarkEnd w:id="1518"/>
      <w:bookmarkEnd w:id="1519"/>
      <w:bookmarkEnd w:id="1520"/>
      <w:bookmarkEnd w:id="1521"/>
      <w:bookmarkEnd w:id="1522"/>
    </w:p>
    <w:p>
      <w:pPr>
        <w:numPr>
          <w:ilvl w:val="255"/>
          <w:numId w:val="0"/>
        </w:numPr>
        <w:spacing w:line="560" w:lineRule="exact"/>
        <w:ind w:firstLine="640" w:firstLineChars="200"/>
        <w:outlineLvl w:val="2"/>
        <w:rPr>
          <w:rFonts w:ascii="仿宋" w:hAnsi="仿宋" w:eastAsia="仿宋" w:cs="仿宋"/>
          <w:sz w:val="32"/>
          <w:szCs w:val="32"/>
        </w:rPr>
      </w:pPr>
      <w:bookmarkStart w:id="1523" w:name="_Toc25776"/>
      <w:bookmarkStart w:id="1524" w:name="_Toc23721"/>
      <w:bookmarkStart w:id="1525" w:name="_Toc31583"/>
      <w:bookmarkStart w:id="1526" w:name="_Toc27296"/>
      <w:bookmarkStart w:id="1527" w:name="_Toc17767"/>
      <w:bookmarkStart w:id="1528" w:name="_Toc4506"/>
      <w:bookmarkStart w:id="1529" w:name="_Toc24722"/>
      <w:r>
        <w:rPr>
          <w:rFonts w:hint="eastAsia" w:ascii="仿宋" w:hAnsi="仿宋" w:eastAsia="仿宋" w:cs="仿宋"/>
          <w:sz w:val="32"/>
          <w:szCs w:val="32"/>
        </w:rPr>
        <w:t>5.5.1演练目的</w:t>
      </w:r>
      <w:bookmarkEnd w:id="1523"/>
      <w:bookmarkEnd w:id="1524"/>
      <w:bookmarkEnd w:id="1525"/>
      <w:bookmarkEnd w:id="1526"/>
      <w:bookmarkEnd w:id="1527"/>
      <w:bookmarkEnd w:id="1528"/>
      <w:bookmarkEnd w:id="1529"/>
    </w:p>
    <w:p>
      <w:pPr>
        <w:numPr>
          <w:ilvl w:val="255"/>
          <w:numId w:val="0"/>
        </w:numPr>
        <w:spacing w:line="560" w:lineRule="exact"/>
        <w:ind w:firstLine="640" w:firstLineChars="200"/>
        <w:rPr>
          <w:rFonts w:ascii="仿宋" w:hAnsi="仿宋" w:eastAsia="仿宋" w:cs="仿宋"/>
          <w:sz w:val="32"/>
          <w:szCs w:val="32"/>
        </w:rPr>
      </w:pPr>
      <w:bookmarkStart w:id="1530" w:name="_Toc30054"/>
      <w:r>
        <w:rPr>
          <w:rFonts w:hint="eastAsia" w:ascii="仿宋" w:hAnsi="仿宋" w:eastAsia="仿宋" w:cs="仿宋"/>
          <w:sz w:val="32"/>
          <w:szCs w:val="32"/>
        </w:rPr>
        <w:t>5.5.1.1 检验计划</w:t>
      </w:r>
      <w:bookmarkEnd w:id="1530"/>
    </w:p>
    <w:p>
      <w:pPr>
        <w:numPr>
          <w:ilvl w:val="255"/>
          <w:numId w:val="0"/>
        </w:numPr>
        <w:spacing w:line="560" w:lineRule="exact"/>
        <w:ind w:firstLine="640" w:firstLineChars="200"/>
        <w:rPr>
          <w:rFonts w:ascii="仿宋" w:hAnsi="仿宋" w:eastAsia="仿宋" w:cs="仿宋"/>
          <w:sz w:val="32"/>
          <w:szCs w:val="32"/>
        </w:rPr>
      </w:pPr>
      <w:bookmarkStart w:id="1531" w:name="_Toc41"/>
      <w:r>
        <w:rPr>
          <w:rFonts w:hint="eastAsia" w:ascii="仿宋" w:hAnsi="仿宋" w:eastAsia="仿宋" w:cs="仿宋"/>
          <w:sz w:val="32"/>
          <w:szCs w:val="32"/>
        </w:rPr>
        <w:t>发现家属援助计划存在的问题，以提高科学性、实用性和可操作性。</w:t>
      </w:r>
      <w:bookmarkEnd w:id="1531"/>
    </w:p>
    <w:p>
      <w:pPr>
        <w:numPr>
          <w:ilvl w:val="255"/>
          <w:numId w:val="0"/>
        </w:numPr>
        <w:spacing w:line="560" w:lineRule="exact"/>
        <w:ind w:firstLine="640" w:firstLineChars="200"/>
        <w:rPr>
          <w:rFonts w:ascii="仿宋" w:hAnsi="仿宋" w:eastAsia="仿宋" w:cs="仿宋"/>
          <w:sz w:val="32"/>
          <w:szCs w:val="32"/>
        </w:rPr>
      </w:pPr>
      <w:bookmarkStart w:id="1532" w:name="_Toc26585"/>
      <w:r>
        <w:rPr>
          <w:rFonts w:hint="eastAsia" w:ascii="仿宋" w:hAnsi="仿宋" w:eastAsia="仿宋" w:cs="仿宋"/>
          <w:sz w:val="32"/>
          <w:szCs w:val="32"/>
        </w:rPr>
        <w:t>5.5.1.2 锻炼队伍</w:t>
      </w:r>
      <w:bookmarkEnd w:id="1532"/>
    </w:p>
    <w:p>
      <w:pPr>
        <w:numPr>
          <w:ilvl w:val="255"/>
          <w:numId w:val="0"/>
        </w:numPr>
        <w:spacing w:line="560" w:lineRule="exact"/>
        <w:ind w:firstLine="640" w:firstLineChars="200"/>
        <w:rPr>
          <w:rFonts w:ascii="仿宋" w:hAnsi="仿宋" w:eastAsia="仿宋" w:cs="仿宋"/>
          <w:sz w:val="32"/>
          <w:szCs w:val="32"/>
        </w:rPr>
      </w:pPr>
      <w:bookmarkStart w:id="1533" w:name="_Toc22929"/>
      <w:r>
        <w:rPr>
          <w:rFonts w:hint="eastAsia" w:ascii="仿宋" w:hAnsi="仿宋" w:eastAsia="仿宋" w:cs="仿宋"/>
          <w:sz w:val="32"/>
          <w:szCs w:val="32"/>
        </w:rPr>
        <w:t>熟悉相关职责与程序，提高家属援助队伍的处置能力。</w:t>
      </w:r>
      <w:bookmarkEnd w:id="1533"/>
    </w:p>
    <w:p>
      <w:pPr>
        <w:numPr>
          <w:ilvl w:val="255"/>
          <w:numId w:val="0"/>
        </w:numPr>
        <w:spacing w:line="560" w:lineRule="exact"/>
        <w:ind w:firstLine="640" w:firstLineChars="200"/>
        <w:rPr>
          <w:rFonts w:ascii="仿宋" w:hAnsi="仿宋" w:eastAsia="仿宋" w:cs="仿宋"/>
          <w:sz w:val="32"/>
          <w:szCs w:val="32"/>
        </w:rPr>
      </w:pPr>
      <w:bookmarkStart w:id="1534" w:name="_Toc2053"/>
      <w:r>
        <w:rPr>
          <w:rFonts w:hint="eastAsia" w:ascii="仿宋" w:hAnsi="仿宋" w:eastAsia="仿宋" w:cs="仿宋"/>
          <w:sz w:val="32"/>
          <w:szCs w:val="32"/>
        </w:rPr>
        <w:t>5.5.1.3 磨合机制</w:t>
      </w:r>
      <w:bookmarkEnd w:id="1534"/>
    </w:p>
    <w:p>
      <w:pPr>
        <w:numPr>
          <w:ilvl w:val="255"/>
          <w:numId w:val="0"/>
        </w:numPr>
        <w:spacing w:line="560" w:lineRule="exact"/>
        <w:ind w:firstLine="640" w:firstLineChars="200"/>
        <w:rPr>
          <w:rFonts w:ascii="仿宋" w:hAnsi="仿宋" w:eastAsia="仿宋" w:cs="仿宋"/>
          <w:sz w:val="32"/>
          <w:szCs w:val="32"/>
        </w:rPr>
      </w:pPr>
      <w:bookmarkStart w:id="1535" w:name="_Toc14340"/>
      <w:r>
        <w:rPr>
          <w:rFonts w:hint="eastAsia" w:ascii="仿宋" w:hAnsi="仿宋" w:eastAsia="仿宋" w:cs="仿宋"/>
          <w:sz w:val="32"/>
          <w:szCs w:val="32"/>
        </w:rPr>
        <w:t>完善家属援助工作相关机构、部门和人员的工作职责和家属援助组织机构设置，提高协调配合能力。</w:t>
      </w:r>
      <w:bookmarkEnd w:id="1535"/>
    </w:p>
    <w:p>
      <w:pPr>
        <w:numPr>
          <w:ilvl w:val="255"/>
          <w:numId w:val="0"/>
        </w:numPr>
        <w:spacing w:line="560" w:lineRule="exact"/>
        <w:ind w:firstLine="640" w:firstLineChars="200"/>
        <w:rPr>
          <w:rFonts w:ascii="仿宋" w:hAnsi="仿宋" w:eastAsia="仿宋" w:cs="仿宋"/>
          <w:sz w:val="32"/>
          <w:szCs w:val="32"/>
        </w:rPr>
      </w:pPr>
      <w:bookmarkStart w:id="1536" w:name="_Toc25442"/>
      <w:r>
        <w:rPr>
          <w:rFonts w:hint="eastAsia" w:ascii="仿宋" w:hAnsi="仿宋" w:eastAsia="仿宋" w:cs="仿宋"/>
          <w:sz w:val="32"/>
          <w:szCs w:val="32"/>
        </w:rPr>
        <w:t>5.5.1.4 宣传教育</w:t>
      </w:r>
      <w:bookmarkEnd w:id="1536"/>
    </w:p>
    <w:p>
      <w:pPr>
        <w:numPr>
          <w:ilvl w:val="255"/>
          <w:numId w:val="0"/>
        </w:numPr>
        <w:spacing w:line="560" w:lineRule="exact"/>
        <w:ind w:firstLine="640" w:firstLineChars="200"/>
        <w:rPr>
          <w:rFonts w:ascii="仿宋" w:hAnsi="仿宋" w:eastAsia="仿宋" w:cs="仿宋"/>
          <w:sz w:val="32"/>
          <w:szCs w:val="32"/>
        </w:rPr>
      </w:pPr>
      <w:bookmarkStart w:id="1537" w:name="_Toc9962"/>
      <w:r>
        <w:rPr>
          <w:rFonts w:hint="eastAsia" w:ascii="仿宋" w:hAnsi="仿宋" w:eastAsia="仿宋" w:cs="仿宋"/>
          <w:sz w:val="32"/>
          <w:szCs w:val="32"/>
        </w:rPr>
        <w:t>普及家属援助相关知识，提高参演和观摩人员对家属援助工作的认识。</w:t>
      </w:r>
      <w:bookmarkEnd w:id="1537"/>
    </w:p>
    <w:p>
      <w:pPr>
        <w:numPr>
          <w:ilvl w:val="255"/>
          <w:numId w:val="0"/>
        </w:numPr>
        <w:spacing w:line="560" w:lineRule="exact"/>
        <w:ind w:firstLine="640" w:firstLineChars="200"/>
        <w:rPr>
          <w:rFonts w:ascii="仿宋" w:hAnsi="仿宋" w:eastAsia="仿宋" w:cs="仿宋"/>
          <w:sz w:val="32"/>
          <w:szCs w:val="32"/>
        </w:rPr>
      </w:pPr>
      <w:bookmarkStart w:id="1538" w:name="_Toc25692"/>
      <w:r>
        <w:rPr>
          <w:rFonts w:hint="eastAsia" w:ascii="仿宋" w:hAnsi="仿宋" w:eastAsia="仿宋" w:cs="仿宋"/>
          <w:sz w:val="32"/>
          <w:szCs w:val="32"/>
        </w:rPr>
        <w:t>5.5.1.5 完善资源</w:t>
      </w:r>
      <w:bookmarkEnd w:id="1538"/>
    </w:p>
    <w:p>
      <w:pPr>
        <w:numPr>
          <w:ilvl w:val="255"/>
          <w:numId w:val="0"/>
        </w:numPr>
        <w:spacing w:line="560" w:lineRule="exact"/>
        <w:ind w:firstLine="640" w:firstLineChars="200"/>
        <w:rPr>
          <w:rFonts w:ascii="仿宋" w:hAnsi="仿宋" w:eastAsia="仿宋" w:cs="仿宋"/>
          <w:sz w:val="32"/>
          <w:szCs w:val="32"/>
        </w:rPr>
      </w:pPr>
      <w:bookmarkStart w:id="1539" w:name="_Toc18708"/>
      <w:r>
        <w:rPr>
          <w:rFonts w:hint="eastAsia" w:ascii="仿宋" w:hAnsi="仿宋" w:eastAsia="仿宋" w:cs="仿宋"/>
          <w:sz w:val="32"/>
          <w:szCs w:val="32"/>
        </w:rPr>
        <w:t>完善家属援助工作资源保障，提高其适用性和可靠性。</w:t>
      </w:r>
      <w:bookmarkEnd w:id="1539"/>
    </w:p>
    <w:p>
      <w:pPr>
        <w:numPr>
          <w:ilvl w:val="255"/>
          <w:numId w:val="0"/>
        </w:numPr>
        <w:spacing w:line="560" w:lineRule="exact"/>
        <w:ind w:firstLine="640" w:firstLineChars="200"/>
        <w:outlineLvl w:val="2"/>
        <w:rPr>
          <w:rFonts w:ascii="仿宋" w:hAnsi="仿宋" w:eastAsia="仿宋" w:cs="仿宋"/>
          <w:sz w:val="32"/>
          <w:szCs w:val="32"/>
        </w:rPr>
      </w:pPr>
      <w:bookmarkStart w:id="1540" w:name="_Toc19941"/>
      <w:bookmarkStart w:id="1541" w:name="_Toc4703"/>
      <w:bookmarkStart w:id="1542" w:name="_Toc22594"/>
      <w:bookmarkStart w:id="1543" w:name="_Toc10668"/>
      <w:bookmarkStart w:id="1544" w:name="_Toc13159"/>
      <w:bookmarkStart w:id="1545" w:name="_Toc30544"/>
      <w:bookmarkStart w:id="1546" w:name="_Toc25652"/>
      <w:r>
        <w:rPr>
          <w:rFonts w:hint="eastAsia" w:ascii="仿宋" w:hAnsi="仿宋" w:eastAsia="仿宋" w:cs="仿宋"/>
          <w:sz w:val="32"/>
          <w:szCs w:val="32"/>
        </w:rPr>
        <w:t>5.5.2演练类型</w:t>
      </w:r>
      <w:bookmarkEnd w:id="1540"/>
      <w:bookmarkEnd w:id="1541"/>
      <w:bookmarkEnd w:id="1542"/>
      <w:bookmarkEnd w:id="1543"/>
      <w:bookmarkEnd w:id="1544"/>
      <w:bookmarkEnd w:id="1545"/>
      <w:bookmarkEnd w:id="1546"/>
    </w:p>
    <w:p>
      <w:pPr>
        <w:numPr>
          <w:ilvl w:val="255"/>
          <w:numId w:val="0"/>
        </w:numPr>
        <w:spacing w:line="560" w:lineRule="exact"/>
        <w:ind w:firstLine="640" w:firstLineChars="200"/>
        <w:rPr>
          <w:rFonts w:ascii="仿宋" w:hAnsi="仿宋" w:eastAsia="仿宋" w:cs="仿宋"/>
          <w:sz w:val="32"/>
          <w:szCs w:val="32"/>
        </w:rPr>
      </w:pPr>
      <w:bookmarkStart w:id="1547" w:name="_Toc5548"/>
      <w:r>
        <w:rPr>
          <w:rFonts w:hint="eastAsia" w:ascii="仿宋" w:hAnsi="仿宋" w:eastAsia="仿宋" w:cs="仿宋"/>
          <w:sz w:val="32"/>
          <w:szCs w:val="32"/>
        </w:rPr>
        <w:t>5.5.2.1 按照演练目的，可分为示范性演练和检验性演练。</w:t>
      </w:r>
      <w:bookmarkEnd w:id="1547"/>
    </w:p>
    <w:p>
      <w:pPr>
        <w:numPr>
          <w:ilvl w:val="255"/>
          <w:numId w:val="0"/>
        </w:numPr>
        <w:spacing w:line="560" w:lineRule="exact"/>
        <w:ind w:firstLine="640" w:firstLineChars="200"/>
        <w:rPr>
          <w:rFonts w:ascii="仿宋" w:hAnsi="仿宋" w:eastAsia="仿宋" w:cs="仿宋"/>
          <w:sz w:val="32"/>
          <w:szCs w:val="32"/>
        </w:rPr>
      </w:pPr>
      <w:bookmarkStart w:id="1548" w:name="_Toc7339"/>
      <w:r>
        <w:rPr>
          <w:rFonts w:hint="eastAsia" w:ascii="仿宋" w:hAnsi="仿宋" w:eastAsia="仿宋" w:cs="仿宋"/>
          <w:sz w:val="32"/>
          <w:szCs w:val="32"/>
        </w:rPr>
        <w:t>5.5.2.2 按照演练形式，可分为桌面演练和实战演练。</w:t>
      </w:r>
      <w:bookmarkEnd w:id="1548"/>
    </w:p>
    <w:p>
      <w:pPr>
        <w:numPr>
          <w:ilvl w:val="255"/>
          <w:numId w:val="0"/>
        </w:numPr>
        <w:spacing w:line="560" w:lineRule="exact"/>
        <w:ind w:firstLine="640" w:firstLineChars="200"/>
        <w:rPr>
          <w:rFonts w:ascii="仿宋" w:hAnsi="仿宋" w:eastAsia="仿宋" w:cs="仿宋"/>
          <w:sz w:val="32"/>
          <w:szCs w:val="32"/>
        </w:rPr>
      </w:pPr>
      <w:bookmarkStart w:id="1549" w:name="_Toc2473"/>
      <w:r>
        <w:rPr>
          <w:rFonts w:hint="eastAsia" w:ascii="仿宋" w:hAnsi="仿宋" w:eastAsia="仿宋" w:cs="仿宋"/>
          <w:sz w:val="32"/>
          <w:szCs w:val="32"/>
        </w:rPr>
        <w:t>5.5.2.3 按照演练内容，可分为单项演练和综合演练。</w:t>
      </w:r>
      <w:bookmarkEnd w:id="1549"/>
    </w:p>
    <w:p>
      <w:pPr>
        <w:numPr>
          <w:ilvl w:val="255"/>
          <w:numId w:val="0"/>
        </w:numPr>
        <w:spacing w:line="560" w:lineRule="exact"/>
        <w:ind w:firstLine="640" w:firstLineChars="200"/>
        <w:outlineLvl w:val="2"/>
        <w:rPr>
          <w:rFonts w:ascii="仿宋" w:hAnsi="仿宋" w:eastAsia="仿宋" w:cs="仿宋"/>
          <w:sz w:val="32"/>
          <w:szCs w:val="32"/>
        </w:rPr>
      </w:pPr>
      <w:bookmarkStart w:id="1550" w:name="_Toc32643"/>
      <w:bookmarkStart w:id="1551" w:name="_Toc7659"/>
      <w:bookmarkStart w:id="1552" w:name="_Toc5689"/>
      <w:bookmarkStart w:id="1553" w:name="_Toc1232"/>
      <w:bookmarkStart w:id="1554" w:name="_Toc17150"/>
      <w:bookmarkStart w:id="1555" w:name="_Toc22108"/>
      <w:bookmarkStart w:id="1556" w:name="_Toc48"/>
      <w:r>
        <w:rPr>
          <w:rFonts w:hint="eastAsia" w:ascii="仿宋" w:hAnsi="仿宋" w:eastAsia="仿宋" w:cs="仿宋"/>
          <w:sz w:val="32"/>
          <w:szCs w:val="32"/>
        </w:rPr>
        <w:t>5.5.3演练实施</w:t>
      </w:r>
      <w:bookmarkEnd w:id="1550"/>
      <w:bookmarkEnd w:id="1551"/>
      <w:bookmarkEnd w:id="1552"/>
      <w:bookmarkEnd w:id="1553"/>
      <w:bookmarkEnd w:id="1554"/>
      <w:bookmarkEnd w:id="1555"/>
      <w:bookmarkEnd w:id="1556"/>
    </w:p>
    <w:p>
      <w:pPr>
        <w:numPr>
          <w:ilvl w:val="255"/>
          <w:numId w:val="0"/>
        </w:numPr>
        <w:spacing w:line="560" w:lineRule="exact"/>
        <w:ind w:firstLine="640" w:firstLineChars="200"/>
        <w:rPr>
          <w:rFonts w:ascii="仿宋" w:hAnsi="仿宋" w:eastAsia="仿宋" w:cs="仿宋"/>
          <w:sz w:val="32"/>
          <w:szCs w:val="32"/>
        </w:rPr>
      </w:pPr>
      <w:bookmarkStart w:id="1557" w:name="_Toc22982"/>
      <w:r>
        <w:rPr>
          <w:rFonts w:hint="eastAsia" w:ascii="仿宋" w:hAnsi="仿宋" w:eastAsia="仿宋" w:cs="仿宋"/>
          <w:sz w:val="32"/>
          <w:szCs w:val="32"/>
        </w:rPr>
        <w:t>5.5.3.1 航空运营人和机场管理机构每年至少自行组织或与其他单位联合开展1次家属援助演练，并接受民航管理部门的监督检查。</w:t>
      </w:r>
      <w:bookmarkEnd w:id="1557"/>
    </w:p>
    <w:p>
      <w:pPr>
        <w:numPr>
          <w:ilvl w:val="255"/>
          <w:numId w:val="0"/>
        </w:numPr>
        <w:spacing w:line="560" w:lineRule="exact"/>
        <w:ind w:firstLine="640" w:firstLineChars="200"/>
        <w:rPr>
          <w:rFonts w:ascii="仿宋" w:hAnsi="仿宋" w:eastAsia="仿宋" w:cs="仿宋"/>
          <w:sz w:val="32"/>
          <w:szCs w:val="32"/>
        </w:rPr>
      </w:pPr>
      <w:bookmarkStart w:id="1558" w:name="_Toc29811"/>
      <w:r>
        <w:rPr>
          <w:rFonts w:hint="eastAsia" w:ascii="仿宋" w:hAnsi="仿宋" w:eastAsia="仿宋" w:cs="仿宋"/>
          <w:sz w:val="32"/>
          <w:szCs w:val="32"/>
        </w:rPr>
        <w:t>5.5.3.2 航空运营人和机场管理机构应制定演练方案，主要包括目的、时间和地点、类型、场景、参演单位和人员及其主要任务与职责、主要步骤、记录评估、后勤保障、注意事项等。</w:t>
      </w:r>
      <w:bookmarkEnd w:id="1558"/>
    </w:p>
    <w:p>
      <w:pPr>
        <w:numPr>
          <w:ilvl w:val="255"/>
          <w:numId w:val="0"/>
        </w:numPr>
        <w:spacing w:line="560" w:lineRule="exact"/>
        <w:ind w:firstLine="640" w:firstLineChars="200"/>
        <w:rPr>
          <w:rFonts w:ascii="仿宋" w:hAnsi="仿宋" w:eastAsia="仿宋" w:cs="仿宋"/>
          <w:sz w:val="32"/>
          <w:szCs w:val="32"/>
        </w:rPr>
      </w:pPr>
      <w:bookmarkStart w:id="1559" w:name="_Toc20815"/>
      <w:r>
        <w:rPr>
          <w:rFonts w:hint="eastAsia" w:ascii="仿宋" w:hAnsi="仿宋" w:eastAsia="仿宋" w:cs="仿宋"/>
          <w:sz w:val="32"/>
          <w:szCs w:val="32"/>
        </w:rPr>
        <w:t>5.5.3.3一般示范性演练需要制定演练脚本，演练脚本是演练方案具体操作实施文件，帮助参演人员全面掌握演练进程和内容，主要包括模拟情景、处置行动、执行人员、指令与对白、步骤及时间安排、演练解说词等。</w:t>
      </w:r>
      <w:bookmarkEnd w:id="1559"/>
    </w:p>
    <w:p>
      <w:pPr>
        <w:numPr>
          <w:ilvl w:val="255"/>
          <w:numId w:val="0"/>
        </w:numPr>
        <w:spacing w:line="560" w:lineRule="exact"/>
        <w:ind w:firstLine="640" w:firstLineChars="200"/>
        <w:rPr>
          <w:rFonts w:ascii="仿宋" w:hAnsi="仿宋" w:eastAsia="仿宋" w:cs="仿宋"/>
          <w:sz w:val="32"/>
          <w:szCs w:val="32"/>
        </w:rPr>
      </w:pPr>
      <w:bookmarkStart w:id="1560" w:name="_Toc2689"/>
      <w:r>
        <w:rPr>
          <w:rFonts w:hint="eastAsia" w:ascii="仿宋" w:hAnsi="仿宋" w:eastAsia="仿宋" w:cs="仿宋"/>
          <w:sz w:val="32"/>
          <w:szCs w:val="32"/>
        </w:rPr>
        <w:t>5.5.3.4参演单位和人员应熟悉各自参演任务和角色，并按照演练方案要求组织开展相应的演练准备工作。</w:t>
      </w:r>
      <w:bookmarkEnd w:id="1560"/>
    </w:p>
    <w:p>
      <w:pPr>
        <w:numPr>
          <w:ilvl w:val="255"/>
          <w:numId w:val="0"/>
        </w:numPr>
        <w:spacing w:line="560" w:lineRule="exact"/>
        <w:ind w:firstLine="640" w:firstLineChars="200"/>
        <w:rPr>
          <w:rFonts w:ascii="仿宋" w:hAnsi="仿宋" w:eastAsia="仿宋" w:cs="仿宋"/>
          <w:sz w:val="32"/>
          <w:szCs w:val="32"/>
        </w:rPr>
      </w:pPr>
      <w:bookmarkStart w:id="1561" w:name="_Toc11334"/>
      <w:r>
        <w:rPr>
          <w:rFonts w:hint="eastAsia" w:ascii="仿宋" w:hAnsi="仿宋" w:eastAsia="仿宋" w:cs="仿宋"/>
          <w:sz w:val="32"/>
          <w:szCs w:val="32"/>
        </w:rPr>
        <w:t>5.5.3.5综合性演练可根据需要，按照演练方案和脚本组织桌面推演，熟悉演练实施过程的各个环节。</w:t>
      </w:r>
      <w:bookmarkEnd w:id="1561"/>
    </w:p>
    <w:p>
      <w:pPr>
        <w:numPr>
          <w:ilvl w:val="255"/>
          <w:numId w:val="0"/>
        </w:numPr>
        <w:spacing w:line="560" w:lineRule="exact"/>
        <w:ind w:firstLine="640" w:firstLineChars="200"/>
        <w:rPr>
          <w:rFonts w:ascii="仿宋" w:hAnsi="仿宋" w:eastAsia="仿宋" w:cs="仿宋"/>
          <w:sz w:val="32"/>
          <w:szCs w:val="32"/>
        </w:rPr>
      </w:pPr>
      <w:bookmarkStart w:id="1562" w:name="_Toc26843"/>
      <w:r>
        <w:rPr>
          <w:rFonts w:hint="eastAsia" w:ascii="仿宋" w:hAnsi="仿宋" w:eastAsia="仿宋" w:cs="仿宋"/>
          <w:sz w:val="32"/>
          <w:szCs w:val="32"/>
        </w:rPr>
        <w:t>5.5.3.6演练开始前，应检查确认演练所需的工具、设备、设施完好，技术资料完备，参演人员到位，演练根据需要提前制定演练安全保障方案，并在演练开始前确认方案可行。</w:t>
      </w:r>
      <w:bookmarkEnd w:id="1562"/>
    </w:p>
    <w:p>
      <w:pPr>
        <w:numPr>
          <w:ilvl w:val="255"/>
          <w:numId w:val="0"/>
        </w:numPr>
        <w:spacing w:line="560" w:lineRule="exact"/>
        <w:ind w:firstLine="640" w:firstLineChars="200"/>
        <w:rPr>
          <w:rFonts w:ascii="仿宋" w:hAnsi="仿宋" w:eastAsia="仿宋" w:cs="仿宋"/>
          <w:sz w:val="32"/>
          <w:szCs w:val="32"/>
        </w:rPr>
      </w:pPr>
      <w:bookmarkStart w:id="1563" w:name="_Toc32546"/>
      <w:r>
        <w:rPr>
          <w:rFonts w:hint="eastAsia" w:ascii="仿宋" w:hAnsi="仿宋" w:eastAsia="仿宋" w:cs="仿宋"/>
          <w:sz w:val="32"/>
          <w:szCs w:val="32"/>
        </w:rPr>
        <w:t>5.5.3.7 演练应指定一名演练总指挥，演练总指挥下达演练开始指令后，参演单位和人员按照设定的情景，实施相应的家属援助工作，直至完成全部演练任务。演练实施过程中如出现特殊或意外情况，演练总指挥可决定中止演练。</w:t>
      </w:r>
      <w:bookmarkEnd w:id="1563"/>
    </w:p>
    <w:p>
      <w:pPr>
        <w:numPr>
          <w:ilvl w:val="255"/>
          <w:numId w:val="0"/>
        </w:numPr>
        <w:spacing w:line="560" w:lineRule="exact"/>
        <w:ind w:firstLine="640" w:firstLineChars="200"/>
        <w:rPr>
          <w:rFonts w:ascii="仿宋" w:hAnsi="仿宋" w:eastAsia="仿宋" w:cs="仿宋"/>
          <w:sz w:val="32"/>
          <w:szCs w:val="32"/>
        </w:rPr>
      </w:pPr>
      <w:bookmarkStart w:id="1564" w:name="_Toc6347"/>
      <w:r>
        <w:rPr>
          <w:rFonts w:hint="eastAsia" w:ascii="仿宋" w:hAnsi="仿宋" w:eastAsia="仿宋" w:cs="仿宋"/>
          <w:sz w:val="32"/>
          <w:szCs w:val="32"/>
        </w:rPr>
        <w:t>5.5.3.8演练实施过程中，安排专门人员采用文字、照片和音像等手段记录演练过程。</w:t>
      </w:r>
      <w:bookmarkEnd w:id="1564"/>
    </w:p>
    <w:p>
      <w:pPr>
        <w:numPr>
          <w:ilvl w:val="255"/>
          <w:numId w:val="0"/>
        </w:numPr>
        <w:spacing w:line="560" w:lineRule="exact"/>
        <w:ind w:firstLine="640" w:firstLineChars="200"/>
        <w:rPr>
          <w:rFonts w:ascii="仿宋" w:hAnsi="仿宋" w:eastAsia="仿宋" w:cs="仿宋"/>
          <w:sz w:val="32"/>
          <w:szCs w:val="32"/>
        </w:rPr>
      </w:pPr>
      <w:bookmarkStart w:id="1565" w:name="_Toc6226"/>
      <w:r>
        <w:rPr>
          <w:rFonts w:hint="eastAsia" w:ascii="仿宋" w:hAnsi="仿宋" w:eastAsia="仿宋" w:cs="仿宋"/>
          <w:sz w:val="32"/>
          <w:szCs w:val="32"/>
        </w:rPr>
        <w:t>5.5.3.9演练评估人员根据演练事故情景设计以及具体分工，在演练现场实施过程中展开演练评估工作，记录演练中发现的问题或不足，收集演练评估需要的各种信息和资料。</w:t>
      </w:r>
      <w:bookmarkEnd w:id="1565"/>
    </w:p>
    <w:p>
      <w:pPr>
        <w:numPr>
          <w:ilvl w:val="255"/>
          <w:numId w:val="0"/>
        </w:numPr>
        <w:spacing w:line="560" w:lineRule="exact"/>
        <w:ind w:firstLine="640" w:firstLineChars="200"/>
        <w:rPr>
          <w:rFonts w:ascii="仿宋" w:hAnsi="仿宋" w:eastAsia="仿宋" w:cs="仿宋"/>
          <w:sz w:val="32"/>
          <w:szCs w:val="32"/>
        </w:rPr>
      </w:pPr>
      <w:bookmarkStart w:id="1566" w:name="_Toc1382"/>
      <w:r>
        <w:rPr>
          <w:rFonts w:hint="eastAsia" w:ascii="仿宋" w:hAnsi="仿宋" w:eastAsia="仿宋" w:cs="仿宋"/>
          <w:sz w:val="32"/>
          <w:szCs w:val="32"/>
        </w:rPr>
        <w:t>5.5.3.10演练任务完成后，演练总指挥宣布演练结束，参演人员按预定方案集中进行现场讲评或者有序疏散。</w:t>
      </w:r>
      <w:bookmarkEnd w:id="1566"/>
    </w:p>
    <w:p>
      <w:pPr>
        <w:numPr>
          <w:ilvl w:val="255"/>
          <w:numId w:val="0"/>
        </w:numPr>
        <w:spacing w:line="560" w:lineRule="exact"/>
        <w:ind w:firstLine="640" w:firstLineChars="200"/>
        <w:outlineLvl w:val="2"/>
        <w:rPr>
          <w:rFonts w:ascii="仿宋" w:hAnsi="仿宋" w:eastAsia="仿宋" w:cs="仿宋"/>
          <w:bCs/>
          <w:sz w:val="32"/>
          <w:szCs w:val="32"/>
        </w:rPr>
      </w:pPr>
      <w:bookmarkStart w:id="1567" w:name="_Toc199"/>
      <w:bookmarkStart w:id="1568" w:name="_Toc30369"/>
      <w:bookmarkStart w:id="1569" w:name="_Toc16093"/>
      <w:bookmarkStart w:id="1570" w:name="_Toc9317"/>
      <w:bookmarkStart w:id="1571" w:name="_Toc18336"/>
      <w:bookmarkStart w:id="1572" w:name="_Toc13986"/>
      <w:bookmarkStart w:id="1573" w:name="_Toc23365"/>
      <w:r>
        <w:rPr>
          <w:rFonts w:hint="eastAsia" w:ascii="仿宋" w:hAnsi="仿宋" w:eastAsia="仿宋" w:cs="仿宋"/>
          <w:bCs/>
          <w:sz w:val="32"/>
          <w:szCs w:val="32"/>
        </w:rPr>
        <w:t>5.5.4评估总结</w:t>
      </w:r>
      <w:bookmarkEnd w:id="1567"/>
      <w:bookmarkEnd w:id="1568"/>
      <w:bookmarkEnd w:id="1569"/>
      <w:bookmarkEnd w:id="1570"/>
      <w:bookmarkEnd w:id="1571"/>
      <w:bookmarkEnd w:id="1572"/>
      <w:bookmarkEnd w:id="1573"/>
    </w:p>
    <w:p>
      <w:pPr>
        <w:numPr>
          <w:ilvl w:val="255"/>
          <w:numId w:val="0"/>
        </w:numPr>
        <w:spacing w:line="560" w:lineRule="exact"/>
        <w:ind w:firstLine="640" w:firstLineChars="200"/>
        <w:rPr>
          <w:rFonts w:ascii="仿宋" w:hAnsi="仿宋" w:eastAsia="仿宋" w:cs="仿宋"/>
          <w:sz w:val="32"/>
          <w:szCs w:val="32"/>
        </w:rPr>
      </w:pPr>
      <w:bookmarkStart w:id="1574" w:name="_Toc16189"/>
      <w:r>
        <w:rPr>
          <w:rFonts w:hint="eastAsia" w:ascii="仿宋" w:hAnsi="仿宋" w:eastAsia="仿宋" w:cs="仿宋"/>
          <w:sz w:val="32"/>
          <w:szCs w:val="32"/>
        </w:rPr>
        <w:t>5.5.4.1 演练总结报告</w:t>
      </w:r>
      <w:bookmarkEnd w:id="1574"/>
    </w:p>
    <w:p>
      <w:pPr>
        <w:numPr>
          <w:ilvl w:val="255"/>
          <w:numId w:val="0"/>
        </w:numPr>
        <w:spacing w:line="560" w:lineRule="exact"/>
        <w:ind w:firstLine="640" w:firstLineChars="200"/>
        <w:rPr>
          <w:rFonts w:ascii="仿宋" w:hAnsi="仿宋" w:eastAsia="仿宋" w:cs="仿宋"/>
          <w:sz w:val="32"/>
          <w:szCs w:val="32"/>
        </w:rPr>
      </w:pPr>
      <w:bookmarkStart w:id="1575" w:name="_Toc19830"/>
      <w:r>
        <w:rPr>
          <w:rFonts w:hint="eastAsia" w:ascii="仿宋" w:hAnsi="仿宋" w:eastAsia="仿宋" w:cs="仿宋"/>
          <w:sz w:val="32"/>
          <w:szCs w:val="32"/>
        </w:rPr>
        <w:t>演练结束后，演练组织部门应根据演练记录、演练评估、家属援助计划、现场总结等材料，对演练进行全面总结评估，并形成演练书面总结报告，总结报告及演练相关材料应存留至少3年，总结报告内容主要包括：</w:t>
      </w:r>
      <w:bookmarkEnd w:id="1575"/>
    </w:p>
    <w:p>
      <w:pPr>
        <w:numPr>
          <w:ilvl w:val="255"/>
          <w:numId w:val="0"/>
        </w:numPr>
        <w:spacing w:line="560" w:lineRule="exact"/>
        <w:ind w:firstLine="640" w:firstLineChars="200"/>
        <w:rPr>
          <w:rFonts w:ascii="仿宋" w:hAnsi="仿宋" w:eastAsia="仿宋" w:cs="仿宋"/>
          <w:sz w:val="32"/>
          <w:szCs w:val="32"/>
        </w:rPr>
      </w:pPr>
      <w:bookmarkStart w:id="1576" w:name="_Toc29648"/>
      <w:r>
        <w:rPr>
          <w:rFonts w:hint="eastAsia" w:ascii="仿宋" w:hAnsi="仿宋" w:eastAsia="仿宋" w:cs="仿宋"/>
          <w:sz w:val="32"/>
          <w:szCs w:val="32"/>
        </w:rPr>
        <w:t>(1)演练基本情况；</w:t>
      </w:r>
      <w:bookmarkEnd w:id="1576"/>
    </w:p>
    <w:p>
      <w:pPr>
        <w:numPr>
          <w:ilvl w:val="255"/>
          <w:numId w:val="0"/>
        </w:numPr>
        <w:spacing w:line="560" w:lineRule="exact"/>
        <w:ind w:firstLine="640" w:firstLineChars="200"/>
        <w:rPr>
          <w:rFonts w:ascii="仿宋" w:hAnsi="仿宋" w:eastAsia="仿宋" w:cs="仿宋"/>
          <w:sz w:val="32"/>
          <w:szCs w:val="32"/>
        </w:rPr>
      </w:pPr>
      <w:bookmarkStart w:id="1577" w:name="_Toc15650"/>
      <w:r>
        <w:rPr>
          <w:rFonts w:hint="eastAsia" w:ascii="仿宋" w:hAnsi="仿宋" w:eastAsia="仿宋" w:cs="仿宋"/>
          <w:sz w:val="32"/>
          <w:szCs w:val="32"/>
        </w:rPr>
        <w:t>(2)演练主要收获和经验；</w:t>
      </w:r>
      <w:bookmarkEnd w:id="1577"/>
    </w:p>
    <w:p>
      <w:pPr>
        <w:numPr>
          <w:ilvl w:val="255"/>
          <w:numId w:val="0"/>
        </w:numPr>
        <w:spacing w:line="560" w:lineRule="exact"/>
        <w:ind w:firstLine="640" w:firstLineChars="200"/>
        <w:rPr>
          <w:rFonts w:ascii="仿宋" w:hAnsi="仿宋" w:eastAsia="仿宋" w:cs="仿宋"/>
          <w:sz w:val="32"/>
          <w:szCs w:val="32"/>
        </w:rPr>
      </w:pPr>
      <w:bookmarkStart w:id="1578" w:name="_Toc23995"/>
      <w:r>
        <w:rPr>
          <w:rFonts w:hint="eastAsia" w:ascii="仿宋" w:hAnsi="仿宋" w:eastAsia="仿宋" w:cs="仿宋"/>
          <w:sz w:val="32"/>
          <w:szCs w:val="32"/>
        </w:rPr>
        <w:t>(3)演练发现的问题，取得的经验和教训；</w:t>
      </w:r>
      <w:bookmarkEnd w:id="1578"/>
      <w:r>
        <w:rPr>
          <w:rFonts w:hint="eastAsia" w:ascii="仿宋" w:hAnsi="仿宋" w:eastAsia="仿宋" w:cs="仿宋"/>
          <w:sz w:val="32"/>
          <w:szCs w:val="32"/>
        </w:rPr>
        <w:t xml:space="preserve"> </w:t>
      </w:r>
    </w:p>
    <w:p>
      <w:pPr>
        <w:numPr>
          <w:ilvl w:val="255"/>
          <w:numId w:val="0"/>
        </w:numPr>
        <w:spacing w:line="560" w:lineRule="exact"/>
        <w:ind w:firstLine="640" w:firstLineChars="200"/>
        <w:rPr>
          <w:rFonts w:ascii="仿宋" w:hAnsi="仿宋" w:eastAsia="仿宋" w:cs="仿宋"/>
          <w:sz w:val="32"/>
          <w:szCs w:val="32"/>
        </w:rPr>
      </w:pPr>
      <w:bookmarkStart w:id="1579" w:name="_Toc12596"/>
      <w:r>
        <w:rPr>
          <w:rFonts w:hint="eastAsia" w:ascii="仿宋" w:hAnsi="仿宋" w:eastAsia="仿宋" w:cs="仿宋"/>
          <w:sz w:val="32"/>
          <w:szCs w:val="32"/>
        </w:rPr>
        <w:t>(4)家属援助工作建议和完善的措施。</w:t>
      </w:r>
      <w:bookmarkEnd w:id="1579"/>
    </w:p>
    <w:p>
      <w:pPr>
        <w:numPr>
          <w:ilvl w:val="255"/>
          <w:numId w:val="0"/>
        </w:numPr>
        <w:spacing w:line="560" w:lineRule="exact"/>
        <w:ind w:firstLine="640" w:firstLineChars="200"/>
        <w:rPr>
          <w:rFonts w:ascii="仿宋" w:hAnsi="仿宋" w:eastAsia="仿宋" w:cs="仿宋"/>
          <w:sz w:val="32"/>
          <w:szCs w:val="32"/>
        </w:rPr>
      </w:pPr>
      <w:bookmarkStart w:id="1580" w:name="_Toc22055"/>
      <w:r>
        <w:rPr>
          <w:rFonts w:hint="eastAsia" w:ascii="仿宋" w:hAnsi="仿宋" w:eastAsia="仿宋" w:cs="仿宋"/>
          <w:sz w:val="32"/>
          <w:szCs w:val="32"/>
        </w:rPr>
        <w:t>5.5.4.2 演练总结通报</w:t>
      </w:r>
      <w:bookmarkEnd w:id="1580"/>
    </w:p>
    <w:p>
      <w:pPr>
        <w:numPr>
          <w:ilvl w:val="255"/>
          <w:numId w:val="0"/>
        </w:numPr>
        <w:spacing w:line="560" w:lineRule="exact"/>
        <w:ind w:firstLine="640" w:firstLineChars="200"/>
        <w:rPr>
          <w:rFonts w:ascii="仿宋" w:hAnsi="仿宋" w:eastAsia="仿宋" w:cs="仿宋"/>
          <w:sz w:val="32"/>
          <w:szCs w:val="32"/>
        </w:rPr>
      </w:pPr>
      <w:bookmarkStart w:id="1581" w:name="_Toc2982"/>
      <w:r>
        <w:rPr>
          <w:rFonts w:hint="eastAsia" w:ascii="仿宋" w:hAnsi="仿宋" w:eastAsia="仿宋" w:cs="仿宋"/>
          <w:sz w:val="32"/>
          <w:szCs w:val="32"/>
        </w:rPr>
        <w:t>航空运营人和机场管理机构应将演练总结报告向参演二级部门进行通报，若所发现问题、改进的建议涉及其他部门、外部单位的，应同时通报相关部门、外部单位。</w:t>
      </w:r>
      <w:bookmarkEnd w:id="1581"/>
    </w:p>
    <w:p>
      <w:pPr>
        <w:numPr>
          <w:ilvl w:val="255"/>
          <w:numId w:val="0"/>
        </w:numPr>
        <w:spacing w:line="560" w:lineRule="exact"/>
        <w:ind w:firstLine="640" w:firstLineChars="200"/>
        <w:rPr>
          <w:rFonts w:ascii="仿宋" w:hAnsi="仿宋" w:eastAsia="仿宋" w:cs="仿宋"/>
          <w:sz w:val="32"/>
          <w:szCs w:val="32"/>
        </w:rPr>
      </w:pPr>
      <w:bookmarkStart w:id="1582" w:name="_Toc14037"/>
      <w:r>
        <w:rPr>
          <w:rFonts w:hint="eastAsia" w:ascii="仿宋" w:hAnsi="仿宋" w:eastAsia="仿宋" w:cs="仿宋"/>
          <w:sz w:val="32"/>
          <w:szCs w:val="32"/>
        </w:rPr>
        <w:t>5.5.4.3 持续改进</w:t>
      </w:r>
      <w:bookmarkEnd w:id="1582"/>
      <w:r>
        <w:rPr>
          <w:rFonts w:hint="eastAsia" w:ascii="仿宋" w:hAnsi="仿宋" w:eastAsia="仿宋" w:cs="仿宋"/>
          <w:sz w:val="32"/>
          <w:szCs w:val="32"/>
        </w:rPr>
        <w:t xml:space="preserve"> </w:t>
      </w:r>
    </w:p>
    <w:p>
      <w:pPr>
        <w:numPr>
          <w:ilvl w:val="255"/>
          <w:numId w:val="0"/>
        </w:numPr>
        <w:spacing w:line="560" w:lineRule="exact"/>
        <w:ind w:firstLine="640" w:firstLineChars="200"/>
        <w:rPr>
          <w:rFonts w:ascii="仿宋" w:hAnsi="仿宋" w:eastAsia="仿宋" w:cs="仿宋"/>
          <w:sz w:val="32"/>
          <w:szCs w:val="32"/>
        </w:rPr>
      </w:pPr>
      <w:bookmarkStart w:id="1583" w:name="_Toc26673"/>
      <w:r>
        <w:rPr>
          <w:rFonts w:hint="eastAsia" w:ascii="仿宋" w:hAnsi="仿宋" w:eastAsia="仿宋" w:cs="仿宋"/>
          <w:sz w:val="32"/>
          <w:szCs w:val="32"/>
        </w:rPr>
        <w:t>航空运营人和机场管理机构应根据演练总结报告提出的问题和建议，跟进整改落实情况，持续提升家属援助工作。</w:t>
      </w:r>
      <w:bookmarkEnd w:id="1583"/>
    </w:p>
    <w:p>
      <w:pPr>
        <w:pStyle w:val="4"/>
        <w:spacing w:before="0" w:after="0" w:line="560" w:lineRule="exact"/>
        <w:ind w:firstLine="643" w:firstLineChars="200"/>
        <w:rPr>
          <w:rFonts w:ascii="仿宋" w:hAnsi="仿宋" w:eastAsia="仿宋" w:cs="Times New Roman"/>
        </w:rPr>
      </w:pPr>
      <w:bookmarkStart w:id="1584" w:name="_Toc12886"/>
      <w:bookmarkStart w:id="1585" w:name="_Toc26761"/>
      <w:bookmarkStart w:id="1586" w:name="_Toc10998"/>
      <w:bookmarkStart w:id="1587" w:name="_Toc14736"/>
      <w:bookmarkStart w:id="1588" w:name="_Toc26155"/>
      <w:bookmarkStart w:id="1589" w:name="_Toc32753"/>
      <w:bookmarkStart w:id="1590" w:name="_Toc7480"/>
      <w:bookmarkStart w:id="1591" w:name="_Toc6879"/>
      <w:r>
        <w:rPr>
          <w:rFonts w:hint="eastAsia" w:ascii="仿宋" w:hAnsi="仿宋" w:eastAsia="仿宋" w:cs="Times New Roman"/>
        </w:rPr>
        <w:t>5.6附件</w:t>
      </w:r>
      <w:bookmarkEnd w:id="1584"/>
      <w:bookmarkEnd w:id="1585"/>
      <w:bookmarkEnd w:id="1586"/>
      <w:bookmarkEnd w:id="1587"/>
      <w:bookmarkEnd w:id="1588"/>
      <w:bookmarkEnd w:id="1589"/>
      <w:bookmarkEnd w:id="1590"/>
      <w:bookmarkEnd w:id="1591"/>
    </w:p>
    <w:p>
      <w:pPr>
        <w:numPr>
          <w:ilvl w:val="255"/>
          <w:numId w:val="0"/>
        </w:numPr>
        <w:spacing w:line="560" w:lineRule="exact"/>
        <w:ind w:firstLine="640" w:firstLineChars="200"/>
        <w:outlineLvl w:val="2"/>
        <w:rPr>
          <w:rFonts w:ascii="仿宋" w:hAnsi="仿宋" w:eastAsia="仿宋" w:cs="仿宋"/>
          <w:sz w:val="32"/>
          <w:szCs w:val="32"/>
        </w:rPr>
      </w:pPr>
      <w:bookmarkStart w:id="1592" w:name="_Toc19674"/>
      <w:bookmarkStart w:id="1593" w:name="_Toc26705"/>
      <w:bookmarkStart w:id="1594" w:name="_Toc10236"/>
      <w:bookmarkStart w:id="1595" w:name="_Toc23442"/>
      <w:bookmarkStart w:id="1596" w:name="_Toc17943"/>
      <w:bookmarkStart w:id="1597" w:name="_Toc15624"/>
      <w:bookmarkStart w:id="1598" w:name="_Toc8079"/>
      <w:r>
        <w:rPr>
          <w:rFonts w:hint="eastAsia" w:ascii="仿宋" w:hAnsi="仿宋" w:eastAsia="仿宋" w:cs="仿宋"/>
          <w:sz w:val="32"/>
          <w:szCs w:val="32"/>
        </w:rPr>
        <w:t>5.6.1亲友接待区设置示例</w:t>
      </w:r>
      <w:bookmarkEnd w:id="1592"/>
      <w:bookmarkEnd w:id="1593"/>
      <w:bookmarkEnd w:id="1594"/>
      <w:bookmarkEnd w:id="1595"/>
      <w:bookmarkEnd w:id="1596"/>
      <w:bookmarkEnd w:id="1597"/>
      <w:bookmarkEnd w:id="1598"/>
    </w:p>
    <w:p>
      <w:pPr>
        <w:numPr>
          <w:ilvl w:val="255"/>
          <w:numId w:val="0"/>
        </w:numPr>
        <w:spacing w:line="360" w:lineRule="auto"/>
        <w:rPr>
          <w:rFonts w:ascii="宋体" w:hAnsi="宋体" w:eastAsia="宋体" w:cs="宋体"/>
          <w:sz w:val="24"/>
          <w:szCs w:val="32"/>
        </w:rPr>
      </w:pPr>
      <w:r>
        <w:rPr>
          <w:rFonts w:ascii="宋体" w:hAnsi="宋体" w:eastAsia="宋体" w:cs="宋体"/>
          <w:sz w:val="24"/>
          <w:szCs w:val="32"/>
        </w:rPr>
        <w:drawing>
          <wp:anchor distT="0" distB="0" distL="114300" distR="114300" simplePos="0" relativeHeight="251659264" behindDoc="0" locked="0" layoutInCell="1" allowOverlap="1">
            <wp:simplePos x="0" y="0"/>
            <wp:positionH relativeFrom="column">
              <wp:posOffset>391160</wp:posOffset>
            </wp:positionH>
            <wp:positionV relativeFrom="paragraph">
              <wp:posOffset>143510</wp:posOffset>
            </wp:positionV>
            <wp:extent cx="4378325" cy="3381375"/>
            <wp:effectExtent l="19050" t="0" r="3175" b="0"/>
            <wp:wrapNone/>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13" cstate="print">
                      <a:extLst>
                        <a:ext uri="{28A0092B-C50C-407E-A947-70E740481C1C}">
                          <a14:useLocalDpi xmlns:a14="http://schemas.microsoft.com/office/drawing/2010/main" val="0"/>
                        </a:ext>
                      </a:extLst>
                    </a:blip>
                    <a:srcRect l="21825" t="21320" r="27103" b="22672"/>
                    <a:stretch>
                      <a:fillRect/>
                    </a:stretch>
                  </pic:blipFill>
                  <pic:spPr>
                    <a:xfrm>
                      <a:off x="0" y="0"/>
                      <a:ext cx="4378325" cy="3381375"/>
                    </a:xfrm>
                    <a:prstGeom prst="rect">
                      <a:avLst/>
                    </a:prstGeom>
                    <a:ln>
                      <a:noFill/>
                    </a:ln>
                  </pic:spPr>
                </pic:pic>
              </a:graphicData>
            </a:graphic>
          </wp:anchor>
        </w:drawing>
      </w:r>
    </w:p>
    <w:p>
      <w:pPr>
        <w:numPr>
          <w:ilvl w:val="255"/>
          <w:numId w:val="0"/>
        </w:numPr>
        <w:spacing w:line="360" w:lineRule="auto"/>
        <w:rPr>
          <w:rFonts w:ascii="宋体" w:hAnsi="宋体" w:eastAsia="宋体" w:cs="宋体"/>
          <w:sz w:val="24"/>
          <w:szCs w:val="32"/>
        </w:rPr>
      </w:pPr>
    </w:p>
    <w:p>
      <w:pPr>
        <w:numPr>
          <w:ilvl w:val="255"/>
          <w:numId w:val="0"/>
        </w:numPr>
        <w:spacing w:line="360" w:lineRule="auto"/>
        <w:rPr>
          <w:rFonts w:ascii="宋体" w:hAnsi="宋体" w:eastAsia="宋体" w:cs="宋体"/>
          <w:sz w:val="24"/>
          <w:szCs w:val="32"/>
        </w:rPr>
      </w:pPr>
    </w:p>
    <w:p>
      <w:pPr>
        <w:numPr>
          <w:ilvl w:val="255"/>
          <w:numId w:val="0"/>
        </w:numPr>
        <w:spacing w:line="360" w:lineRule="auto"/>
        <w:rPr>
          <w:rFonts w:ascii="宋体" w:hAnsi="宋体" w:eastAsia="宋体" w:cs="宋体"/>
          <w:sz w:val="24"/>
          <w:szCs w:val="32"/>
        </w:rPr>
      </w:pPr>
    </w:p>
    <w:p>
      <w:pPr>
        <w:numPr>
          <w:ilvl w:val="255"/>
          <w:numId w:val="0"/>
        </w:numPr>
        <w:spacing w:line="360" w:lineRule="auto"/>
        <w:rPr>
          <w:rFonts w:ascii="宋体" w:hAnsi="宋体" w:eastAsia="宋体" w:cs="宋体"/>
          <w:sz w:val="24"/>
          <w:szCs w:val="32"/>
        </w:rPr>
      </w:pPr>
    </w:p>
    <w:p>
      <w:pPr>
        <w:numPr>
          <w:ilvl w:val="255"/>
          <w:numId w:val="0"/>
        </w:numPr>
        <w:spacing w:line="360" w:lineRule="auto"/>
        <w:rPr>
          <w:rFonts w:ascii="宋体" w:hAnsi="宋体" w:eastAsia="宋体" w:cs="宋体"/>
          <w:sz w:val="24"/>
          <w:szCs w:val="32"/>
        </w:rPr>
      </w:pPr>
    </w:p>
    <w:p>
      <w:pPr>
        <w:numPr>
          <w:ilvl w:val="255"/>
          <w:numId w:val="0"/>
        </w:numPr>
        <w:spacing w:line="360" w:lineRule="auto"/>
        <w:rPr>
          <w:rFonts w:ascii="宋体" w:hAnsi="宋体" w:eastAsia="宋体" w:cs="宋体"/>
          <w:sz w:val="24"/>
          <w:szCs w:val="32"/>
        </w:rPr>
      </w:pPr>
    </w:p>
    <w:p>
      <w:pPr>
        <w:numPr>
          <w:ilvl w:val="255"/>
          <w:numId w:val="0"/>
        </w:numPr>
        <w:spacing w:line="360" w:lineRule="auto"/>
        <w:rPr>
          <w:rFonts w:ascii="宋体" w:hAnsi="宋体" w:eastAsia="宋体" w:cs="宋体"/>
          <w:sz w:val="24"/>
          <w:szCs w:val="32"/>
        </w:rPr>
      </w:pPr>
    </w:p>
    <w:p>
      <w:pPr>
        <w:numPr>
          <w:ilvl w:val="255"/>
          <w:numId w:val="0"/>
        </w:numPr>
        <w:spacing w:line="360" w:lineRule="auto"/>
        <w:rPr>
          <w:rFonts w:ascii="宋体" w:hAnsi="宋体" w:eastAsia="宋体" w:cs="宋体"/>
          <w:sz w:val="24"/>
          <w:szCs w:val="32"/>
        </w:rPr>
      </w:pPr>
    </w:p>
    <w:p>
      <w:pPr>
        <w:numPr>
          <w:ilvl w:val="255"/>
          <w:numId w:val="0"/>
        </w:numPr>
        <w:spacing w:line="360" w:lineRule="auto"/>
        <w:rPr>
          <w:rFonts w:ascii="宋体" w:hAnsi="宋体" w:eastAsia="宋体" w:cs="宋体"/>
          <w:sz w:val="24"/>
          <w:szCs w:val="32"/>
        </w:rPr>
      </w:pPr>
    </w:p>
    <w:p>
      <w:pPr>
        <w:numPr>
          <w:ilvl w:val="255"/>
          <w:numId w:val="0"/>
        </w:numPr>
        <w:spacing w:line="360" w:lineRule="auto"/>
        <w:rPr>
          <w:rFonts w:ascii="宋体" w:hAnsi="宋体" w:eastAsia="宋体" w:cs="宋体"/>
          <w:sz w:val="24"/>
          <w:szCs w:val="32"/>
        </w:rPr>
      </w:pPr>
    </w:p>
    <w:p>
      <w:pPr>
        <w:numPr>
          <w:ilvl w:val="255"/>
          <w:numId w:val="0"/>
        </w:numPr>
        <w:spacing w:line="360" w:lineRule="auto"/>
        <w:rPr>
          <w:rFonts w:ascii="宋体" w:hAnsi="宋体" w:eastAsia="宋体" w:cs="宋体"/>
          <w:sz w:val="24"/>
          <w:szCs w:val="32"/>
        </w:rPr>
      </w:pPr>
    </w:p>
    <w:p>
      <w:pPr>
        <w:numPr>
          <w:ilvl w:val="255"/>
          <w:numId w:val="0"/>
        </w:numPr>
        <w:spacing w:line="360" w:lineRule="auto"/>
        <w:rPr>
          <w:rFonts w:ascii="宋体" w:hAnsi="宋体" w:eastAsia="宋体" w:cs="宋体"/>
          <w:sz w:val="24"/>
          <w:szCs w:val="32"/>
        </w:rPr>
      </w:pPr>
    </w:p>
    <w:p>
      <w:pPr>
        <w:numPr>
          <w:ilvl w:val="255"/>
          <w:numId w:val="0"/>
        </w:numPr>
        <w:spacing w:line="560" w:lineRule="exact"/>
        <w:ind w:firstLine="640" w:firstLineChars="200"/>
        <w:rPr>
          <w:rFonts w:ascii="仿宋" w:hAnsi="仿宋" w:eastAsia="仿宋" w:cs="仿宋"/>
          <w:sz w:val="32"/>
          <w:szCs w:val="32"/>
        </w:rPr>
      </w:pPr>
      <w:bookmarkStart w:id="1599" w:name="_Toc1828"/>
      <w:r>
        <w:rPr>
          <w:rFonts w:hint="eastAsia" w:ascii="仿宋" w:hAnsi="仿宋" w:eastAsia="仿宋" w:cs="仿宋"/>
          <w:sz w:val="32"/>
          <w:szCs w:val="32"/>
        </w:rPr>
        <w:t>5.6.1.1 亲友接待区一般由机场管理机构在航站楼或附近场所设置，若机场管理机构无专用亲友接待区，在其相关手册、预案或计划中应包含快速清场工作程序；</w:t>
      </w:r>
      <w:bookmarkEnd w:id="1599"/>
    </w:p>
    <w:p>
      <w:pPr>
        <w:numPr>
          <w:ilvl w:val="255"/>
          <w:numId w:val="0"/>
        </w:numPr>
        <w:spacing w:line="560" w:lineRule="exact"/>
        <w:ind w:firstLine="640" w:firstLineChars="200"/>
        <w:rPr>
          <w:rFonts w:ascii="仿宋" w:hAnsi="仿宋" w:eastAsia="仿宋" w:cs="仿宋"/>
          <w:sz w:val="32"/>
          <w:szCs w:val="32"/>
        </w:rPr>
      </w:pPr>
      <w:bookmarkStart w:id="1600" w:name="_Toc24154"/>
      <w:r>
        <w:rPr>
          <w:rFonts w:hint="eastAsia" w:ascii="仿宋" w:hAnsi="仿宋" w:eastAsia="仿宋" w:cs="仿宋"/>
          <w:sz w:val="32"/>
          <w:szCs w:val="32"/>
        </w:rPr>
        <w:t>5.6.1.2 为避免事故对相关航站楼运行环境的影响，亲友接待区应尽快设置；</w:t>
      </w:r>
      <w:bookmarkEnd w:id="1600"/>
    </w:p>
    <w:p>
      <w:pPr>
        <w:numPr>
          <w:ilvl w:val="255"/>
          <w:numId w:val="0"/>
        </w:numPr>
        <w:spacing w:line="560" w:lineRule="exact"/>
        <w:ind w:firstLine="640" w:firstLineChars="200"/>
        <w:rPr>
          <w:rFonts w:ascii="仿宋" w:hAnsi="仿宋" w:eastAsia="仿宋" w:cs="仿宋"/>
          <w:sz w:val="32"/>
          <w:szCs w:val="32"/>
        </w:rPr>
      </w:pPr>
      <w:bookmarkStart w:id="1601" w:name="_Toc1078"/>
      <w:r>
        <w:rPr>
          <w:rFonts w:hint="eastAsia" w:ascii="仿宋" w:hAnsi="仿宋" w:eastAsia="仿宋" w:cs="仿宋"/>
          <w:sz w:val="32"/>
          <w:szCs w:val="32"/>
        </w:rPr>
        <w:t>5.6.1.3 亲友接待区主要区域应满足信息发布条件，并备有足够的座椅；</w:t>
      </w:r>
      <w:bookmarkEnd w:id="1601"/>
    </w:p>
    <w:p>
      <w:pPr>
        <w:numPr>
          <w:ilvl w:val="255"/>
          <w:numId w:val="0"/>
        </w:numPr>
        <w:spacing w:line="560" w:lineRule="exact"/>
        <w:ind w:firstLine="640" w:firstLineChars="200"/>
        <w:rPr>
          <w:rFonts w:ascii="仿宋" w:hAnsi="仿宋" w:eastAsia="仿宋" w:cs="仿宋"/>
          <w:sz w:val="32"/>
          <w:szCs w:val="32"/>
        </w:rPr>
      </w:pPr>
      <w:bookmarkStart w:id="1602" w:name="_Toc19479"/>
      <w:r>
        <w:rPr>
          <w:rFonts w:hint="eastAsia" w:ascii="仿宋" w:hAnsi="仿宋" w:eastAsia="仿宋" w:cs="仿宋"/>
          <w:sz w:val="32"/>
          <w:szCs w:val="32"/>
        </w:rPr>
        <w:t>5.6.1.4 亲友接待区入口应设置人员登记坐席，满足进入该区域人员信息登记与核验功能；</w:t>
      </w:r>
      <w:bookmarkEnd w:id="1602"/>
    </w:p>
    <w:p>
      <w:pPr>
        <w:numPr>
          <w:ilvl w:val="255"/>
          <w:numId w:val="0"/>
        </w:numPr>
        <w:spacing w:line="560" w:lineRule="exact"/>
        <w:ind w:firstLine="640" w:firstLineChars="200"/>
        <w:rPr>
          <w:rFonts w:ascii="仿宋" w:hAnsi="仿宋" w:eastAsia="仿宋" w:cs="仿宋"/>
          <w:sz w:val="32"/>
          <w:szCs w:val="32"/>
        </w:rPr>
      </w:pPr>
      <w:bookmarkStart w:id="1603" w:name="_Toc21574"/>
      <w:r>
        <w:rPr>
          <w:rFonts w:hint="eastAsia" w:ascii="仿宋" w:hAnsi="仿宋" w:eastAsia="仿宋" w:cs="仿宋"/>
          <w:sz w:val="32"/>
          <w:szCs w:val="32"/>
        </w:rPr>
        <w:t>5.6.1.5 亲友接待区出口应区别于入口，仅在需要时开启；</w:t>
      </w:r>
      <w:bookmarkEnd w:id="1603"/>
    </w:p>
    <w:p>
      <w:pPr>
        <w:numPr>
          <w:ilvl w:val="255"/>
          <w:numId w:val="0"/>
        </w:numPr>
        <w:spacing w:line="560" w:lineRule="exact"/>
        <w:ind w:firstLine="640" w:firstLineChars="200"/>
        <w:rPr>
          <w:rFonts w:ascii="仿宋" w:hAnsi="仿宋" w:eastAsia="仿宋" w:cs="仿宋"/>
          <w:sz w:val="32"/>
          <w:szCs w:val="32"/>
        </w:rPr>
      </w:pPr>
      <w:bookmarkStart w:id="1604" w:name="_Toc14263"/>
      <w:r>
        <w:rPr>
          <w:rFonts w:hint="eastAsia" w:ascii="仿宋" w:hAnsi="仿宋" w:eastAsia="仿宋" w:cs="仿宋"/>
          <w:sz w:val="32"/>
          <w:szCs w:val="32"/>
        </w:rPr>
        <w:t>5.6.1.6 亲友接待区环境应相对封闭，保护人员隐私、免受外界打扰；</w:t>
      </w:r>
      <w:bookmarkEnd w:id="1604"/>
    </w:p>
    <w:p>
      <w:pPr>
        <w:numPr>
          <w:ilvl w:val="255"/>
          <w:numId w:val="0"/>
        </w:numPr>
        <w:spacing w:line="560" w:lineRule="exact"/>
        <w:ind w:firstLine="640" w:firstLineChars="200"/>
        <w:rPr>
          <w:rFonts w:ascii="仿宋" w:hAnsi="仿宋" w:eastAsia="仿宋" w:cs="仿宋"/>
          <w:sz w:val="32"/>
          <w:szCs w:val="32"/>
        </w:rPr>
      </w:pPr>
      <w:bookmarkStart w:id="1605" w:name="_Toc1815"/>
      <w:r>
        <w:rPr>
          <w:rFonts w:hint="eastAsia" w:ascii="仿宋" w:hAnsi="仿宋" w:eastAsia="仿宋" w:cs="仿宋"/>
          <w:sz w:val="32"/>
          <w:szCs w:val="32"/>
        </w:rPr>
        <w:t>5.6.1.7 确保亲友接待区内（或附近）设置会商室与主要区域隔离，以便开展信息通报、工作布置、与个别家属交谈等工作。</w:t>
      </w:r>
      <w:bookmarkEnd w:id="1605"/>
    </w:p>
    <w:p>
      <w:pPr>
        <w:numPr>
          <w:ilvl w:val="255"/>
          <w:numId w:val="0"/>
        </w:numPr>
        <w:spacing w:line="560" w:lineRule="exact"/>
        <w:ind w:firstLine="643" w:firstLineChars="200"/>
        <w:outlineLvl w:val="2"/>
        <w:rPr>
          <w:rFonts w:ascii="宋体" w:hAnsi="宋体" w:eastAsia="宋体" w:cs="宋体"/>
          <w:sz w:val="24"/>
          <w:szCs w:val="32"/>
        </w:rPr>
      </w:pPr>
      <w:bookmarkStart w:id="1606" w:name="_Toc30235"/>
      <w:bookmarkStart w:id="1607" w:name="_Toc26332"/>
      <w:bookmarkStart w:id="1608" w:name="_Toc20181"/>
      <w:bookmarkStart w:id="1609" w:name="_Toc30183"/>
      <w:bookmarkStart w:id="1610" w:name="_Toc8916"/>
      <w:bookmarkStart w:id="1611" w:name="_Toc16577"/>
      <w:bookmarkStart w:id="1612" w:name="_Toc19766"/>
      <w:r>
        <w:rPr>
          <w:rFonts w:hint="eastAsia" w:ascii="仿宋" w:hAnsi="仿宋" w:eastAsia="仿宋" w:cs="仿宋"/>
          <w:b/>
          <w:bCs/>
          <w:sz w:val="32"/>
          <w:szCs w:val="32"/>
        </w:rPr>
        <w:t>5.6.2家属援助服务区设置示例</w:t>
      </w:r>
      <w:bookmarkEnd w:id="1606"/>
      <w:bookmarkEnd w:id="1607"/>
      <w:bookmarkEnd w:id="1608"/>
      <w:bookmarkEnd w:id="1609"/>
      <w:bookmarkEnd w:id="1610"/>
      <w:bookmarkEnd w:id="1611"/>
      <w:bookmarkEnd w:id="1612"/>
    </w:p>
    <w:p>
      <w:pPr>
        <w:numPr>
          <w:ilvl w:val="255"/>
          <w:numId w:val="0"/>
        </w:numPr>
        <w:spacing w:line="360" w:lineRule="auto"/>
        <w:rPr>
          <w:rFonts w:ascii="宋体" w:hAnsi="宋体" w:eastAsia="宋体" w:cs="宋体"/>
          <w:sz w:val="24"/>
          <w:szCs w:val="32"/>
        </w:rPr>
      </w:pPr>
      <w:r>
        <w:rPr>
          <w:rFonts w:ascii="宋体" w:hAnsi="宋体" w:eastAsia="宋体" w:cs="宋体"/>
          <w:sz w:val="24"/>
          <w:szCs w:val="32"/>
        </w:rPr>
        <w:drawing>
          <wp:anchor distT="0" distB="0" distL="114300" distR="114300" simplePos="0" relativeHeight="251664384" behindDoc="1" locked="0" layoutInCell="1" allowOverlap="1">
            <wp:simplePos x="0" y="0"/>
            <wp:positionH relativeFrom="column">
              <wp:posOffset>778510</wp:posOffset>
            </wp:positionH>
            <wp:positionV relativeFrom="paragraph">
              <wp:posOffset>76200</wp:posOffset>
            </wp:positionV>
            <wp:extent cx="3486150" cy="3305175"/>
            <wp:effectExtent l="19050" t="0" r="0" b="0"/>
            <wp:wrapSquare wrapText="bothSides"/>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14" cstate="print">
                      <a:extLst>
                        <a:ext uri="{28A0092B-C50C-407E-A947-70E740481C1C}">
                          <a14:useLocalDpi xmlns:a14="http://schemas.microsoft.com/office/drawing/2010/main" val="0"/>
                        </a:ext>
                      </a:extLst>
                    </a:blip>
                    <a:srcRect t="26114" b="29180"/>
                    <a:stretch>
                      <a:fillRect/>
                    </a:stretch>
                  </pic:blipFill>
                  <pic:spPr>
                    <a:xfrm>
                      <a:off x="0" y="0"/>
                      <a:ext cx="3486150" cy="3305175"/>
                    </a:xfrm>
                    <a:prstGeom prst="rect">
                      <a:avLst/>
                    </a:prstGeom>
                    <a:ln>
                      <a:noFill/>
                    </a:ln>
                  </pic:spPr>
                </pic:pic>
              </a:graphicData>
            </a:graphic>
          </wp:anchor>
        </w:drawing>
      </w:r>
    </w:p>
    <w:p>
      <w:pPr>
        <w:numPr>
          <w:ilvl w:val="255"/>
          <w:numId w:val="0"/>
        </w:numPr>
        <w:spacing w:line="360" w:lineRule="auto"/>
        <w:rPr>
          <w:rFonts w:ascii="宋体" w:hAnsi="宋体" w:eastAsia="宋体" w:cs="宋体"/>
          <w:sz w:val="24"/>
          <w:szCs w:val="32"/>
        </w:rPr>
      </w:pPr>
    </w:p>
    <w:p>
      <w:pPr>
        <w:numPr>
          <w:ilvl w:val="255"/>
          <w:numId w:val="0"/>
        </w:numPr>
        <w:spacing w:line="360" w:lineRule="auto"/>
        <w:rPr>
          <w:rFonts w:ascii="宋体" w:hAnsi="宋体" w:eastAsia="宋体" w:cs="宋体"/>
          <w:sz w:val="24"/>
          <w:szCs w:val="32"/>
        </w:rPr>
      </w:pPr>
    </w:p>
    <w:p>
      <w:pPr>
        <w:numPr>
          <w:ilvl w:val="255"/>
          <w:numId w:val="0"/>
        </w:numPr>
        <w:spacing w:line="360" w:lineRule="auto"/>
        <w:rPr>
          <w:rFonts w:ascii="宋体" w:hAnsi="宋体" w:eastAsia="宋体" w:cs="宋体"/>
          <w:sz w:val="24"/>
          <w:szCs w:val="32"/>
        </w:rPr>
      </w:pPr>
    </w:p>
    <w:p>
      <w:pPr>
        <w:numPr>
          <w:ilvl w:val="255"/>
          <w:numId w:val="0"/>
        </w:numPr>
        <w:spacing w:line="360" w:lineRule="auto"/>
        <w:rPr>
          <w:rFonts w:ascii="宋体" w:hAnsi="宋体" w:eastAsia="宋体" w:cs="宋体"/>
          <w:sz w:val="24"/>
          <w:szCs w:val="32"/>
        </w:rPr>
      </w:pPr>
    </w:p>
    <w:p>
      <w:pPr>
        <w:numPr>
          <w:ilvl w:val="255"/>
          <w:numId w:val="0"/>
        </w:numPr>
        <w:spacing w:line="360" w:lineRule="auto"/>
        <w:rPr>
          <w:rFonts w:ascii="宋体" w:hAnsi="宋体" w:eastAsia="宋体" w:cs="宋体"/>
          <w:sz w:val="24"/>
          <w:szCs w:val="32"/>
        </w:rPr>
      </w:pPr>
    </w:p>
    <w:p>
      <w:pPr>
        <w:numPr>
          <w:ilvl w:val="255"/>
          <w:numId w:val="0"/>
        </w:numPr>
        <w:spacing w:line="360" w:lineRule="auto"/>
        <w:rPr>
          <w:rFonts w:ascii="宋体" w:hAnsi="宋体" w:eastAsia="宋体" w:cs="宋体"/>
          <w:sz w:val="24"/>
          <w:szCs w:val="32"/>
        </w:rPr>
      </w:pPr>
    </w:p>
    <w:p>
      <w:pPr>
        <w:numPr>
          <w:ilvl w:val="255"/>
          <w:numId w:val="0"/>
        </w:numPr>
        <w:spacing w:line="360" w:lineRule="auto"/>
        <w:rPr>
          <w:rFonts w:ascii="宋体" w:hAnsi="宋体" w:eastAsia="宋体" w:cs="宋体"/>
          <w:sz w:val="24"/>
          <w:szCs w:val="32"/>
        </w:rPr>
      </w:pPr>
    </w:p>
    <w:p>
      <w:pPr>
        <w:numPr>
          <w:ilvl w:val="255"/>
          <w:numId w:val="0"/>
        </w:numPr>
        <w:spacing w:line="360" w:lineRule="auto"/>
        <w:rPr>
          <w:rFonts w:ascii="宋体" w:hAnsi="宋体" w:eastAsia="宋体" w:cs="宋体"/>
          <w:sz w:val="24"/>
          <w:szCs w:val="32"/>
        </w:rPr>
      </w:pPr>
    </w:p>
    <w:p>
      <w:pPr>
        <w:numPr>
          <w:ilvl w:val="255"/>
          <w:numId w:val="0"/>
        </w:numPr>
        <w:spacing w:line="560" w:lineRule="exact"/>
        <w:ind w:firstLine="640" w:firstLineChars="200"/>
        <w:rPr>
          <w:rFonts w:ascii="仿宋" w:hAnsi="仿宋" w:eastAsia="仿宋" w:cs="仿宋"/>
          <w:sz w:val="32"/>
          <w:szCs w:val="32"/>
        </w:rPr>
      </w:pPr>
      <w:bookmarkStart w:id="1613" w:name="_Toc3380"/>
      <w:r>
        <w:rPr>
          <w:rFonts w:hint="eastAsia" w:ascii="仿宋" w:hAnsi="仿宋" w:eastAsia="仿宋" w:cs="仿宋"/>
          <w:sz w:val="32"/>
          <w:szCs w:val="32"/>
        </w:rPr>
        <w:t>5.6.2.1 家属援助服务区一般由航空运营人在酒店或其他开阔场所设置；</w:t>
      </w:r>
      <w:bookmarkEnd w:id="1613"/>
    </w:p>
    <w:p>
      <w:pPr>
        <w:numPr>
          <w:ilvl w:val="255"/>
          <w:numId w:val="0"/>
        </w:numPr>
        <w:spacing w:line="560" w:lineRule="exact"/>
        <w:ind w:firstLine="640" w:firstLineChars="200"/>
        <w:rPr>
          <w:rFonts w:ascii="仿宋" w:hAnsi="仿宋" w:eastAsia="仿宋" w:cs="仿宋"/>
          <w:sz w:val="32"/>
          <w:szCs w:val="32"/>
        </w:rPr>
      </w:pPr>
      <w:bookmarkStart w:id="1614" w:name="_Toc17337"/>
      <w:r>
        <w:rPr>
          <w:rFonts w:hint="eastAsia" w:ascii="仿宋" w:hAnsi="仿宋" w:eastAsia="仿宋" w:cs="仿宋"/>
          <w:sz w:val="32"/>
          <w:szCs w:val="32"/>
        </w:rPr>
        <w:t>5.6.2.2 家属援助服务区作为家属援助主要功能区域，应在设置家属援助中心时同步启用；</w:t>
      </w:r>
      <w:bookmarkEnd w:id="1614"/>
    </w:p>
    <w:p>
      <w:pPr>
        <w:numPr>
          <w:ilvl w:val="255"/>
          <w:numId w:val="0"/>
        </w:numPr>
        <w:spacing w:line="560" w:lineRule="exact"/>
        <w:ind w:firstLine="640" w:firstLineChars="200"/>
        <w:rPr>
          <w:rFonts w:ascii="仿宋" w:hAnsi="仿宋" w:eastAsia="仿宋" w:cs="仿宋"/>
          <w:sz w:val="32"/>
          <w:szCs w:val="32"/>
        </w:rPr>
      </w:pPr>
      <w:bookmarkStart w:id="1615" w:name="_Toc29676"/>
      <w:r>
        <w:rPr>
          <w:rFonts w:hint="eastAsia" w:ascii="仿宋" w:hAnsi="仿宋" w:eastAsia="仿宋" w:cs="仿宋"/>
          <w:sz w:val="32"/>
          <w:szCs w:val="32"/>
        </w:rPr>
        <w:t>5.6.2.3 家属援助服务区的主要区域应满足信息发布条件，并备有足够的桌椅；</w:t>
      </w:r>
      <w:bookmarkEnd w:id="1615"/>
    </w:p>
    <w:p>
      <w:pPr>
        <w:numPr>
          <w:ilvl w:val="255"/>
          <w:numId w:val="0"/>
        </w:numPr>
        <w:spacing w:line="560" w:lineRule="exact"/>
        <w:ind w:firstLine="640" w:firstLineChars="200"/>
        <w:rPr>
          <w:rFonts w:ascii="仿宋" w:hAnsi="仿宋" w:eastAsia="仿宋" w:cs="仿宋"/>
          <w:sz w:val="32"/>
          <w:szCs w:val="32"/>
        </w:rPr>
      </w:pPr>
      <w:bookmarkStart w:id="1616" w:name="_Toc2562"/>
      <w:r>
        <w:rPr>
          <w:rFonts w:hint="eastAsia" w:ascii="仿宋" w:hAnsi="仿宋" w:eastAsia="仿宋" w:cs="仿宋"/>
          <w:sz w:val="32"/>
          <w:szCs w:val="32"/>
        </w:rPr>
        <w:t>5.6.2.4 家属援助服务区入口应设置人员登记坐席，满足进入该区域人员信息登记与核验功能；</w:t>
      </w:r>
      <w:bookmarkEnd w:id="1616"/>
    </w:p>
    <w:p>
      <w:pPr>
        <w:numPr>
          <w:ilvl w:val="255"/>
          <w:numId w:val="0"/>
        </w:numPr>
        <w:spacing w:line="560" w:lineRule="exact"/>
        <w:ind w:firstLine="640" w:firstLineChars="200"/>
        <w:rPr>
          <w:rFonts w:ascii="仿宋" w:hAnsi="仿宋" w:eastAsia="仿宋" w:cs="仿宋"/>
          <w:sz w:val="32"/>
          <w:szCs w:val="32"/>
        </w:rPr>
      </w:pPr>
      <w:bookmarkStart w:id="1617" w:name="_Toc11741"/>
      <w:r>
        <w:rPr>
          <w:rFonts w:hint="eastAsia" w:ascii="仿宋" w:hAnsi="仿宋" w:eastAsia="仿宋" w:cs="仿宋"/>
          <w:sz w:val="32"/>
          <w:szCs w:val="32"/>
        </w:rPr>
        <w:t>5.6.2.5 家属援助服务区应设置服务台，为家属援助对象提供餐食、饮品供应；</w:t>
      </w:r>
      <w:bookmarkEnd w:id="1617"/>
    </w:p>
    <w:p>
      <w:pPr>
        <w:numPr>
          <w:ilvl w:val="255"/>
          <w:numId w:val="0"/>
        </w:numPr>
        <w:spacing w:line="560" w:lineRule="exact"/>
        <w:ind w:firstLine="640" w:firstLineChars="200"/>
        <w:rPr>
          <w:rFonts w:ascii="仿宋" w:hAnsi="仿宋" w:eastAsia="仿宋" w:cs="仿宋"/>
          <w:sz w:val="32"/>
          <w:szCs w:val="32"/>
        </w:rPr>
      </w:pPr>
      <w:bookmarkStart w:id="1618" w:name="_Toc16740"/>
      <w:r>
        <w:rPr>
          <w:rFonts w:hint="eastAsia" w:ascii="仿宋" w:hAnsi="仿宋" w:eastAsia="仿宋" w:cs="仿宋"/>
          <w:sz w:val="32"/>
          <w:szCs w:val="32"/>
        </w:rPr>
        <w:t>5.6.2.6 家属援助服务区内（或附近）设置办公区域并配置相关办公设备，为家属援助队伍提供临时办公条件；</w:t>
      </w:r>
      <w:bookmarkEnd w:id="1618"/>
    </w:p>
    <w:p>
      <w:pPr>
        <w:numPr>
          <w:ilvl w:val="255"/>
          <w:numId w:val="0"/>
        </w:numPr>
        <w:spacing w:line="560" w:lineRule="exact"/>
        <w:ind w:firstLine="640" w:firstLineChars="200"/>
        <w:rPr>
          <w:rFonts w:ascii="仿宋" w:hAnsi="仿宋" w:eastAsia="仿宋" w:cs="仿宋"/>
          <w:sz w:val="32"/>
          <w:szCs w:val="32"/>
        </w:rPr>
      </w:pPr>
      <w:bookmarkStart w:id="1619" w:name="_Toc13625"/>
      <w:r>
        <w:rPr>
          <w:rFonts w:hint="eastAsia" w:ascii="仿宋" w:hAnsi="仿宋" w:eastAsia="仿宋" w:cs="仿宋"/>
          <w:sz w:val="32"/>
          <w:szCs w:val="32"/>
        </w:rPr>
        <w:t>5.6.2.7 家属援助服务区环境应相对封闭，保护人员隐私、免受外界打扰；</w:t>
      </w:r>
      <w:bookmarkEnd w:id="1619"/>
    </w:p>
    <w:p>
      <w:pPr>
        <w:numPr>
          <w:ilvl w:val="255"/>
          <w:numId w:val="0"/>
        </w:numPr>
        <w:spacing w:line="560" w:lineRule="exact"/>
        <w:ind w:firstLine="640" w:firstLineChars="200"/>
        <w:rPr>
          <w:rFonts w:ascii="仿宋" w:hAnsi="仿宋" w:eastAsia="仿宋" w:cs="仿宋"/>
          <w:sz w:val="32"/>
          <w:szCs w:val="32"/>
        </w:rPr>
      </w:pPr>
      <w:bookmarkStart w:id="1620" w:name="_Toc2923"/>
      <w:r>
        <w:rPr>
          <w:rFonts w:hint="eastAsia" w:ascii="仿宋" w:hAnsi="仿宋" w:eastAsia="仿宋" w:cs="仿宋"/>
          <w:sz w:val="32"/>
          <w:szCs w:val="32"/>
        </w:rPr>
        <w:t>5.6.2.8 家属援助服务区内（或附近）设置会商室与主要区域隔离，以便开展信息通报、工作布置、与个别家属交谈等工作。</w:t>
      </w:r>
      <w:bookmarkEnd w:id="1620"/>
    </w:p>
    <w:p>
      <w:pPr>
        <w:numPr>
          <w:ilvl w:val="255"/>
          <w:numId w:val="0"/>
        </w:numPr>
        <w:spacing w:line="560" w:lineRule="exact"/>
        <w:ind w:firstLine="640" w:firstLineChars="200"/>
        <w:outlineLvl w:val="2"/>
        <w:rPr>
          <w:rFonts w:ascii="仿宋" w:hAnsi="仿宋" w:eastAsia="仿宋" w:cs="仿宋"/>
          <w:sz w:val="32"/>
          <w:szCs w:val="32"/>
        </w:rPr>
      </w:pPr>
      <w:bookmarkStart w:id="1621" w:name="_Toc5832"/>
      <w:bookmarkStart w:id="1622" w:name="_Toc31987"/>
      <w:bookmarkStart w:id="1623" w:name="_Toc15880"/>
      <w:bookmarkStart w:id="1624" w:name="_Toc30904"/>
      <w:bookmarkStart w:id="1625" w:name="_Toc19219"/>
      <w:bookmarkStart w:id="1626" w:name="_Toc4244"/>
      <w:bookmarkStart w:id="1627" w:name="_Toc22396"/>
      <w:r>
        <w:rPr>
          <w:rFonts w:hint="eastAsia" w:ascii="仿宋" w:hAnsi="仿宋" w:eastAsia="仿宋" w:cs="仿宋"/>
          <w:sz w:val="32"/>
          <w:szCs w:val="32"/>
        </w:rPr>
        <w:t>5.6.3家属援助指挥部</w:t>
      </w:r>
      <w:bookmarkEnd w:id="1621"/>
      <w:bookmarkEnd w:id="1622"/>
      <w:bookmarkEnd w:id="1623"/>
      <w:bookmarkEnd w:id="1624"/>
      <w:bookmarkEnd w:id="1625"/>
      <w:bookmarkEnd w:id="1626"/>
      <w:bookmarkEnd w:id="1627"/>
    </w:p>
    <w:p>
      <w:pPr>
        <w:numPr>
          <w:ilvl w:val="255"/>
          <w:numId w:val="0"/>
        </w:numPr>
        <w:spacing w:line="360" w:lineRule="auto"/>
        <w:rPr>
          <w:rFonts w:ascii="宋体" w:hAnsi="宋体" w:eastAsia="宋体" w:cs="宋体"/>
          <w:sz w:val="24"/>
          <w:szCs w:val="32"/>
        </w:rPr>
      </w:pPr>
      <w:r>
        <w:rPr>
          <w:rFonts w:hint="eastAsia" w:ascii="宋体" w:hAnsi="宋体" w:eastAsia="宋体" w:cs="宋体"/>
          <w:b/>
          <w:bCs/>
          <w:sz w:val="24"/>
          <w:szCs w:val="32"/>
        </w:rPr>
        <w:drawing>
          <wp:anchor distT="0" distB="0" distL="114300" distR="114300" simplePos="0" relativeHeight="251661312" behindDoc="1" locked="0" layoutInCell="1" allowOverlap="1">
            <wp:simplePos x="0" y="0"/>
            <wp:positionH relativeFrom="column">
              <wp:posOffset>232410</wp:posOffset>
            </wp:positionH>
            <wp:positionV relativeFrom="paragraph">
              <wp:posOffset>325755</wp:posOffset>
            </wp:positionV>
            <wp:extent cx="4840605" cy="2574290"/>
            <wp:effectExtent l="0" t="0" r="0" b="0"/>
            <wp:wrapSquare wrapText="bothSides"/>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15" cstate="print">
                      <a:extLst>
                        <a:ext uri="{28A0092B-C50C-407E-A947-70E740481C1C}">
                          <a14:useLocalDpi xmlns:a14="http://schemas.microsoft.com/office/drawing/2010/main" val="0"/>
                        </a:ext>
                      </a:extLst>
                    </a:blip>
                    <a:srcRect l="1264" t="6636" r="2370" b="20878"/>
                    <a:stretch>
                      <a:fillRect/>
                    </a:stretch>
                  </pic:blipFill>
                  <pic:spPr>
                    <a:xfrm>
                      <a:off x="0" y="0"/>
                      <a:ext cx="4840605" cy="2574290"/>
                    </a:xfrm>
                    <a:prstGeom prst="rect">
                      <a:avLst/>
                    </a:prstGeom>
                    <a:ln>
                      <a:noFill/>
                    </a:ln>
                  </pic:spPr>
                </pic:pic>
              </a:graphicData>
            </a:graphic>
          </wp:anchor>
        </w:drawing>
      </w:r>
    </w:p>
    <w:p>
      <w:pPr>
        <w:numPr>
          <w:ilvl w:val="255"/>
          <w:numId w:val="0"/>
        </w:numPr>
        <w:spacing w:line="560" w:lineRule="exact"/>
        <w:ind w:firstLine="640" w:firstLineChars="200"/>
        <w:rPr>
          <w:rFonts w:ascii="仿宋" w:hAnsi="仿宋" w:eastAsia="仿宋" w:cs="仿宋"/>
          <w:sz w:val="32"/>
          <w:szCs w:val="32"/>
        </w:rPr>
      </w:pPr>
      <w:bookmarkStart w:id="1628" w:name="_Toc4198"/>
      <w:r>
        <w:rPr>
          <w:rFonts w:hint="eastAsia" w:ascii="仿宋" w:hAnsi="仿宋" w:eastAsia="仿宋" w:cs="仿宋"/>
          <w:sz w:val="32"/>
          <w:szCs w:val="32"/>
        </w:rPr>
        <w:t>5.6.3.1 家属援助指挥部一般由航空运营人在办公场所或酒店设置；</w:t>
      </w:r>
      <w:bookmarkEnd w:id="1628"/>
    </w:p>
    <w:p>
      <w:pPr>
        <w:numPr>
          <w:ilvl w:val="255"/>
          <w:numId w:val="0"/>
        </w:numPr>
        <w:spacing w:line="560" w:lineRule="exact"/>
        <w:ind w:firstLine="640" w:firstLineChars="200"/>
        <w:rPr>
          <w:rFonts w:ascii="仿宋" w:hAnsi="仿宋" w:eastAsia="仿宋" w:cs="仿宋"/>
          <w:sz w:val="32"/>
          <w:szCs w:val="32"/>
        </w:rPr>
      </w:pPr>
      <w:bookmarkStart w:id="1629" w:name="_Toc2342"/>
      <w:r>
        <w:rPr>
          <w:rFonts w:hint="eastAsia" w:ascii="仿宋" w:hAnsi="仿宋" w:eastAsia="仿宋" w:cs="仿宋"/>
          <w:sz w:val="32"/>
          <w:szCs w:val="32"/>
        </w:rPr>
        <w:t>5.6.3.2 家属援助指挥部应在启动家属援助计划时启用；</w:t>
      </w:r>
      <w:bookmarkEnd w:id="1629"/>
    </w:p>
    <w:p>
      <w:pPr>
        <w:numPr>
          <w:ilvl w:val="255"/>
          <w:numId w:val="0"/>
        </w:numPr>
        <w:spacing w:line="560" w:lineRule="exact"/>
        <w:ind w:firstLine="640" w:firstLineChars="200"/>
        <w:rPr>
          <w:rFonts w:ascii="仿宋" w:hAnsi="仿宋" w:eastAsia="仿宋" w:cs="仿宋"/>
          <w:sz w:val="32"/>
          <w:szCs w:val="32"/>
        </w:rPr>
      </w:pPr>
      <w:bookmarkStart w:id="1630" w:name="_Toc32064"/>
      <w:r>
        <w:rPr>
          <w:rFonts w:hint="eastAsia" w:ascii="仿宋" w:hAnsi="仿宋" w:eastAsia="仿宋" w:cs="仿宋"/>
          <w:sz w:val="32"/>
          <w:szCs w:val="32"/>
        </w:rPr>
        <w:t>5.6.3.3 家属援助指挥部的主要区域应设置会商区域和办公区域，满足跨部门、跨机构协同办公条件，并备有足够办公和通讯设备；</w:t>
      </w:r>
      <w:bookmarkEnd w:id="1630"/>
    </w:p>
    <w:p>
      <w:pPr>
        <w:numPr>
          <w:ilvl w:val="255"/>
          <w:numId w:val="0"/>
        </w:numPr>
        <w:spacing w:line="560" w:lineRule="exact"/>
        <w:ind w:firstLine="640" w:firstLineChars="200"/>
        <w:rPr>
          <w:rFonts w:ascii="仿宋" w:hAnsi="仿宋" w:eastAsia="仿宋" w:cs="仿宋"/>
          <w:sz w:val="32"/>
          <w:szCs w:val="32"/>
        </w:rPr>
      </w:pPr>
      <w:bookmarkStart w:id="1631" w:name="_Toc3408"/>
      <w:r>
        <w:rPr>
          <w:rFonts w:hint="eastAsia" w:ascii="仿宋" w:hAnsi="仿宋" w:eastAsia="仿宋" w:cs="仿宋"/>
          <w:sz w:val="32"/>
          <w:szCs w:val="32"/>
        </w:rPr>
        <w:t>5.6.3.4 家属援助指挥部入口应设置人员登记坐席，满足进入该区域人员信息登记与核验功能；</w:t>
      </w:r>
      <w:bookmarkEnd w:id="1631"/>
    </w:p>
    <w:p>
      <w:pPr>
        <w:numPr>
          <w:ilvl w:val="255"/>
          <w:numId w:val="0"/>
        </w:numPr>
        <w:spacing w:line="560" w:lineRule="exact"/>
        <w:ind w:firstLine="640" w:firstLineChars="200"/>
        <w:rPr>
          <w:rFonts w:ascii="仿宋" w:hAnsi="仿宋" w:eastAsia="仿宋" w:cs="仿宋"/>
          <w:sz w:val="32"/>
          <w:szCs w:val="32"/>
        </w:rPr>
      </w:pPr>
      <w:bookmarkStart w:id="1632" w:name="_Toc16821"/>
      <w:r>
        <w:rPr>
          <w:rFonts w:hint="eastAsia" w:ascii="仿宋" w:hAnsi="仿宋" w:eastAsia="仿宋" w:cs="仿宋"/>
          <w:sz w:val="32"/>
          <w:szCs w:val="32"/>
        </w:rPr>
        <w:t>5.6.3.5 家属援助服务区环境应相对封闭，保护信息安全、免受外界打扰。</w:t>
      </w:r>
      <w:bookmarkEnd w:id="1632"/>
    </w:p>
    <w:p>
      <w:pPr>
        <w:ind w:firstLine="640"/>
      </w:pPr>
    </w:p>
    <w:p>
      <w:pPr>
        <w:pStyle w:val="3"/>
        <w:spacing w:before="0" w:after="0" w:line="560" w:lineRule="exact"/>
        <w:ind w:firstLine="643"/>
        <w:jc w:val="center"/>
        <w:rPr>
          <w:rFonts w:ascii="黑体" w:hAnsi="黑体" w:eastAsia="黑体"/>
          <w:sz w:val="32"/>
          <w:szCs w:val="32"/>
        </w:rPr>
      </w:pPr>
      <w:bookmarkStart w:id="1633" w:name="_Toc276"/>
      <w:r>
        <w:rPr>
          <w:rFonts w:hint="eastAsia" w:ascii="黑体" w:hAnsi="黑体" w:eastAsia="黑体" w:cs="黑体"/>
          <w:sz w:val="32"/>
          <w:szCs w:val="32"/>
        </w:rPr>
        <w:t>第六章 家属援助的行政检查</w:t>
      </w:r>
      <w:bookmarkEnd w:id="1633"/>
    </w:p>
    <w:p>
      <w:pPr>
        <w:ind w:firstLine="640"/>
      </w:pPr>
    </w:p>
    <w:p>
      <w:pPr>
        <w:pStyle w:val="4"/>
        <w:spacing w:before="0" w:after="0" w:line="560" w:lineRule="exact"/>
        <w:ind w:firstLine="643" w:firstLineChars="200"/>
        <w:rPr>
          <w:rFonts w:ascii="仿宋" w:hAnsi="仿宋" w:eastAsia="仿宋" w:cs="Times New Roman"/>
        </w:rPr>
      </w:pPr>
      <w:bookmarkStart w:id="1634" w:name="_Toc21999"/>
      <w:r>
        <w:rPr>
          <w:rFonts w:hint="eastAsia" w:ascii="仿宋" w:hAnsi="仿宋" w:eastAsia="仿宋" w:cs="Times New Roman"/>
        </w:rPr>
        <w:t>6.1行政检查和处理主体</w:t>
      </w:r>
      <w:bookmarkEnd w:id="1634"/>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 xml:space="preserve">6.1.1 下列民用航空行政机关以自己名义独立行使相应的行政和处理权： </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 xml:space="preserve">（1）中国民用航空局（简称民航局）； </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 xml:space="preserve">（2）中国民用航空地区管理局（简称地区管理局）。 </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6.1.2 中国民用航空安全监督管理局依据所属民航地区管理局的分工和授权实施行政检查和处理。</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6.1.3实施航空器事故家属援助行政检查的执法人员应当具备公共航空运输专业（家属援助部分）的监察员资格。</w:t>
      </w:r>
    </w:p>
    <w:p>
      <w:pPr>
        <w:pStyle w:val="4"/>
        <w:spacing w:before="0" w:after="0" w:line="560" w:lineRule="exact"/>
        <w:ind w:firstLine="643" w:firstLineChars="200"/>
        <w:rPr>
          <w:rFonts w:ascii="仿宋" w:hAnsi="仿宋" w:eastAsia="仿宋" w:cs="Times New Roman"/>
        </w:rPr>
      </w:pPr>
      <w:bookmarkStart w:id="1635" w:name="_Toc15342"/>
      <w:r>
        <w:rPr>
          <w:rFonts w:hint="eastAsia" w:ascii="仿宋" w:hAnsi="仿宋" w:eastAsia="仿宋" w:cs="Times New Roman"/>
        </w:rPr>
        <w:t>6.2年度检查计划</w:t>
      </w:r>
      <w:bookmarkEnd w:id="1635"/>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6.2.1检查对象</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航空器事故家属援助行政检查的对象包括国内航空运营人、外国航空运营人、港澳台地区运营人、机场管理机构。</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6.2.2检查频率</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6.2.2.1 民航地区管理局按照属地化原则每年对主运营基地的国内航空运营人进行一次全面检查；</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6.2.2.2外国运营人和港澳台地区运营人，由颁发运行合格证的管理局每两年进行一次全面检查；</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6.2.2.3民航地区管理局每年对辖区内机场管理机构进行一次全面检查。</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6.2.3年度检查计划的制定</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 xml:space="preserve">6.2.3.1每年年底，民航各地区管理局按照相关要求制定年度检查计划。 </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 xml:space="preserve">6.2.3.2民航局、民航地区管理局可在全国或本辖区范围内就专门事项下达或组织实施专项行政检查。 </w:t>
      </w:r>
    </w:p>
    <w:p>
      <w:pPr>
        <w:numPr>
          <w:ilvl w:val="255"/>
          <w:numId w:val="0"/>
        </w:numPr>
        <w:tabs>
          <w:tab w:val="left" w:pos="0"/>
        </w:tabs>
        <w:spacing w:line="560" w:lineRule="exact"/>
        <w:ind w:firstLine="640" w:firstLineChars="200"/>
        <w:outlineLvl w:val="2"/>
        <w:rPr>
          <w:rFonts w:ascii="仿宋" w:hAnsi="仿宋" w:eastAsia="仿宋" w:cs="仿宋"/>
          <w:sz w:val="32"/>
          <w:szCs w:val="32"/>
        </w:rPr>
      </w:pPr>
      <w:bookmarkStart w:id="1636" w:name="_Toc22874"/>
      <w:bookmarkStart w:id="1637" w:name="_Toc23617"/>
      <w:bookmarkStart w:id="1638" w:name="_Toc15541"/>
      <w:bookmarkStart w:id="1639" w:name="_Toc18088"/>
      <w:bookmarkStart w:id="1640" w:name="_Toc9900"/>
      <w:bookmarkStart w:id="1641" w:name="_Toc10727"/>
      <w:bookmarkStart w:id="1642" w:name="_Toc16237"/>
      <w:bookmarkStart w:id="1643" w:name="_Toc20381"/>
      <w:bookmarkStart w:id="1644" w:name="_Toc13836"/>
      <w:bookmarkStart w:id="1645" w:name="_Toc2199"/>
      <w:r>
        <w:rPr>
          <w:rFonts w:hint="eastAsia" w:ascii="仿宋" w:hAnsi="仿宋" w:eastAsia="仿宋" w:cs="仿宋"/>
          <w:sz w:val="32"/>
          <w:szCs w:val="32"/>
        </w:rPr>
        <w:t>6.2.4检查方式</w:t>
      </w:r>
      <w:bookmarkEnd w:id="1636"/>
      <w:bookmarkEnd w:id="1637"/>
      <w:bookmarkEnd w:id="1638"/>
      <w:bookmarkEnd w:id="1639"/>
      <w:bookmarkEnd w:id="1640"/>
      <w:bookmarkEnd w:id="1641"/>
      <w:bookmarkEnd w:id="1642"/>
      <w:bookmarkEnd w:id="1643"/>
      <w:bookmarkEnd w:id="1644"/>
      <w:bookmarkEnd w:id="1645"/>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检查方式分为日常检查和应急检查，检查方式可采用文件检查、记录检查和人员访谈等方式开展。</w:t>
      </w:r>
    </w:p>
    <w:p>
      <w:pPr>
        <w:numPr>
          <w:ilvl w:val="255"/>
          <w:numId w:val="0"/>
        </w:numPr>
        <w:tabs>
          <w:tab w:val="left" w:pos="0"/>
        </w:tabs>
        <w:spacing w:line="560" w:lineRule="exact"/>
        <w:ind w:firstLine="640" w:firstLineChars="200"/>
        <w:outlineLvl w:val="2"/>
        <w:rPr>
          <w:rFonts w:ascii="仿宋" w:hAnsi="仿宋" w:eastAsia="仿宋" w:cs="仿宋"/>
          <w:sz w:val="32"/>
          <w:szCs w:val="32"/>
        </w:rPr>
      </w:pPr>
      <w:bookmarkStart w:id="1646" w:name="_Toc14747"/>
      <w:bookmarkStart w:id="1647" w:name="_Toc19328"/>
      <w:bookmarkStart w:id="1648" w:name="_Toc14360"/>
      <w:bookmarkStart w:id="1649" w:name="_Toc4068"/>
      <w:bookmarkStart w:id="1650" w:name="_Toc10580"/>
      <w:bookmarkStart w:id="1651" w:name="_Toc19797"/>
      <w:bookmarkStart w:id="1652" w:name="_Toc28240"/>
      <w:bookmarkStart w:id="1653" w:name="_Toc18466"/>
      <w:bookmarkStart w:id="1654" w:name="_Toc21114"/>
      <w:bookmarkStart w:id="1655" w:name="_Toc15097"/>
      <w:r>
        <w:rPr>
          <w:rFonts w:hint="eastAsia" w:ascii="仿宋" w:hAnsi="仿宋" w:eastAsia="仿宋" w:cs="仿宋"/>
          <w:sz w:val="32"/>
          <w:szCs w:val="32"/>
        </w:rPr>
        <w:t>6.2.5对航空运营人的日常监管事项</w:t>
      </w:r>
      <w:bookmarkEnd w:id="1646"/>
      <w:bookmarkEnd w:id="1647"/>
      <w:bookmarkEnd w:id="1648"/>
      <w:bookmarkEnd w:id="1649"/>
      <w:bookmarkEnd w:id="1650"/>
      <w:bookmarkEnd w:id="1651"/>
      <w:bookmarkEnd w:id="1652"/>
      <w:bookmarkEnd w:id="1653"/>
      <w:bookmarkEnd w:id="1654"/>
      <w:bookmarkEnd w:id="1655"/>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6.2.5.1家属援助团队的组建情况，家属援助团队规模和人员储备情况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6.2.5.2家属援助设施、设备等相关资源的储备情况，以及相关管理制度的建设情况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6.2.5.3运营航空器责任保险投保情况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6.2.5.4家属援助实施的资金保障情况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6.2.5.5家属援助计划的制定情况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6.2.5.6家属援助培训和演练开展情况及记录</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6.2.5.7家属援助计划和培训大纲的备案情况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6.2.5.8家属援助协议的签署情况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6.2.5.9家属援助应急呼叫中心的建设情况</w:t>
      </w:r>
    </w:p>
    <w:p>
      <w:pPr>
        <w:numPr>
          <w:ilvl w:val="255"/>
          <w:numId w:val="0"/>
        </w:numPr>
        <w:tabs>
          <w:tab w:val="left" w:pos="0"/>
        </w:tabs>
        <w:spacing w:line="560" w:lineRule="exact"/>
        <w:ind w:firstLine="640" w:firstLineChars="200"/>
        <w:outlineLvl w:val="2"/>
        <w:rPr>
          <w:rFonts w:ascii="仿宋" w:hAnsi="仿宋" w:eastAsia="仿宋" w:cs="仿宋"/>
          <w:sz w:val="32"/>
          <w:szCs w:val="32"/>
        </w:rPr>
      </w:pPr>
      <w:bookmarkStart w:id="1656" w:name="_Toc14585"/>
      <w:bookmarkStart w:id="1657" w:name="_Toc27947"/>
      <w:bookmarkStart w:id="1658" w:name="_Toc13800"/>
      <w:bookmarkStart w:id="1659" w:name="_Toc28097"/>
      <w:bookmarkStart w:id="1660" w:name="_Toc14930"/>
      <w:bookmarkStart w:id="1661" w:name="_Toc5278"/>
      <w:bookmarkStart w:id="1662" w:name="_Toc4928"/>
      <w:bookmarkStart w:id="1663" w:name="_Toc21729"/>
      <w:bookmarkStart w:id="1664" w:name="_Toc24509"/>
      <w:bookmarkStart w:id="1665" w:name="_Toc28513"/>
      <w:r>
        <w:rPr>
          <w:rFonts w:hint="eastAsia" w:ascii="仿宋" w:hAnsi="仿宋" w:eastAsia="仿宋" w:cs="仿宋"/>
          <w:sz w:val="32"/>
          <w:szCs w:val="32"/>
        </w:rPr>
        <w:t>6.2.6对航空运营人的应急监管事项</w:t>
      </w:r>
      <w:bookmarkEnd w:id="1656"/>
      <w:bookmarkEnd w:id="1657"/>
      <w:bookmarkEnd w:id="1658"/>
      <w:bookmarkEnd w:id="1659"/>
      <w:bookmarkEnd w:id="1660"/>
      <w:bookmarkEnd w:id="1661"/>
      <w:bookmarkEnd w:id="1662"/>
      <w:bookmarkEnd w:id="1663"/>
      <w:bookmarkEnd w:id="1664"/>
      <w:bookmarkEnd w:id="1665"/>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6.2.6.1家属援助过程中的个人、国家及其他需要保密信息的保护情况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6.2.6.2无民事行为能力人的援助计划</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6.2.6.3家属援助有关信息报告情况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6.2.6.4家属援助指挥中心及相应的家属援助执行机构的建立情况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6.2.6.5在航班始发地、经停地、目的地、发生地家属酒店以及其他需要的地方设立家属援助服务中心的情况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6.2.6.6家属援助应急呼叫中心的启动情况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6.2.6.7家属援助的开展情况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6.2.6.8家属援助的启动及响应情况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6.2.6.9事故处置、家属援助和事故调查等相关信息的提供情况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6.2.6.10安保及隐私保护情况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6.2.6.11家属往返事故地行程安排情况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6.2.6.12家属食宿及照顾安排情况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6.2.6.13到访事故现场安排情况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6.2.6.14即时经济援助提供情况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6.2.6.15医疗援助情况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6.2.6.16心理（精神）援助情况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6.2.6.17遗体安葬情况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6.2.6.18个人物品处置情况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6.2.6.19旅客和家属诉求处理情况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6.2.6.20法律援助提供情况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6.2.6.21经济赔偿及长期援助情况</w:t>
      </w:r>
    </w:p>
    <w:p>
      <w:pPr>
        <w:tabs>
          <w:tab w:val="left" w:pos="0"/>
        </w:tabs>
        <w:spacing w:line="560" w:lineRule="exact"/>
        <w:ind w:firstLine="640" w:firstLineChars="200"/>
        <w:outlineLvl w:val="2"/>
        <w:rPr>
          <w:rFonts w:ascii="仿宋" w:hAnsi="仿宋" w:eastAsia="仿宋" w:cs="仿宋"/>
          <w:sz w:val="32"/>
          <w:szCs w:val="32"/>
        </w:rPr>
      </w:pPr>
      <w:bookmarkStart w:id="1666" w:name="_Toc10599"/>
      <w:bookmarkStart w:id="1667" w:name="_Toc23651"/>
      <w:bookmarkStart w:id="1668" w:name="_Toc32051"/>
      <w:bookmarkStart w:id="1669" w:name="_Toc31664"/>
      <w:bookmarkStart w:id="1670" w:name="_Toc19276"/>
      <w:bookmarkStart w:id="1671" w:name="_Toc16170"/>
      <w:bookmarkStart w:id="1672" w:name="_Toc27216"/>
      <w:bookmarkStart w:id="1673" w:name="_Toc4535"/>
      <w:bookmarkStart w:id="1674" w:name="_Toc20965"/>
      <w:bookmarkStart w:id="1675" w:name="_Toc22254"/>
      <w:r>
        <w:rPr>
          <w:rFonts w:hint="eastAsia" w:ascii="仿宋" w:hAnsi="仿宋" w:eastAsia="仿宋" w:cs="仿宋"/>
          <w:sz w:val="32"/>
          <w:szCs w:val="32"/>
        </w:rPr>
        <w:t>6.2.7对机场管理机构的日常监管事项</w:t>
      </w:r>
      <w:bookmarkEnd w:id="1666"/>
      <w:bookmarkEnd w:id="1667"/>
      <w:bookmarkEnd w:id="1668"/>
      <w:bookmarkEnd w:id="1669"/>
      <w:bookmarkEnd w:id="1670"/>
      <w:bookmarkEnd w:id="1671"/>
      <w:bookmarkEnd w:id="1672"/>
      <w:bookmarkEnd w:id="1673"/>
      <w:bookmarkEnd w:id="1674"/>
      <w:bookmarkEnd w:id="1675"/>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6.2.7.1家属援助团队的组建情况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6.2.7.2家属援助设施、设备等相关资源的储备情况，以及相关管理制度的建设情况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6.2.7.3机场责任保险投保情况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6.2.7.4家属援助实施的资金保障情况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6.2.7.5家属援助计划的制定情况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6.2.7.6家属援助培训和演练开展情况及记录</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6.2.7.7家属援助计划和培训大纲的备案情况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6.2.7.8家属援助协议的签署情况</w:t>
      </w:r>
    </w:p>
    <w:p>
      <w:pPr>
        <w:tabs>
          <w:tab w:val="left" w:pos="0"/>
        </w:tabs>
        <w:spacing w:line="560" w:lineRule="exact"/>
        <w:ind w:firstLine="640" w:firstLineChars="200"/>
        <w:outlineLvl w:val="2"/>
        <w:rPr>
          <w:rFonts w:ascii="仿宋" w:hAnsi="仿宋" w:eastAsia="仿宋" w:cs="仿宋"/>
          <w:sz w:val="32"/>
          <w:szCs w:val="32"/>
        </w:rPr>
      </w:pPr>
      <w:bookmarkStart w:id="1676" w:name="_Toc20792"/>
      <w:bookmarkStart w:id="1677" w:name="_Toc197"/>
      <w:bookmarkStart w:id="1678" w:name="_Toc28466"/>
      <w:bookmarkStart w:id="1679" w:name="_Toc32526"/>
      <w:bookmarkStart w:id="1680" w:name="_Toc21476"/>
      <w:bookmarkStart w:id="1681" w:name="_Toc10238"/>
      <w:bookmarkStart w:id="1682" w:name="_Toc17923"/>
      <w:bookmarkStart w:id="1683" w:name="_Toc29303"/>
      <w:bookmarkStart w:id="1684" w:name="_Toc27028"/>
      <w:bookmarkStart w:id="1685" w:name="_Toc24115"/>
      <w:r>
        <w:rPr>
          <w:rFonts w:hint="eastAsia" w:ascii="仿宋" w:hAnsi="仿宋" w:eastAsia="仿宋" w:cs="仿宋"/>
          <w:sz w:val="32"/>
          <w:szCs w:val="32"/>
        </w:rPr>
        <w:t>6.2.8对机场管理机构的应急监管事项</w:t>
      </w:r>
      <w:bookmarkEnd w:id="1676"/>
      <w:bookmarkEnd w:id="1677"/>
      <w:bookmarkEnd w:id="1678"/>
      <w:bookmarkEnd w:id="1679"/>
      <w:bookmarkEnd w:id="1680"/>
      <w:bookmarkEnd w:id="1681"/>
      <w:bookmarkEnd w:id="1682"/>
      <w:bookmarkEnd w:id="1683"/>
      <w:bookmarkEnd w:id="1684"/>
      <w:bookmarkEnd w:id="1685"/>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6.2.8.1应急救援、医疗救护等实施情况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6.2.8.2临时安置场所及相关保障的提供情况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6.2.8.3家属接待场所及相关保障的提供情况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6.2.8.4人员转运、安置的情况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6.2.8.5关应急电话咨询服务的提供情况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6.2.8.6安全保卫保障情况</w:t>
      </w:r>
    </w:p>
    <w:p>
      <w:pPr>
        <w:tabs>
          <w:tab w:val="left" w:pos="0"/>
        </w:tabs>
        <w:spacing w:line="560" w:lineRule="exact"/>
        <w:ind w:firstLine="640" w:firstLineChars="200"/>
        <w:outlineLvl w:val="2"/>
        <w:rPr>
          <w:rFonts w:ascii="仿宋" w:hAnsi="仿宋" w:eastAsia="仿宋" w:cs="仿宋"/>
          <w:sz w:val="32"/>
          <w:szCs w:val="32"/>
        </w:rPr>
      </w:pPr>
      <w:bookmarkStart w:id="1686" w:name="_Toc229"/>
      <w:bookmarkStart w:id="1687" w:name="_Toc28120"/>
      <w:bookmarkStart w:id="1688" w:name="_Toc23999"/>
      <w:bookmarkStart w:id="1689" w:name="_Toc14246"/>
      <w:bookmarkStart w:id="1690" w:name="_Toc14626"/>
      <w:bookmarkStart w:id="1691" w:name="_Toc1951"/>
      <w:bookmarkStart w:id="1692" w:name="_Toc30468"/>
      <w:bookmarkStart w:id="1693" w:name="_Toc14988"/>
      <w:bookmarkStart w:id="1694" w:name="_Toc22850"/>
      <w:bookmarkStart w:id="1695" w:name="_Toc30584"/>
      <w:r>
        <w:rPr>
          <w:rFonts w:hint="eastAsia" w:ascii="仿宋" w:hAnsi="仿宋" w:eastAsia="仿宋" w:cs="仿宋"/>
          <w:sz w:val="32"/>
          <w:szCs w:val="32"/>
        </w:rPr>
        <w:t>6.2.9对境外航空运营人的日常监管事项</w:t>
      </w:r>
      <w:bookmarkEnd w:id="1686"/>
      <w:bookmarkEnd w:id="1687"/>
      <w:bookmarkEnd w:id="1688"/>
      <w:bookmarkEnd w:id="1689"/>
      <w:bookmarkEnd w:id="1690"/>
      <w:bookmarkEnd w:id="1691"/>
      <w:bookmarkEnd w:id="1692"/>
      <w:bookmarkEnd w:id="1693"/>
      <w:bookmarkEnd w:id="1694"/>
      <w:bookmarkEnd w:id="1695"/>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6.2.9.1合作机制建立情况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6.2.9.2家属援助计划制定情况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6.2.9.3家属援助应急电话的建设情况</w:t>
      </w:r>
    </w:p>
    <w:p>
      <w:pPr>
        <w:tabs>
          <w:tab w:val="left" w:pos="0"/>
        </w:tabs>
        <w:spacing w:line="560" w:lineRule="exact"/>
        <w:ind w:firstLine="640" w:firstLineChars="200"/>
        <w:outlineLvl w:val="2"/>
        <w:rPr>
          <w:rFonts w:ascii="仿宋" w:hAnsi="仿宋" w:eastAsia="仿宋" w:cs="仿宋"/>
          <w:sz w:val="32"/>
          <w:szCs w:val="32"/>
        </w:rPr>
      </w:pPr>
      <w:bookmarkStart w:id="1696" w:name="_Toc23165"/>
      <w:bookmarkStart w:id="1697" w:name="_Toc8125"/>
      <w:bookmarkStart w:id="1698" w:name="_Toc32053"/>
      <w:bookmarkStart w:id="1699" w:name="_Toc30340"/>
      <w:bookmarkStart w:id="1700" w:name="_Toc8677"/>
      <w:bookmarkStart w:id="1701" w:name="_Toc24203"/>
      <w:bookmarkStart w:id="1702" w:name="_Toc27761"/>
      <w:bookmarkStart w:id="1703" w:name="_Toc19470"/>
      <w:bookmarkStart w:id="1704" w:name="_Toc31048"/>
      <w:bookmarkStart w:id="1705" w:name="_Toc2007"/>
      <w:r>
        <w:rPr>
          <w:rFonts w:hint="eastAsia" w:ascii="仿宋" w:hAnsi="仿宋" w:eastAsia="仿宋" w:cs="仿宋"/>
          <w:sz w:val="32"/>
          <w:szCs w:val="32"/>
        </w:rPr>
        <w:t>6.2.10对境外航空运营人的应急监管事项</w:t>
      </w:r>
      <w:bookmarkEnd w:id="1696"/>
      <w:bookmarkEnd w:id="1697"/>
      <w:bookmarkEnd w:id="1698"/>
      <w:bookmarkEnd w:id="1699"/>
      <w:bookmarkEnd w:id="1700"/>
      <w:bookmarkEnd w:id="1701"/>
      <w:bookmarkEnd w:id="1702"/>
      <w:bookmarkEnd w:id="1703"/>
      <w:bookmarkEnd w:id="1704"/>
      <w:bookmarkEnd w:id="1705"/>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6.2.10.1家属援助计划的启动及资源调拨情况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6.2.10.2合作伙伴及第三方的履约情况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6.2.10.3达到现场时间</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6.2.10.4事件信息报告情况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6.2.10.5应急呼叫电话启动情况</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6.2.10.6家属援助中心建立情况</w:t>
      </w:r>
    </w:p>
    <w:p>
      <w:p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6.2.10.7家属援助实施情况</w:t>
      </w:r>
    </w:p>
    <w:p>
      <w:pPr>
        <w:pStyle w:val="4"/>
        <w:spacing w:before="0" w:after="0" w:line="560" w:lineRule="exact"/>
        <w:ind w:firstLine="643" w:firstLineChars="200"/>
        <w:rPr>
          <w:rFonts w:ascii="仿宋" w:hAnsi="仿宋" w:eastAsia="仿宋" w:cs="Times New Roman"/>
        </w:rPr>
      </w:pPr>
      <w:bookmarkStart w:id="1706" w:name="_Toc4403"/>
      <w:bookmarkStart w:id="1707" w:name="_Toc19635"/>
      <w:bookmarkStart w:id="1708" w:name="_Toc21186"/>
      <w:bookmarkStart w:id="1709" w:name="_Toc9242"/>
      <w:bookmarkStart w:id="1710" w:name="_Toc13015"/>
      <w:bookmarkStart w:id="1711" w:name="_Toc11702"/>
      <w:bookmarkStart w:id="1712" w:name="_Toc6620"/>
      <w:bookmarkStart w:id="1713" w:name="_Toc14593"/>
      <w:bookmarkStart w:id="1714" w:name="_Toc23979"/>
      <w:bookmarkStart w:id="1715" w:name="_Toc4378"/>
      <w:bookmarkStart w:id="1716" w:name="_Toc14579"/>
      <w:r>
        <w:rPr>
          <w:rFonts w:hint="eastAsia" w:ascii="仿宋" w:hAnsi="仿宋" w:eastAsia="仿宋" w:cs="Times New Roman"/>
        </w:rPr>
        <w:t>6.3监督检查单</w:t>
      </w:r>
      <w:bookmarkEnd w:id="1706"/>
      <w:bookmarkEnd w:id="1707"/>
      <w:bookmarkEnd w:id="1708"/>
      <w:bookmarkEnd w:id="1709"/>
      <w:bookmarkEnd w:id="1710"/>
      <w:bookmarkEnd w:id="1711"/>
      <w:bookmarkEnd w:id="1712"/>
      <w:bookmarkEnd w:id="1713"/>
      <w:bookmarkEnd w:id="1714"/>
      <w:bookmarkEnd w:id="1715"/>
      <w:r>
        <w:rPr>
          <w:rFonts w:hint="eastAsia" w:ascii="仿宋" w:hAnsi="仿宋" w:eastAsia="仿宋" w:cs="Times New Roman"/>
        </w:rPr>
        <w:t>(待检查内容确定后补充)</w:t>
      </w:r>
      <w:bookmarkEnd w:id="1716"/>
    </w:p>
    <w:p>
      <w:pPr>
        <w:spacing w:line="560" w:lineRule="exact"/>
        <w:ind w:firstLine="640"/>
        <w:rPr>
          <w:rFonts w:ascii="仿宋" w:hAnsi="仿宋" w:eastAsia="仿宋" w:cs="仿宋"/>
          <w:sz w:val="32"/>
          <w:szCs w:val="32"/>
        </w:rPr>
      </w:pPr>
    </w:p>
    <w:p>
      <w:pPr>
        <w:pStyle w:val="3"/>
        <w:spacing w:before="0" w:after="0" w:line="560" w:lineRule="exact"/>
        <w:ind w:firstLine="643"/>
        <w:jc w:val="center"/>
        <w:rPr>
          <w:rFonts w:ascii="黑体" w:hAnsi="黑体" w:eastAsia="黑体"/>
          <w:sz w:val="32"/>
          <w:szCs w:val="32"/>
        </w:rPr>
      </w:pPr>
      <w:bookmarkStart w:id="1717" w:name="_Toc23692"/>
      <w:bookmarkStart w:id="1718" w:name="_Toc22833"/>
      <w:bookmarkStart w:id="1719" w:name="_Toc15632"/>
      <w:bookmarkStart w:id="1720" w:name="_Toc16236"/>
      <w:bookmarkStart w:id="1721" w:name="_Toc29327"/>
      <w:bookmarkStart w:id="1722" w:name="_Toc32425"/>
      <w:bookmarkStart w:id="1723" w:name="_Toc20227"/>
      <w:bookmarkStart w:id="1724" w:name="_Toc365"/>
      <w:bookmarkStart w:id="1725" w:name="_Toc32300"/>
      <w:bookmarkStart w:id="1726" w:name="_Toc27757"/>
      <w:bookmarkStart w:id="1727" w:name="_Toc27279"/>
      <w:r>
        <w:rPr>
          <w:rFonts w:hint="eastAsia" w:ascii="黑体" w:hAnsi="黑体" w:eastAsia="黑体"/>
          <w:sz w:val="32"/>
          <w:szCs w:val="32"/>
        </w:rPr>
        <w:t>第七章 附件</w:t>
      </w:r>
      <w:bookmarkEnd w:id="1717"/>
      <w:bookmarkEnd w:id="1718"/>
      <w:bookmarkEnd w:id="1719"/>
      <w:bookmarkEnd w:id="1720"/>
      <w:bookmarkEnd w:id="1721"/>
      <w:bookmarkEnd w:id="1722"/>
      <w:bookmarkEnd w:id="1723"/>
      <w:bookmarkEnd w:id="1724"/>
      <w:bookmarkEnd w:id="1725"/>
      <w:bookmarkEnd w:id="1726"/>
      <w:bookmarkEnd w:id="1727"/>
    </w:p>
    <w:p>
      <w:pPr>
        <w:spacing w:line="560" w:lineRule="exact"/>
        <w:ind w:firstLine="643"/>
        <w:jc w:val="center"/>
        <w:rPr>
          <w:rFonts w:ascii="仿宋" w:hAnsi="仿宋" w:eastAsia="仿宋" w:cs="仿宋"/>
          <w:b/>
          <w:bCs/>
          <w:sz w:val="32"/>
          <w:szCs w:val="32"/>
        </w:rPr>
      </w:pPr>
    </w:p>
    <w:p>
      <w:pPr>
        <w:pStyle w:val="4"/>
        <w:spacing w:before="0" w:after="0" w:line="560" w:lineRule="exact"/>
        <w:ind w:firstLine="643" w:firstLineChars="200"/>
        <w:rPr>
          <w:rFonts w:ascii="仿宋" w:hAnsi="仿宋" w:eastAsia="仿宋" w:cs="Times New Roman"/>
        </w:rPr>
      </w:pPr>
      <w:bookmarkStart w:id="1728" w:name="_Toc9581"/>
      <w:bookmarkStart w:id="1729" w:name="_Toc27034"/>
      <w:bookmarkStart w:id="1730" w:name="_Toc19379"/>
      <w:bookmarkStart w:id="1731" w:name="_Toc22813"/>
      <w:bookmarkStart w:id="1732" w:name="_Toc31484"/>
      <w:bookmarkStart w:id="1733" w:name="_Toc22462"/>
      <w:bookmarkStart w:id="1734" w:name="_Toc1108"/>
      <w:bookmarkStart w:id="1735" w:name="_Toc31887"/>
      <w:bookmarkStart w:id="1736" w:name="_Toc8590"/>
      <w:bookmarkStart w:id="1737" w:name="_Toc4537"/>
      <w:bookmarkStart w:id="1738" w:name="_Toc13025"/>
      <w:r>
        <w:rPr>
          <w:rFonts w:hint="eastAsia" w:ascii="仿宋" w:hAnsi="仿宋" w:eastAsia="仿宋" w:cs="Times New Roman"/>
        </w:rPr>
        <w:t>7</w:t>
      </w:r>
      <w:r>
        <w:rPr>
          <w:rFonts w:ascii="仿宋" w:hAnsi="仿宋" w:eastAsia="仿宋" w:cs="Times New Roman"/>
        </w:rPr>
        <w:t>.1</w:t>
      </w:r>
      <w:r>
        <w:rPr>
          <w:rFonts w:hint="eastAsia" w:ascii="仿宋" w:hAnsi="仿宋" w:eastAsia="仿宋" w:cs="Times New Roman"/>
        </w:rPr>
        <w:t>术语</w:t>
      </w:r>
      <w:bookmarkEnd w:id="1728"/>
      <w:bookmarkEnd w:id="1729"/>
      <w:bookmarkEnd w:id="1730"/>
      <w:bookmarkEnd w:id="1731"/>
      <w:bookmarkEnd w:id="1732"/>
      <w:bookmarkEnd w:id="1733"/>
      <w:bookmarkEnd w:id="1734"/>
      <w:bookmarkEnd w:id="1735"/>
      <w:bookmarkEnd w:id="1736"/>
      <w:bookmarkEnd w:id="1737"/>
      <w:bookmarkEnd w:id="1738"/>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7.1.1罹难者，是指由于航空器事故直接导致死亡的人员，包括机组人员、持有运输凭证的旅客、免费旅客以及第三人。</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7.1.2幸存者，是指在航空器事故中，没有因为事故受到致命伤害或者受到致命伤害经抢救而存活的人员。</w:t>
      </w:r>
    </w:p>
    <w:p>
      <w:pPr>
        <w:numPr>
          <w:ilvl w:val="255"/>
          <w:numId w:val="0"/>
        </w:numPr>
        <w:tabs>
          <w:tab w:val="left" w:pos="0"/>
        </w:tabs>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7.1.3失踪者，是指由于航空器事故直接导致失踪的人员。</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7.1.4受害者，是指航空器乘员或在航空器外部被意外直接卷入航空器事故的人员。受害者可能包括机组成员、收费旅客、免费旅客和第三方。</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7.1.5家属援助是指向航空器事故受害者及其家属提供的用于处理其关切和需求的服务和信息。</w:t>
      </w:r>
    </w:p>
    <w:p>
      <w:pPr>
        <w:numPr>
          <w:ilvl w:val="255"/>
          <w:numId w:val="0"/>
        </w:numPr>
        <w:spacing w:line="560" w:lineRule="exact"/>
        <w:ind w:firstLine="640" w:firstLineChars="200"/>
        <w:rPr>
          <w:rFonts w:ascii="仿宋" w:hAnsi="仿宋" w:eastAsia="仿宋" w:cs="仿宋"/>
          <w:sz w:val="32"/>
          <w:szCs w:val="32"/>
        </w:rPr>
      </w:pPr>
      <w:r>
        <w:rPr>
          <w:rFonts w:hint="eastAsia" w:ascii="仿宋" w:hAnsi="仿宋" w:eastAsia="仿宋" w:cs="仿宋"/>
          <w:sz w:val="32"/>
          <w:szCs w:val="32"/>
        </w:rPr>
        <w:t>7.1.6家属援助提供者是在向事故受害者及其家属提供此类援助方面具有作用的实体，例如事故发生所在国的政府部门和机构、航空运营人、机场管理机构、第三方（例如非政府援助机构和商业公司）等。</w:t>
      </w:r>
    </w:p>
    <w:bookmarkEnd w:id="20"/>
    <w:bookmarkEnd w:id="21"/>
    <w:bookmarkEnd w:id="22"/>
    <w:p>
      <w:pPr>
        <w:numPr>
          <w:ilvl w:val="255"/>
          <w:numId w:val="0"/>
        </w:numPr>
        <w:tabs>
          <w:tab w:val="left" w:pos="0"/>
        </w:tabs>
        <w:spacing w:line="560" w:lineRule="exact"/>
        <w:rPr>
          <w:rFonts w:ascii="仿宋" w:hAnsi="仿宋" w:eastAsia="仿宋" w:cs="仿宋"/>
          <w:sz w:val="32"/>
          <w:szCs w:val="32"/>
        </w:rPr>
      </w:pPr>
    </w:p>
    <w:sectPr>
      <w:footerReference r:id="rId5"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20E6FB3F-B126-4345-BDDD-DF5A19302A2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方正小标宋简体">
    <w:panose1 w:val="02010601030101010101"/>
    <w:charset w:val="86"/>
    <w:family w:val="auto"/>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embedRegular r:id="rId2" w:fontKey="{C89BB707-6192-40A3-8346-07100D91A04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pict>
        <v:shape id="_x0000_s2051" o:spid="_x0000_s2051"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path/>
          <v:fill on="f" focussize="0,0"/>
          <v:stroke on="f" weight="0.5pt" joinstyle="miter"/>
          <v:imagedata o:title=""/>
          <o:lock v:ext="edit"/>
          <v:textbox inset="0mm,0mm,0mm,0mm" style="mso-fit-shape-to-text:t;">
            <w:txbxContent>
              <w:p>
                <w:pPr>
                  <w:pStyle w:val="12"/>
                </w:pPr>
                <w:r>
                  <w:fldChar w:fldCharType="begin"/>
                </w:r>
                <w:r>
                  <w:instrText xml:space="preserve"> PAGE  \* MERGEFORMAT </w:instrText>
                </w:r>
                <w:r>
                  <w:fldChar w:fldCharType="separate"/>
                </w:r>
                <w:r>
                  <w:t>2</w:t>
                </w:r>
                <w: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r>
      <w:pict>
        <v:shape id="_x0000_s2049" o:spid="_x0000_s2049"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path/>
          <v:fill on="f" focussize="0,0"/>
          <v:stroke on="f" weight="0.5pt" joinstyle="miter"/>
          <v:imagedata o:title=""/>
          <o:lock v:ext="edit"/>
          <v:textbox inset="0mm,0mm,0mm,0mm" style="mso-fit-shape-to-text:t;">
            <w:txbxContent>
              <w:p>
                <w:pPr>
                  <w:pStyle w:val="12"/>
                </w:pPr>
                <w:r>
                  <w:fldChar w:fldCharType="begin"/>
                </w:r>
                <w:r>
                  <w:instrText xml:space="preserve"> PAGE  \* MERGEFORMAT </w:instrText>
                </w:r>
                <w:r>
                  <w:fldChar w:fldCharType="separate"/>
                </w:r>
                <w:r>
                  <w:t>22</w:t>
                </w:r>
                <w:r>
                  <w:fldChar w:fldCharType="end"/>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Bdr>
        <w:bottom w:val="none" w:color="auto" w:sz="0" w:space="1"/>
      </w:pBdr>
      <w:rPr>
        <w:b/>
        <w:bCs/>
        <w:sz w:val="36"/>
        <w:szCs w:val="4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F7A2739"/>
    <w:multiLevelType w:val="singleLevel"/>
    <w:tmpl w:val="4F7A2739"/>
    <w:lvl w:ilvl="0" w:tentative="0">
      <w:start w:val="1"/>
      <w:numFmt w:val="decimal"/>
      <w:suff w:val="space"/>
      <w:lvlText w:val="1.3.%1"/>
      <w:lvlJc w:val="left"/>
      <w:pPr>
        <w:tabs>
          <w:tab w:val="left" w:pos="0"/>
        </w:tabs>
        <w:ind w:left="425" w:hanging="425"/>
      </w:pPr>
      <w:rPr>
        <w:rFonts w:hint="default" w:ascii="Times New Roman" w:hAnsi="Times New Roman" w:cs="Times New Roman"/>
        <w:b w:val="0"/>
        <w:bCs w:val="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1"/>
  <w:bordersDoNotSurroundFooter w:val="1"/>
  <w:documentProtection w:enforcement="0"/>
  <w:defaultTabStop w:val="420"/>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OThiYWIxMTNlYTc4NDhmMDQ5ZmYyYzNjNzIwY2VhOTEifQ=="/>
  </w:docVars>
  <w:rsids>
    <w:rsidRoot w:val="00A66B0E"/>
    <w:rsid w:val="0000477C"/>
    <w:rsid w:val="000230F4"/>
    <w:rsid w:val="00025FB5"/>
    <w:rsid w:val="00053A12"/>
    <w:rsid w:val="00073D5A"/>
    <w:rsid w:val="00076A1E"/>
    <w:rsid w:val="000900BB"/>
    <w:rsid w:val="000E4716"/>
    <w:rsid w:val="001308CE"/>
    <w:rsid w:val="00190B1F"/>
    <w:rsid w:val="001946DC"/>
    <w:rsid w:val="001B7132"/>
    <w:rsid w:val="001C5D8B"/>
    <w:rsid w:val="001E2976"/>
    <w:rsid w:val="001F26E6"/>
    <w:rsid w:val="001F695F"/>
    <w:rsid w:val="00205B07"/>
    <w:rsid w:val="0021216A"/>
    <w:rsid w:val="00233427"/>
    <w:rsid w:val="00243E60"/>
    <w:rsid w:val="0025689D"/>
    <w:rsid w:val="00297F05"/>
    <w:rsid w:val="002A0A67"/>
    <w:rsid w:val="002B6AF3"/>
    <w:rsid w:val="003000C3"/>
    <w:rsid w:val="00303394"/>
    <w:rsid w:val="0030424A"/>
    <w:rsid w:val="00314E4F"/>
    <w:rsid w:val="00356B57"/>
    <w:rsid w:val="00364A87"/>
    <w:rsid w:val="003C03B2"/>
    <w:rsid w:val="003C2B27"/>
    <w:rsid w:val="003E2A17"/>
    <w:rsid w:val="003E5218"/>
    <w:rsid w:val="003F0CC8"/>
    <w:rsid w:val="00431BE0"/>
    <w:rsid w:val="00433F5D"/>
    <w:rsid w:val="0043750D"/>
    <w:rsid w:val="00437BC8"/>
    <w:rsid w:val="00447A48"/>
    <w:rsid w:val="00481B87"/>
    <w:rsid w:val="00484216"/>
    <w:rsid w:val="0049027B"/>
    <w:rsid w:val="004934D1"/>
    <w:rsid w:val="00495AB7"/>
    <w:rsid w:val="004B25EA"/>
    <w:rsid w:val="004B751D"/>
    <w:rsid w:val="004C2BA7"/>
    <w:rsid w:val="004C60FF"/>
    <w:rsid w:val="00524301"/>
    <w:rsid w:val="00527D89"/>
    <w:rsid w:val="00530EA1"/>
    <w:rsid w:val="005741A5"/>
    <w:rsid w:val="00594D53"/>
    <w:rsid w:val="005A37B5"/>
    <w:rsid w:val="005C1951"/>
    <w:rsid w:val="005E0C81"/>
    <w:rsid w:val="005E5360"/>
    <w:rsid w:val="00604054"/>
    <w:rsid w:val="006077B3"/>
    <w:rsid w:val="00615A42"/>
    <w:rsid w:val="0062265E"/>
    <w:rsid w:val="0065135D"/>
    <w:rsid w:val="00714E78"/>
    <w:rsid w:val="00732EB1"/>
    <w:rsid w:val="00733732"/>
    <w:rsid w:val="00734996"/>
    <w:rsid w:val="00767FE5"/>
    <w:rsid w:val="007A2077"/>
    <w:rsid w:val="007A7E38"/>
    <w:rsid w:val="007B0470"/>
    <w:rsid w:val="007D5FC3"/>
    <w:rsid w:val="00825330"/>
    <w:rsid w:val="0083078F"/>
    <w:rsid w:val="00835C08"/>
    <w:rsid w:val="008454E8"/>
    <w:rsid w:val="008830B3"/>
    <w:rsid w:val="00885247"/>
    <w:rsid w:val="0089568F"/>
    <w:rsid w:val="008F1DF2"/>
    <w:rsid w:val="00912BDE"/>
    <w:rsid w:val="009172F7"/>
    <w:rsid w:val="00917FDA"/>
    <w:rsid w:val="00923A9F"/>
    <w:rsid w:val="0093005C"/>
    <w:rsid w:val="00967166"/>
    <w:rsid w:val="00967779"/>
    <w:rsid w:val="0097269A"/>
    <w:rsid w:val="00997C36"/>
    <w:rsid w:val="009B67F6"/>
    <w:rsid w:val="009C068B"/>
    <w:rsid w:val="009D2029"/>
    <w:rsid w:val="009E0ADC"/>
    <w:rsid w:val="00A11951"/>
    <w:rsid w:val="00A26D1B"/>
    <w:rsid w:val="00A319DE"/>
    <w:rsid w:val="00A61B3A"/>
    <w:rsid w:val="00A66B0E"/>
    <w:rsid w:val="00A729D1"/>
    <w:rsid w:val="00A748FD"/>
    <w:rsid w:val="00A75BA5"/>
    <w:rsid w:val="00A8168A"/>
    <w:rsid w:val="00A90BA9"/>
    <w:rsid w:val="00AA2C55"/>
    <w:rsid w:val="00AC32A0"/>
    <w:rsid w:val="00AE0C05"/>
    <w:rsid w:val="00AE35B7"/>
    <w:rsid w:val="00AE4F80"/>
    <w:rsid w:val="00B23479"/>
    <w:rsid w:val="00B53C62"/>
    <w:rsid w:val="00B739A0"/>
    <w:rsid w:val="00BC2709"/>
    <w:rsid w:val="00BF77AE"/>
    <w:rsid w:val="00C050CC"/>
    <w:rsid w:val="00C22325"/>
    <w:rsid w:val="00C51913"/>
    <w:rsid w:val="00C73F26"/>
    <w:rsid w:val="00C828A9"/>
    <w:rsid w:val="00C8594E"/>
    <w:rsid w:val="00C904E8"/>
    <w:rsid w:val="00CA5FA8"/>
    <w:rsid w:val="00CB3E63"/>
    <w:rsid w:val="00CE35CC"/>
    <w:rsid w:val="00D218B2"/>
    <w:rsid w:val="00D464F0"/>
    <w:rsid w:val="00D512A4"/>
    <w:rsid w:val="00D529BF"/>
    <w:rsid w:val="00D57877"/>
    <w:rsid w:val="00D83879"/>
    <w:rsid w:val="00D94B73"/>
    <w:rsid w:val="00DA388E"/>
    <w:rsid w:val="00DD457D"/>
    <w:rsid w:val="00DD6BD9"/>
    <w:rsid w:val="00E152CB"/>
    <w:rsid w:val="00E41F12"/>
    <w:rsid w:val="00EA40E8"/>
    <w:rsid w:val="00EE2805"/>
    <w:rsid w:val="00EE48B5"/>
    <w:rsid w:val="00EE56D6"/>
    <w:rsid w:val="00EE65B8"/>
    <w:rsid w:val="00EF22BF"/>
    <w:rsid w:val="00F228B8"/>
    <w:rsid w:val="00F517C0"/>
    <w:rsid w:val="0132721C"/>
    <w:rsid w:val="028E7354"/>
    <w:rsid w:val="043555FD"/>
    <w:rsid w:val="04403C6E"/>
    <w:rsid w:val="07290948"/>
    <w:rsid w:val="07734F36"/>
    <w:rsid w:val="07E54DC6"/>
    <w:rsid w:val="07F92E63"/>
    <w:rsid w:val="083A465E"/>
    <w:rsid w:val="083E13FC"/>
    <w:rsid w:val="08400A92"/>
    <w:rsid w:val="08601134"/>
    <w:rsid w:val="095277E5"/>
    <w:rsid w:val="09F71624"/>
    <w:rsid w:val="0A46367F"/>
    <w:rsid w:val="0B4A3876"/>
    <w:rsid w:val="0B796B98"/>
    <w:rsid w:val="0B7F2650"/>
    <w:rsid w:val="0E57501E"/>
    <w:rsid w:val="0FCB118E"/>
    <w:rsid w:val="10A16E19"/>
    <w:rsid w:val="11864C66"/>
    <w:rsid w:val="11A65522"/>
    <w:rsid w:val="11BC5740"/>
    <w:rsid w:val="12912466"/>
    <w:rsid w:val="135C5528"/>
    <w:rsid w:val="142449AD"/>
    <w:rsid w:val="146F3A15"/>
    <w:rsid w:val="14DD0A89"/>
    <w:rsid w:val="15325C06"/>
    <w:rsid w:val="16137F3A"/>
    <w:rsid w:val="17E32DCF"/>
    <w:rsid w:val="196F40DB"/>
    <w:rsid w:val="1A854DAD"/>
    <w:rsid w:val="1AC04ACA"/>
    <w:rsid w:val="1B565A50"/>
    <w:rsid w:val="1BAA299A"/>
    <w:rsid w:val="1C225C69"/>
    <w:rsid w:val="1C2C1FA5"/>
    <w:rsid w:val="1C7A05BE"/>
    <w:rsid w:val="1CA05B4B"/>
    <w:rsid w:val="1E57048B"/>
    <w:rsid w:val="1F51246C"/>
    <w:rsid w:val="1F817EB6"/>
    <w:rsid w:val="2136449F"/>
    <w:rsid w:val="22463439"/>
    <w:rsid w:val="23582CDC"/>
    <w:rsid w:val="239E4287"/>
    <w:rsid w:val="23E941BD"/>
    <w:rsid w:val="24AA3F27"/>
    <w:rsid w:val="25196D0E"/>
    <w:rsid w:val="255E0351"/>
    <w:rsid w:val="26A46D4B"/>
    <w:rsid w:val="27271BBD"/>
    <w:rsid w:val="27E10412"/>
    <w:rsid w:val="28B9246E"/>
    <w:rsid w:val="29820AB2"/>
    <w:rsid w:val="298F553A"/>
    <w:rsid w:val="2A1C7EEC"/>
    <w:rsid w:val="2A9860B3"/>
    <w:rsid w:val="2AC1385C"/>
    <w:rsid w:val="2BD82C0B"/>
    <w:rsid w:val="2BF0790F"/>
    <w:rsid w:val="2CA22B52"/>
    <w:rsid w:val="2DFE26D1"/>
    <w:rsid w:val="2E7B3D22"/>
    <w:rsid w:val="2F0A7C32"/>
    <w:rsid w:val="2F2D326E"/>
    <w:rsid w:val="2F697D76"/>
    <w:rsid w:val="30782C0F"/>
    <w:rsid w:val="31F5126B"/>
    <w:rsid w:val="32DA54BB"/>
    <w:rsid w:val="32E0684A"/>
    <w:rsid w:val="33AD4351"/>
    <w:rsid w:val="33C70B95"/>
    <w:rsid w:val="353D6BA8"/>
    <w:rsid w:val="359D2F20"/>
    <w:rsid w:val="36251991"/>
    <w:rsid w:val="369546BD"/>
    <w:rsid w:val="37024FE0"/>
    <w:rsid w:val="3709636F"/>
    <w:rsid w:val="3A163403"/>
    <w:rsid w:val="3AC30F2B"/>
    <w:rsid w:val="3B4C11EC"/>
    <w:rsid w:val="3CA01C0E"/>
    <w:rsid w:val="3D500824"/>
    <w:rsid w:val="3EA57970"/>
    <w:rsid w:val="3ECF4342"/>
    <w:rsid w:val="403D352D"/>
    <w:rsid w:val="405C39B3"/>
    <w:rsid w:val="40F869A3"/>
    <w:rsid w:val="41456B3D"/>
    <w:rsid w:val="41A002C0"/>
    <w:rsid w:val="42075BA1"/>
    <w:rsid w:val="42170323"/>
    <w:rsid w:val="42360234"/>
    <w:rsid w:val="42E95934"/>
    <w:rsid w:val="44207005"/>
    <w:rsid w:val="44EB17AA"/>
    <w:rsid w:val="45D01232"/>
    <w:rsid w:val="469016F0"/>
    <w:rsid w:val="46F5246C"/>
    <w:rsid w:val="4709357B"/>
    <w:rsid w:val="47BA3C95"/>
    <w:rsid w:val="47D227AD"/>
    <w:rsid w:val="4961028C"/>
    <w:rsid w:val="49C03205"/>
    <w:rsid w:val="49C30178"/>
    <w:rsid w:val="49C74598"/>
    <w:rsid w:val="4AC238F0"/>
    <w:rsid w:val="4B6202EC"/>
    <w:rsid w:val="4BF34641"/>
    <w:rsid w:val="4BFC24EE"/>
    <w:rsid w:val="4C374823"/>
    <w:rsid w:val="4C542B46"/>
    <w:rsid w:val="4C6203FB"/>
    <w:rsid w:val="4E8F6016"/>
    <w:rsid w:val="4F0D7968"/>
    <w:rsid w:val="4F5543EF"/>
    <w:rsid w:val="4FDE2637"/>
    <w:rsid w:val="507B60D8"/>
    <w:rsid w:val="507C3A5B"/>
    <w:rsid w:val="511E4CB5"/>
    <w:rsid w:val="52B633F7"/>
    <w:rsid w:val="543547EF"/>
    <w:rsid w:val="54BA0AED"/>
    <w:rsid w:val="54D2453F"/>
    <w:rsid w:val="55B8798F"/>
    <w:rsid w:val="56B811CC"/>
    <w:rsid w:val="57B27F05"/>
    <w:rsid w:val="58666ABB"/>
    <w:rsid w:val="59EE791A"/>
    <w:rsid w:val="5A2275C4"/>
    <w:rsid w:val="5A83206E"/>
    <w:rsid w:val="5B9C05B9"/>
    <w:rsid w:val="5BB5659A"/>
    <w:rsid w:val="5BD57B09"/>
    <w:rsid w:val="5D8738B4"/>
    <w:rsid w:val="5E8462BF"/>
    <w:rsid w:val="5F8D3FBA"/>
    <w:rsid w:val="6083281C"/>
    <w:rsid w:val="60B82354"/>
    <w:rsid w:val="612E684E"/>
    <w:rsid w:val="61333E65"/>
    <w:rsid w:val="61637D56"/>
    <w:rsid w:val="618F181A"/>
    <w:rsid w:val="61DB667B"/>
    <w:rsid w:val="625B1EDE"/>
    <w:rsid w:val="656A1E1F"/>
    <w:rsid w:val="66CD5E28"/>
    <w:rsid w:val="68795436"/>
    <w:rsid w:val="689F5EA1"/>
    <w:rsid w:val="69770032"/>
    <w:rsid w:val="69912070"/>
    <w:rsid w:val="6A1011E7"/>
    <w:rsid w:val="6A17065C"/>
    <w:rsid w:val="6A3B3D8A"/>
    <w:rsid w:val="6A3D7B02"/>
    <w:rsid w:val="6ABB741C"/>
    <w:rsid w:val="6BA37E39"/>
    <w:rsid w:val="6BE04BE9"/>
    <w:rsid w:val="6C445938"/>
    <w:rsid w:val="6C613F7C"/>
    <w:rsid w:val="6C7672FB"/>
    <w:rsid w:val="6CB11675"/>
    <w:rsid w:val="6F947A9E"/>
    <w:rsid w:val="70A02B99"/>
    <w:rsid w:val="70B72773"/>
    <w:rsid w:val="71381023"/>
    <w:rsid w:val="721B559D"/>
    <w:rsid w:val="726357A8"/>
    <w:rsid w:val="72693B8A"/>
    <w:rsid w:val="73614861"/>
    <w:rsid w:val="738B18DE"/>
    <w:rsid w:val="74551A70"/>
    <w:rsid w:val="74D30849"/>
    <w:rsid w:val="75056718"/>
    <w:rsid w:val="75F75A6A"/>
    <w:rsid w:val="765D35D3"/>
    <w:rsid w:val="779D7E32"/>
    <w:rsid w:val="77E64B1E"/>
    <w:rsid w:val="78520C1D"/>
    <w:rsid w:val="79147492"/>
    <w:rsid w:val="7A41363F"/>
    <w:rsid w:val="7B5B40F0"/>
    <w:rsid w:val="7C9B487E"/>
    <w:rsid w:val="7CD10CAA"/>
    <w:rsid w:val="7D1A623A"/>
    <w:rsid w:val="7D787D79"/>
    <w:rsid w:val="7D997285"/>
    <w:rsid w:val="7DCA2AB1"/>
    <w:rsid w:val="7DE55BD0"/>
    <w:rsid w:val="7E271BD7"/>
    <w:rsid w:val="7EAF5A08"/>
    <w:rsid w:val="7ED227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iPriority="39" w:semiHidden="0" w:name="toc 3"/>
    <w:lsdException w:qFormat="1" w:uiPriority="39" w:semiHidden="0" w:name="toc 4"/>
    <w:lsdException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0" w:name="Normal Indent"/>
    <w:lsdException w:qFormat="1" w:uiPriority="99" w:name="footnote text"/>
    <w:lsdException w:qFormat="1" w:unhideWhenUsed="0" w:uiPriority="0" w:semiHidden="0" w:name="annotation text"/>
    <w:lsdException w:qFormat="1" w:unhideWhenUsed="0" w:uiPriority="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iPriority="99"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link w:val="31"/>
    <w:autoRedefine/>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32"/>
    <w:autoRedefine/>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21">
    <w:name w:val="Default Paragraph Font"/>
    <w:autoRedefine/>
    <w:semiHidden/>
    <w:unhideWhenUsed/>
    <w:qFormat/>
    <w:uiPriority w:val="1"/>
  </w:style>
  <w:style w:type="table" w:default="1" w:styleId="19">
    <w:name w:val="Normal Table"/>
    <w:autoRedefine/>
    <w:semiHidden/>
    <w:unhideWhenUsed/>
    <w:qFormat/>
    <w:uiPriority w:val="99"/>
    <w:tblPr>
      <w:tblCellMar>
        <w:top w:w="0" w:type="dxa"/>
        <w:left w:w="108" w:type="dxa"/>
        <w:bottom w:w="0" w:type="dxa"/>
        <w:right w:w="108" w:type="dxa"/>
      </w:tblCellMar>
    </w:tblPr>
  </w:style>
  <w:style w:type="paragraph" w:styleId="2">
    <w:name w:val="toc 1"/>
    <w:basedOn w:val="1"/>
    <w:next w:val="1"/>
    <w:autoRedefine/>
    <w:qFormat/>
    <w:uiPriority w:val="39"/>
  </w:style>
  <w:style w:type="paragraph" w:styleId="5">
    <w:name w:val="toc 7"/>
    <w:basedOn w:val="1"/>
    <w:next w:val="1"/>
    <w:autoRedefine/>
    <w:unhideWhenUsed/>
    <w:qFormat/>
    <w:uiPriority w:val="39"/>
    <w:pPr>
      <w:ind w:left="2520" w:leftChars="1200"/>
    </w:pPr>
    <w:rPr>
      <w:szCs w:val="22"/>
    </w:rPr>
  </w:style>
  <w:style w:type="paragraph" w:styleId="6">
    <w:name w:val="annotation text"/>
    <w:basedOn w:val="1"/>
    <w:autoRedefine/>
    <w:qFormat/>
    <w:uiPriority w:val="0"/>
    <w:pPr>
      <w:jc w:val="left"/>
    </w:pPr>
  </w:style>
  <w:style w:type="paragraph" w:styleId="7">
    <w:name w:val="Body Text"/>
    <w:basedOn w:val="1"/>
    <w:autoRedefine/>
    <w:qFormat/>
    <w:uiPriority w:val="0"/>
    <w:rPr>
      <w:rFonts w:ascii="微软雅黑" w:hAnsi="微软雅黑" w:eastAsia="微软雅黑" w:cs="微软雅黑"/>
      <w:sz w:val="31"/>
      <w:szCs w:val="31"/>
    </w:rPr>
  </w:style>
  <w:style w:type="paragraph" w:styleId="8">
    <w:name w:val="toc 5"/>
    <w:basedOn w:val="1"/>
    <w:next w:val="1"/>
    <w:autoRedefine/>
    <w:unhideWhenUsed/>
    <w:uiPriority w:val="39"/>
    <w:pPr>
      <w:ind w:left="1680" w:leftChars="800"/>
    </w:pPr>
    <w:rPr>
      <w:szCs w:val="22"/>
    </w:rPr>
  </w:style>
  <w:style w:type="paragraph" w:styleId="9">
    <w:name w:val="toc 3"/>
    <w:basedOn w:val="1"/>
    <w:next w:val="1"/>
    <w:autoRedefine/>
    <w:unhideWhenUsed/>
    <w:qFormat/>
    <w:uiPriority w:val="39"/>
    <w:pPr>
      <w:ind w:left="840" w:leftChars="400"/>
    </w:pPr>
  </w:style>
  <w:style w:type="paragraph" w:styleId="10">
    <w:name w:val="toc 8"/>
    <w:basedOn w:val="1"/>
    <w:next w:val="1"/>
    <w:autoRedefine/>
    <w:unhideWhenUsed/>
    <w:qFormat/>
    <w:uiPriority w:val="39"/>
    <w:pPr>
      <w:ind w:left="2940" w:leftChars="1400"/>
    </w:pPr>
    <w:rPr>
      <w:szCs w:val="22"/>
    </w:rPr>
  </w:style>
  <w:style w:type="paragraph" w:styleId="11">
    <w:name w:val="Balloon Text"/>
    <w:basedOn w:val="1"/>
    <w:link w:val="29"/>
    <w:autoRedefine/>
    <w:qFormat/>
    <w:uiPriority w:val="0"/>
    <w:rPr>
      <w:sz w:val="18"/>
      <w:szCs w:val="18"/>
    </w:rPr>
  </w:style>
  <w:style w:type="paragraph" w:styleId="12">
    <w:name w:val="footer"/>
    <w:basedOn w:val="1"/>
    <w:autoRedefine/>
    <w:qFormat/>
    <w:uiPriority w:val="0"/>
    <w:pPr>
      <w:tabs>
        <w:tab w:val="center" w:pos="4153"/>
        <w:tab w:val="right" w:pos="8306"/>
      </w:tabs>
      <w:snapToGrid w:val="0"/>
      <w:jc w:val="left"/>
    </w:pPr>
    <w:rPr>
      <w:sz w:val="18"/>
      <w:szCs w:val="18"/>
    </w:rPr>
  </w:style>
  <w:style w:type="paragraph" w:styleId="13">
    <w:name w:val="header"/>
    <w:basedOn w:val="1"/>
    <w:autoRedefine/>
    <w:semiHidden/>
    <w:qFormat/>
    <w:uiPriority w:val="0"/>
    <w:pPr>
      <w:pBdr>
        <w:bottom w:val="single" w:color="auto" w:sz="6" w:space="1"/>
      </w:pBdr>
      <w:tabs>
        <w:tab w:val="center" w:pos="4153"/>
        <w:tab w:val="right" w:pos="8306"/>
      </w:tabs>
      <w:adjustRightInd w:val="0"/>
      <w:spacing w:line="240" w:lineRule="atLeast"/>
      <w:jc w:val="center"/>
      <w:textAlignment w:val="baseline"/>
    </w:pPr>
    <w:rPr>
      <w:kern w:val="0"/>
      <w:sz w:val="18"/>
      <w:szCs w:val="20"/>
    </w:rPr>
  </w:style>
  <w:style w:type="paragraph" w:styleId="14">
    <w:name w:val="toc 4"/>
    <w:basedOn w:val="1"/>
    <w:next w:val="1"/>
    <w:autoRedefine/>
    <w:unhideWhenUsed/>
    <w:qFormat/>
    <w:uiPriority w:val="39"/>
    <w:pPr>
      <w:ind w:left="1260" w:leftChars="600"/>
    </w:pPr>
    <w:rPr>
      <w:szCs w:val="22"/>
    </w:rPr>
  </w:style>
  <w:style w:type="paragraph" w:styleId="15">
    <w:name w:val="footnote text"/>
    <w:basedOn w:val="1"/>
    <w:autoRedefine/>
    <w:semiHidden/>
    <w:unhideWhenUsed/>
    <w:qFormat/>
    <w:uiPriority w:val="99"/>
    <w:pPr>
      <w:snapToGrid w:val="0"/>
      <w:jc w:val="left"/>
    </w:pPr>
    <w:rPr>
      <w:sz w:val="18"/>
      <w:szCs w:val="18"/>
    </w:rPr>
  </w:style>
  <w:style w:type="paragraph" w:styleId="16">
    <w:name w:val="toc 6"/>
    <w:basedOn w:val="1"/>
    <w:next w:val="1"/>
    <w:autoRedefine/>
    <w:unhideWhenUsed/>
    <w:qFormat/>
    <w:uiPriority w:val="39"/>
    <w:pPr>
      <w:ind w:left="2100" w:leftChars="1000"/>
    </w:pPr>
    <w:rPr>
      <w:szCs w:val="22"/>
    </w:rPr>
  </w:style>
  <w:style w:type="paragraph" w:styleId="17">
    <w:name w:val="toc 2"/>
    <w:basedOn w:val="1"/>
    <w:next w:val="1"/>
    <w:autoRedefine/>
    <w:qFormat/>
    <w:uiPriority w:val="39"/>
    <w:pPr>
      <w:ind w:left="420" w:leftChars="200"/>
    </w:pPr>
  </w:style>
  <w:style w:type="paragraph" w:styleId="18">
    <w:name w:val="toc 9"/>
    <w:basedOn w:val="1"/>
    <w:next w:val="1"/>
    <w:autoRedefine/>
    <w:unhideWhenUsed/>
    <w:qFormat/>
    <w:uiPriority w:val="39"/>
    <w:pPr>
      <w:ind w:left="3360" w:leftChars="1600"/>
    </w:pPr>
    <w:rPr>
      <w:szCs w:val="22"/>
    </w:rPr>
  </w:style>
  <w:style w:type="table" w:styleId="20">
    <w:name w:val="Table Grid"/>
    <w:basedOn w:val="19"/>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2">
    <w:name w:val="Hyperlink"/>
    <w:basedOn w:val="21"/>
    <w:autoRedefine/>
    <w:unhideWhenUsed/>
    <w:qFormat/>
    <w:uiPriority w:val="99"/>
    <w:rPr>
      <w:color w:val="0026E5" w:themeColor="hyperlink"/>
      <w:u w:val="single"/>
    </w:rPr>
  </w:style>
  <w:style w:type="character" w:styleId="23">
    <w:name w:val="annotation reference"/>
    <w:basedOn w:val="21"/>
    <w:autoRedefine/>
    <w:qFormat/>
    <w:uiPriority w:val="0"/>
    <w:rPr>
      <w:sz w:val="21"/>
      <w:szCs w:val="21"/>
    </w:rPr>
  </w:style>
  <w:style w:type="character" w:styleId="24">
    <w:name w:val="footnote reference"/>
    <w:basedOn w:val="21"/>
    <w:autoRedefine/>
    <w:semiHidden/>
    <w:unhideWhenUsed/>
    <w:qFormat/>
    <w:uiPriority w:val="99"/>
    <w:rPr>
      <w:vertAlign w:val="superscript"/>
    </w:rPr>
  </w:style>
  <w:style w:type="paragraph" w:styleId="25">
    <w:name w:val="List Paragraph"/>
    <w:basedOn w:val="1"/>
    <w:autoRedefine/>
    <w:qFormat/>
    <w:uiPriority w:val="1"/>
    <w:pPr>
      <w:ind w:firstLine="420" w:firstLineChars="200"/>
    </w:pPr>
  </w:style>
  <w:style w:type="paragraph" w:customStyle="1" w:styleId="26">
    <w:name w:val="WPSOffice手动目录 1"/>
    <w:autoRedefine/>
    <w:qFormat/>
    <w:uiPriority w:val="0"/>
    <w:rPr>
      <w:rFonts w:ascii="Times New Roman" w:hAnsi="Times New Roman" w:eastAsia="宋体" w:cs="Times New Roman"/>
      <w:lang w:val="en-US" w:eastAsia="zh-CN" w:bidi="ar-SA"/>
    </w:rPr>
  </w:style>
  <w:style w:type="paragraph" w:customStyle="1" w:styleId="27">
    <w:name w:val="WPSOffice手动目录 2"/>
    <w:autoRedefine/>
    <w:qFormat/>
    <w:uiPriority w:val="0"/>
    <w:pPr>
      <w:ind w:left="200" w:leftChars="200"/>
    </w:pPr>
    <w:rPr>
      <w:rFonts w:ascii="Times New Roman" w:hAnsi="Times New Roman" w:eastAsia="宋体" w:cs="Times New Roman"/>
      <w:lang w:val="en-US" w:eastAsia="zh-CN" w:bidi="ar-SA"/>
    </w:rPr>
  </w:style>
  <w:style w:type="paragraph" w:customStyle="1" w:styleId="28">
    <w:name w:val="修订1"/>
    <w:autoRedefine/>
    <w:hidden/>
    <w:semiHidden/>
    <w:qFormat/>
    <w:uiPriority w:val="99"/>
    <w:rPr>
      <w:rFonts w:asciiTheme="minorHAnsi" w:hAnsiTheme="minorHAnsi" w:eastAsiaTheme="minorEastAsia" w:cstheme="minorBidi"/>
      <w:kern w:val="2"/>
      <w:sz w:val="21"/>
      <w:szCs w:val="24"/>
      <w:lang w:val="en-US" w:eastAsia="zh-CN" w:bidi="ar-SA"/>
    </w:rPr>
  </w:style>
  <w:style w:type="character" w:customStyle="1" w:styleId="29">
    <w:name w:val="批注框文本 Char"/>
    <w:basedOn w:val="21"/>
    <w:link w:val="11"/>
    <w:autoRedefine/>
    <w:qFormat/>
    <w:uiPriority w:val="0"/>
    <w:rPr>
      <w:rFonts w:asciiTheme="minorHAnsi" w:hAnsiTheme="minorHAnsi" w:eastAsiaTheme="minorEastAsia" w:cstheme="minorBidi"/>
      <w:kern w:val="2"/>
      <w:sz w:val="18"/>
      <w:szCs w:val="18"/>
    </w:rPr>
  </w:style>
  <w:style w:type="paragraph" w:customStyle="1" w:styleId="30">
    <w:name w:val="WPSOffice手动目录 3"/>
    <w:autoRedefine/>
    <w:qFormat/>
    <w:uiPriority w:val="0"/>
    <w:pPr>
      <w:ind w:left="400" w:leftChars="400"/>
    </w:pPr>
    <w:rPr>
      <w:rFonts w:ascii="Times New Roman" w:hAnsi="Times New Roman" w:eastAsia="宋体" w:cs="Times New Roman"/>
      <w:lang w:val="en-US" w:eastAsia="zh-CN" w:bidi="ar-SA"/>
    </w:rPr>
  </w:style>
  <w:style w:type="character" w:customStyle="1" w:styleId="31">
    <w:name w:val="标题 1 Char"/>
    <w:basedOn w:val="21"/>
    <w:link w:val="3"/>
    <w:autoRedefine/>
    <w:qFormat/>
    <w:uiPriority w:val="0"/>
    <w:rPr>
      <w:rFonts w:asciiTheme="minorHAnsi" w:hAnsiTheme="minorHAnsi" w:eastAsiaTheme="minorEastAsia" w:cstheme="minorBidi"/>
      <w:b/>
      <w:bCs/>
      <w:kern w:val="44"/>
      <w:sz w:val="44"/>
      <w:szCs w:val="44"/>
    </w:rPr>
  </w:style>
  <w:style w:type="character" w:customStyle="1" w:styleId="32">
    <w:name w:val="标题 2 Char"/>
    <w:basedOn w:val="21"/>
    <w:link w:val="4"/>
    <w:autoRedefine/>
    <w:qFormat/>
    <w:uiPriority w:val="0"/>
    <w:rPr>
      <w:rFonts w:asciiTheme="majorHAnsi" w:hAnsiTheme="majorHAnsi" w:eastAsiaTheme="majorEastAsia" w:cstheme="majorBidi"/>
      <w:b/>
      <w:bCs/>
      <w:kern w:val="2"/>
      <w:sz w:val="32"/>
      <w:szCs w:val="32"/>
    </w:rPr>
  </w:style>
  <w:style w:type="paragraph" w:customStyle="1" w:styleId="33">
    <w:name w:val="TOC 标题1"/>
    <w:basedOn w:val="3"/>
    <w:next w:val="1"/>
    <w:autoRedefine/>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D54A0" w:themeColor="accent1" w:themeShade="BF"/>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2.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51"/>
    <customShpInfo spid="_x0000_s2049"/>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027FF5F-F3E1-471A-9A5E-F25BE5ECD422}">
  <ds:schemaRefs/>
</ds:datastoreItem>
</file>

<file path=docProps/app.xml><?xml version="1.0" encoding="utf-8"?>
<Properties xmlns="http://schemas.openxmlformats.org/officeDocument/2006/extended-properties" xmlns:vt="http://schemas.openxmlformats.org/officeDocument/2006/docPropsVTypes">
  <Template>Normal</Template>
  <Company>首都机场集团公司北京大兴国际机场</Company>
  <Pages>135</Pages>
  <Words>11054</Words>
  <Characters>63009</Characters>
  <Lines>525</Lines>
  <Paragraphs>147</Paragraphs>
  <TotalTime>18</TotalTime>
  <ScaleCrop>false</ScaleCrop>
  <LinksUpToDate>false</LinksUpToDate>
  <CharactersWithSpaces>73916</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2023-11-26T11:57:00Z</dcterms:created>
  <dc:creator>great</dc:creator>
  <cp:lastModifiedBy>悟</cp:lastModifiedBy>
  <dcterms:modified xsi:type="dcterms:W3CDTF">2023-12-12T08:13:48Z</dcterms:modified>
  <cp:revision>138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55BA052283444F1B8425B72B42AE9807_13</vt:lpwstr>
  </property>
</Properties>
</file>