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619" w:rightChars="295"/>
        <w:jc w:val="both"/>
        <w:outlineLvl w:val="0"/>
        <w:rPr>
          <w:rFonts w:hint="default" w:ascii="黑体" w:hAnsi="宋体" w:eastAsia="黑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b/>
          <w:bCs/>
          <w:color w:val="000000"/>
          <w:sz w:val="32"/>
          <w:szCs w:val="32"/>
          <w:lang w:val="en" w:eastAsia="zh-CN"/>
        </w:rPr>
        <w:t>附件</w:t>
      </w:r>
      <w:r>
        <w:rPr>
          <w:rFonts w:hint="eastAsia" w:ascii="黑体" w:hAnsi="宋体" w:eastAsia="黑体"/>
          <w:b/>
          <w:bCs/>
          <w:color w:val="000000"/>
          <w:sz w:val="32"/>
          <w:szCs w:val="32"/>
          <w:lang w:val="en-US" w:eastAsia="zh-CN"/>
        </w:rPr>
        <w:t>2</w:t>
      </w:r>
    </w:p>
    <w:p>
      <w:pPr>
        <w:spacing w:line="360" w:lineRule="auto"/>
        <w:ind w:right="619" w:rightChars="295"/>
        <w:jc w:val="both"/>
        <w:outlineLvl w:val="0"/>
        <w:rPr>
          <w:rFonts w:ascii="黑体" w:hAnsi="宋体" w:eastAsia="黑体"/>
          <w:b/>
          <w:bCs/>
          <w:color w:val="000000"/>
          <w:sz w:val="28"/>
          <w:szCs w:val="28"/>
        </w:rPr>
      </w:pPr>
    </w:p>
    <w:p>
      <w:pPr>
        <w:spacing w:line="360" w:lineRule="auto"/>
        <w:ind w:right="619" w:rightChars="295" w:firstLine="1124" w:firstLineChars="400"/>
        <w:jc w:val="both"/>
        <w:outlineLvl w:val="0"/>
        <w:rPr>
          <w:rFonts w:ascii="黑体" w:hAnsi="宋体" w:eastAsia="黑体"/>
          <w:b/>
          <w:bCs/>
          <w:color w:val="000000"/>
          <w:sz w:val="28"/>
          <w:szCs w:val="28"/>
        </w:rPr>
      </w:pPr>
    </w:p>
    <w:p>
      <w:pPr>
        <w:spacing w:line="360" w:lineRule="auto"/>
        <w:ind w:right="619" w:rightChars="295" w:firstLine="1124" w:firstLineChars="400"/>
        <w:jc w:val="both"/>
        <w:outlineLvl w:val="0"/>
        <w:rPr>
          <w:rFonts w:ascii="黑体" w:hAnsi="宋体" w:eastAsia="黑体"/>
          <w:b/>
          <w:bCs/>
          <w:color w:val="000000"/>
          <w:sz w:val="28"/>
          <w:szCs w:val="28"/>
        </w:rPr>
      </w:pPr>
    </w:p>
    <w:p>
      <w:pPr>
        <w:spacing w:line="480" w:lineRule="auto"/>
        <w:jc w:val="center"/>
        <w:rPr>
          <w:rFonts w:hint="eastAsia" w:ascii="黑体" w:hAnsi="宋体" w:eastAsia="黑体" w:cs="黑体"/>
          <w:b/>
          <w:bCs/>
          <w:color w:val="000000"/>
          <w:sz w:val="44"/>
          <w:szCs w:val="44"/>
        </w:rPr>
      </w:pPr>
      <w:r>
        <w:rPr>
          <w:rFonts w:hint="eastAsia" w:ascii="黑体" w:hAnsi="宋体" w:eastAsia="黑体" w:cs="黑体"/>
          <w:b/>
          <w:bCs/>
          <w:color w:val="000000"/>
          <w:sz w:val="44"/>
          <w:szCs w:val="44"/>
        </w:rPr>
        <w:t>公共航空运输旅客服务质量管理体系</w:t>
      </w:r>
    </w:p>
    <w:p>
      <w:pPr>
        <w:spacing w:line="480" w:lineRule="auto"/>
        <w:jc w:val="center"/>
        <w:rPr>
          <w:rFonts w:hint="eastAsia" w:eastAsia="黑体"/>
          <w:b/>
          <w:bCs/>
          <w:color w:val="000000"/>
          <w:sz w:val="44"/>
          <w:szCs w:val="44"/>
          <w:highlight w:val="yellow"/>
          <w:lang w:eastAsia="zh-CN"/>
        </w:rPr>
      </w:pPr>
      <w:r>
        <w:rPr>
          <w:rFonts w:hint="eastAsia" w:ascii="黑体" w:hAnsi="宋体" w:eastAsia="黑体" w:cs="黑体"/>
          <w:b/>
          <w:bCs/>
          <w:color w:val="000000"/>
          <w:sz w:val="44"/>
          <w:szCs w:val="44"/>
        </w:rPr>
        <w:t>示范</w:t>
      </w:r>
      <w:r>
        <w:rPr>
          <w:rFonts w:hint="eastAsia" w:ascii="黑体" w:hAnsi="宋体" w:eastAsia="黑体" w:cs="黑体"/>
          <w:b/>
          <w:bCs/>
          <w:color w:val="000000"/>
          <w:sz w:val="44"/>
          <w:szCs w:val="44"/>
          <w:lang w:eastAsia="zh-CN"/>
        </w:rPr>
        <w:t>企业</w:t>
      </w:r>
      <w:r>
        <w:rPr>
          <w:rFonts w:hint="eastAsia" w:ascii="黑体" w:hAnsi="宋体" w:eastAsia="黑体" w:cs="黑体"/>
          <w:b/>
          <w:bCs/>
          <w:color w:val="000000"/>
          <w:sz w:val="44"/>
          <w:szCs w:val="44"/>
        </w:rPr>
        <w:t>申</w:t>
      </w:r>
      <w:r>
        <w:rPr>
          <w:rFonts w:hint="eastAsia" w:ascii="黑体" w:hAnsi="宋体" w:eastAsia="黑体" w:cs="黑体"/>
          <w:b/>
          <w:bCs/>
          <w:color w:val="000000"/>
          <w:sz w:val="44"/>
          <w:szCs w:val="44"/>
          <w:lang w:eastAsia="zh-CN"/>
        </w:rPr>
        <w:t>报</w:t>
      </w:r>
      <w:r>
        <w:rPr>
          <w:rFonts w:hint="eastAsia" w:ascii="黑体" w:hAnsi="宋体" w:eastAsia="黑体" w:cs="黑体"/>
          <w:b/>
          <w:bCs/>
          <w:color w:val="000000"/>
          <w:sz w:val="44"/>
          <w:szCs w:val="44"/>
        </w:rPr>
        <w:t>书</w:t>
      </w:r>
      <w:r>
        <w:rPr>
          <w:rFonts w:hint="eastAsia" w:ascii="黑体" w:hAnsi="宋体" w:eastAsia="黑体" w:cs="黑体"/>
          <w:b/>
          <w:bCs/>
          <w:color w:val="000000"/>
          <w:sz w:val="44"/>
          <w:szCs w:val="44"/>
          <w:lang w:eastAsia="zh-CN"/>
        </w:rPr>
        <w:t>（征求意见稿）</w:t>
      </w:r>
    </w:p>
    <w:p>
      <w:pPr>
        <w:spacing w:line="480" w:lineRule="auto"/>
        <w:jc w:val="both"/>
        <w:rPr>
          <w:b/>
          <w:bCs/>
          <w:color w:val="000000"/>
          <w:sz w:val="52"/>
          <w:szCs w:val="52"/>
        </w:rPr>
      </w:pPr>
    </w:p>
    <w:p>
      <w:pPr>
        <w:spacing w:line="480" w:lineRule="auto"/>
        <w:jc w:val="both"/>
        <w:rPr>
          <w:b/>
          <w:bCs/>
          <w:color w:val="000000"/>
          <w:sz w:val="52"/>
          <w:szCs w:val="52"/>
        </w:rPr>
      </w:pPr>
    </w:p>
    <w:p>
      <w:pPr>
        <w:spacing w:line="480" w:lineRule="auto"/>
        <w:jc w:val="both"/>
        <w:rPr>
          <w:b/>
          <w:bCs/>
          <w:color w:val="000000"/>
          <w:sz w:val="52"/>
          <w:szCs w:val="52"/>
        </w:rPr>
      </w:pPr>
    </w:p>
    <w:p>
      <w:pPr>
        <w:spacing w:line="480" w:lineRule="auto"/>
        <w:jc w:val="both"/>
        <w:rPr>
          <w:b/>
          <w:bCs/>
          <w:color w:val="000000"/>
          <w:sz w:val="52"/>
          <w:szCs w:val="52"/>
        </w:rPr>
      </w:pPr>
    </w:p>
    <w:p>
      <w:pPr>
        <w:tabs>
          <w:tab w:val="left" w:pos="1600"/>
          <w:tab w:val="left" w:pos="1700"/>
        </w:tabs>
        <w:spacing w:after="240" w:line="480" w:lineRule="auto"/>
        <w:ind w:left="31680" w:hanging="1405" w:hangingChars="500"/>
        <w:outlineLvl w:val="0"/>
        <w:rPr>
          <w:rFonts w:ascii="黑体" w:hAnsi="宋体" w:eastAsia="黑体" w:cs="黑体"/>
          <w:b/>
          <w:bCs/>
          <w:color w:val="000000"/>
          <w:sz w:val="28"/>
          <w:szCs w:val="28"/>
        </w:rPr>
      </w:pPr>
      <w:r>
        <w:rPr>
          <w:rFonts w:ascii="黑体" w:hAnsi="宋体" w:eastAsia="黑体" w:cs="黑体"/>
          <w:b/>
          <w:bCs/>
          <w:color w:val="000000"/>
          <w:sz w:val="28"/>
          <w:szCs w:val="28"/>
        </w:rPr>
        <w:t xml:space="preserve">          </w:t>
      </w:r>
      <w:r>
        <w:rPr>
          <w:rFonts w:hint="eastAsia" w:ascii="黑体" w:hAnsi="宋体" w:eastAsia="黑体" w:cs="黑体"/>
          <w:b/>
          <w:bCs/>
          <w:color w:val="000000"/>
          <w:sz w:val="28"/>
          <w:szCs w:val="28"/>
          <w:lang w:eastAsia="zh-CN"/>
        </w:rPr>
        <w:t>申报</w:t>
      </w:r>
      <w:r>
        <w:rPr>
          <w:rFonts w:hint="eastAsia" w:ascii="黑体" w:hAnsi="宋体" w:eastAsia="黑体" w:cs="黑体"/>
          <w:b/>
          <w:bCs/>
          <w:color w:val="000000"/>
          <w:sz w:val="28"/>
          <w:szCs w:val="28"/>
        </w:rPr>
        <w:t>单位：</w:t>
      </w:r>
      <w:r>
        <w:rPr>
          <w:rFonts w:ascii="黑体" w:hAnsi="宋体" w:eastAsia="黑体" w:cs="黑体"/>
          <w:b/>
          <w:bCs/>
          <w:color w:val="000000"/>
          <w:sz w:val="28"/>
          <w:szCs w:val="28"/>
        </w:rPr>
        <w:t xml:space="preserve">          </w:t>
      </w:r>
    </w:p>
    <w:p>
      <w:pPr>
        <w:tabs>
          <w:tab w:val="left" w:pos="1600"/>
          <w:tab w:val="left" w:pos="1700"/>
        </w:tabs>
        <w:spacing w:after="240" w:line="480" w:lineRule="auto"/>
        <w:ind w:left="1401" w:leftChars="667"/>
        <w:outlineLvl w:val="0"/>
        <w:rPr>
          <w:rFonts w:ascii="黑体" w:hAnsi="宋体" w:eastAsia="黑体" w:cs="黑体"/>
          <w:b/>
          <w:bCs/>
          <w:color w:val="FFFFFF"/>
          <w:sz w:val="28"/>
          <w:szCs w:val="28"/>
        </w:rPr>
      </w:pPr>
      <w:r>
        <w:rPr>
          <w:rFonts w:hint="eastAsia" w:ascii="黑体" w:hAnsi="宋体" w:eastAsia="黑体" w:cs="黑体"/>
          <w:b/>
          <w:bCs/>
          <w:color w:val="000000"/>
          <w:sz w:val="28"/>
          <w:szCs w:val="28"/>
          <w:lang w:eastAsia="zh-CN"/>
        </w:rPr>
        <w:t>申报</w:t>
      </w:r>
      <w:r>
        <w:rPr>
          <w:rFonts w:hint="eastAsia" w:ascii="黑体" w:hAnsi="宋体" w:eastAsia="黑体" w:cs="黑体"/>
          <w:b/>
          <w:bCs/>
          <w:color w:val="000000"/>
          <w:sz w:val="28"/>
          <w:szCs w:val="28"/>
        </w:rPr>
        <w:t>日期：</w:t>
      </w:r>
      <w:r>
        <w:rPr>
          <w:rFonts w:ascii="黑体" w:hAnsi="宋体" w:eastAsia="黑体" w:cs="黑体"/>
          <w:b/>
          <w:bCs/>
          <w:color w:val="FFFFFF"/>
          <w:sz w:val="28"/>
          <w:szCs w:val="28"/>
        </w:rPr>
        <w:t>.</w:t>
      </w:r>
    </w:p>
    <w:p>
      <w:pPr>
        <w:spacing w:line="360" w:lineRule="auto"/>
        <w:jc w:val="center"/>
        <w:outlineLvl w:val="0"/>
        <w:rPr>
          <w:rFonts w:ascii="黑体" w:hAnsi="宋体" w:eastAsia="黑体"/>
          <w:b/>
          <w:bCs/>
          <w:color w:val="FFFFFF"/>
          <w:sz w:val="28"/>
          <w:szCs w:val="28"/>
        </w:rPr>
      </w:pPr>
    </w:p>
    <w:p>
      <w:pPr>
        <w:spacing w:line="360" w:lineRule="auto"/>
        <w:jc w:val="center"/>
        <w:outlineLvl w:val="0"/>
        <w:rPr>
          <w:rFonts w:ascii="黑体" w:hAnsi="宋体" w:eastAsia="黑体"/>
          <w:b/>
          <w:bCs/>
          <w:color w:val="FFFFFF"/>
          <w:sz w:val="28"/>
          <w:szCs w:val="28"/>
        </w:rPr>
      </w:pPr>
    </w:p>
    <w:p>
      <w:pPr>
        <w:spacing w:line="360" w:lineRule="auto"/>
        <w:jc w:val="center"/>
        <w:outlineLvl w:val="0"/>
        <w:rPr>
          <w:rFonts w:ascii="黑体" w:hAnsi="宋体" w:eastAsia="黑体"/>
          <w:b/>
          <w:bCs/>
          <w:color w:val="FFFFFF"/>
          <w:sz w:val="28"/>
          <w:szCs w:val="28"/>
        </w:rPr>
      </w:pPr>
    </w:p>
    <w:p>
      <w:pPr>
        <w:spacing w:line="360" w:lineRule="auto"/>
        <w:jc w:val="center"/>
        <w:outlineLvl w:val="0"/>
        <w:rPr>
          <w:rFonts w:ascii="黑体" w:hAnsi="宋体" w:eastAsia="黑体"/>
          <w:b/>
          <w:bCs/>
          <w:color w:val="FFFFFF"/>
          <w:sz w:val="28"/>
          <w:szCs w:val="28"/>
        </w:rPr>
      </w:pPr>
    </w:p>
    <w:p>
      <w:pPr>
        <w:spacing w:line="360" w:lineRule="auto"/>
        <w:ind w:right="619" w:rightChars="295" w:firstLine="1124" w:firstLineChars="400"/>
        <w:jc w:val="both"/>
        <w:outlineLvl w:val="0"/>
        <w:rPr>
          <w:rFonts w:ascii="黑体" w:hAnsi="宋体" w:eastAsia="黑体"/>
          <w:b/>
          <w:bCs/>
          <w:color w:val="000000"/>
          <w:sz w:val="28"/>
          <w:szCs w:val="28"/>
        </w:rPr>
      </w:pPr>
    </w:p>
    <w:p>
      <w:pPr>
        <w:spacing w:line="360" w:lineRule="auto"/>
        <w:ind w:right="619" w:rightChars="295" w:firstLine="1124" w:firstLineChars="400"/>
        <w:jc w:val="both"/>
        <w:outlineLvl w:val="0"/>
        <w:rPr>
          <w:rFonts w:ascii="黑体" w:hAnsi="宋体" w:eastAsia="黑体"/>
          <w:b/>
          <w:bCs/>
          <w:color w:val="000000"/>
          <w:sz w:val="28"/>
          <w:szCs w:val="28"/>
        </w:rPr>
      </w:pPr>
    </w:p>
    <w:p>
      <w:pPr>
        <w:spacing w:line="360" w:lineRule="auto"/>
        <w:ind w:right="619" w:rightChars="295"/>
        <w:jc w:val="center"/>
        <w:outlineLvl w:val="0"/>
        <w:rPr>
          <w:rFonts w:hint="default" w:ascii="黑体" w:hAnsi="宋体" w:eastAsia="黑体"/>
          <w:b/>
          <w:bCs/>
          <w:color w:val="000000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286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240" w:lineRule="auto"/>
        <w:ind w:right="619" w:rightChars="295" w:firstLine="2570" w:firstLineChars="800"/>
        <w:jc w:val="both"/>
        <w:outlineLvl w:val="0"/>
        <w:rPr>
          <w:rFonts w:ascii="黑体" w:hAnsi="宋体" w:eastAsia="黑体"/>
          <w:b/>
          <w:bCs/>
          <w:color w:val="000000"/>
          <w:sz w:val="32"/>
          <w:szCs w:val="32"/>
        </w:rPr>
      </w:pPr>
      <w:r>
        <w:rPr>
          <w:rFonts w:hint="eastAsia" w:ascii="黑体" w:hAnsi="宋体" w:eastAsia="黑体" w:cs="黑体"/>
          <w:b/>
          <w:bCs/>
          <w:color w:val="000000"/>
          <w:sz w:val="32"/>
          <w:szCs w:val="32"/>
        </w:rPr>
        <w:t>一、</w:t>
      </w:r>
      <w:r>
        <w:rPr>
          <w:rFonts w:hint="eastAsia" w:ascii="黑体" w:hAnsi="宋体" w:eastAsia="黑体" w:cs="黑体"/>
          <w:b/>
          <w:bCs/>
          <w:color w:val="000000"/>
          <w:sz w:val="32"/>
          <w:szCs w:val="32"/>
          <w:lang w:eastAsia="zh-CN"/>
        </w:rPr>
        <w:t>申报</w:t>
      </w:r>
      <w:r>
        <w:rPr>
          <w:rFonts w:hint="eastAsia" w:ascii="黑体" w:hAnsi="宋体" w:eastAsia="黑体" w:cs="黑体"/>
          <w:b/>
          <w:bCs/>
          <w:color w:val="000000"/>
          <w:sz w:val="32"/>
          <w:szCs w:val="32"/>
        </w:rPr>
        <w:t>单位基本信息</w:t>
      </w:r>
    </w:p>
    <w:tbl>
      <w:tblPr>
        <w:tblStyle w:val="7"/>
        <w:tblpPr w:leftFromText="180" w:rightFromText="180" w:vertAnchor="text" w:horzAnchor="page" w:tblpX="1604" w:tblpY="414"/>
        <w:tblOverlap w:val="never"/>
        <w:tblW w:w="95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2"/>
        <w:gridCol w:w="6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97" w:hRule="atLeast"/>
        </w:trPr>
        <w:tc>
          <w:tcPr>
            <w:tcW w:w="29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color w:val="000000"/>
                <w:sz w:val="28"/>
                <w:szCs w:val="28"/>
                <w:vertAlign w:val="superscript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6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90" w:hRule="atLeast"/>
        </w:trPr>
        <w:tc>
          <w:tcPr>
            <w:tcW w:w="29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eastAsia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企业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法人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代表</w:t>
            </w:r>
          </w:p>
        </w:tc>
        <w:tc>
          <w:tcPr>
            <w:tcW w:w="6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22" w:hRule="atLeast"/>
        </w:trPr>
        <w:tc>
          <w:tcPr>
            <w:tcW w:w="29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eastAsia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企业住所地址</w:t>
            </w:r>
          </w:p>
        </w:tc>
        <w:tc>
          <w:tcPr>
            <w:tcW w:w="6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238" w:hRule="atLeast"/>
        </w:trPr>
        <w:tc>
          <w:tcPr>
            <w:tcW w:w="293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highlight w:val="none"/>
              </w:rPr>
              <w:t>服务质量工作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color w:val="000000"/>
                <w:sz w:val="28"/>
                <w:szCs w:val="2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highlight w:val="none"/>
              </w:rPr>
              <w:t>最高管理者</w:t>
            </w:r>
          </w:p>
        </w:tc>
        <w:tc>
          <w:tcPr>
            <w:tcW w:w="6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color w:val="000000"/>
                <w:sz w:val="28"/>
                <w:szCs w:val="28"/>
                <w:highlight w:val="none"/>
                <w:lang w:val="e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highlight w:val="none"/>
              </w:rPr>
              <w:t>姓名</w:t>
            </w:r>
            <w:r>
              <w:rPr>
                <w:rFonts w:hint="default" w:ascii="宋体" w:hAnsi="宋体" w:cs="宋体"/>
                <w:color w:val="000000"/>
                <w:sz w:val="28"/>
                <w:szCs w:val="28"/>
                <w:highlight w:val="none"/>
                <w:lang w:val="en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/>
                <w:color w:val="000000"/>
                <w:sz w:val="28"/>
                <w:szCs w:val="28"/>
                <w:lang w:val="e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highlight w:val="none"/>
              </w:rPr>
              <w:t>职务</w:t>
            </w:r>
            <w:r>
              <w:rPr>
                <w:rFonts w:hint="default" w:ascii="宋体" w:hAnsi="宋体" w:cs="宋体"/>
                <w:color w:val="000000"/>
                <w:sz w:val="28"/>
                <w:szCs w:val="28"/>
                <w:highlight w:val="none"/>
                <w:lang w:val="en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544" w:hRule="atLeast"/>
        </w:trPr>
        <w:tc>
          <w:tcPr>
            <w:tcW w:w="293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highlight w:val="none"/>
              </w:rPr>
              <w:t>服务质量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highlight w:val="none"/>
              </w:rPr>
              <w:t>管理部门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highlight w:val="none"/>
                <w:lang w:val="en-US" w:eastAsia="zh-CN"/>
              </w:rPr>
              <w:t>/机构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highlight w:val="none"/>
              </w:rPr>
              <w:t>负责人</w:t>
            </w:r>
          </w:p>
        </w:tc>
        <w:tc>
          <w:tcPr>
            <w:tcW w:w="6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/>
                <w:color w:val="000000"/>
                <w:sz w:val="28"/>
                <w:szCs w:val="28"/>
                <w:highlight w:val="none"/>
                <w:lang w:val="e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highlight w:val="none"/>
              </w:rPr>
              <w:t>姓名</w:t>
            </w:r>
            <w:r>
              <w:rPr>
                <w:rFonts w:hint="default" w:ascii="宋体" w:hAnsi="宋体" w:cs="宋体"/>
                <w:color w:val="000000"/>
                <w:sz w:val="28"/>
                <w:szCs w:val="28"/>
                <w:highlight w:val="none"/>
                <w:lang w:val="en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Times New Roman" w:eastAsia="宋体" w:cs="Times New Roman"/>
                <w:color w:val="000000"/>
                <w:kern w:val="0"/>
                <w:sz w:val="28"/>
                <w:szCs w:val="28"/>
                <w:highlight w:val="none"/>
                <w:lang w:val="en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highlight w:val="none"/>
              </w:rPr>
              <w:t>部门</w:t>
            </w:r>
            <w:r>
              <w:rPr>
                <w:rFonts w:hint="default" w:ascii="宋体" w:hAnsi="宋体" w:cs="宋体"/>
                <w:color w:val="000000"/>
                <w:sz w:val="28"/>
                <w:szCs w:val="28"/>
                <w:highlight w:val="none"/>
                <w:lang w:val="en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eastAsia="宋体"/>
                <w:color w:val="000000"/>
                <w:sz w:val="28"/>
                <w:szCs w:val="28"/>
                <w:highlight w:val="none"/>
                <w:lang w:val="en"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highlight w:val="none"/>
              </w:rPr>
              <w:t>职务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highlight w:val="none"/>
                <w:lang w:val="en"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912" w:hRule="atLeast"/>
        </w:trPr>
        <w:tc>
          <w:tcPr>
            <w:tcW w:w="293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航空公司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highlight w:val="none"/>
                <w:lang w:eastAsia="zh-CN"/>
              </w:rPr>
              <w:t>旅客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运输量</w:t>
            </w:r>
          </w:p>
        </w:tc>
        <w:tc>
          <w:tcPr>
            <w:tcW w:w="6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hint="eastAsia" w:ascii="宋体"/>
                <w:color w:val="auto"/>
                <w:sz w:val="28"/>
                <w:szCs w:val="28"/>
                <w:highlight w:val="none"/>
                <w:lang w:val="en-US" w:eastAsia="zh-CN"/>
              </w:rPr>
              <w:t>近5年的年度运输量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892" w:hRule="atLeast"/>
        </w:trPr>
        <w:tc>
          <w:tcPr>
            <w:tcW w:w="29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eastAsia="宋体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/>
                <w:color w:val="000000"/>
                <w:sz w:val="28"/>
                <w:szCs w:val="28"/>
                <w:highlight w:val="none"/>
                <w:lang w:eastAsia="zh-CN"/>
              </w:rPr>
              <w:t>机场旅客吞吐量</w:t>
            </w:r>
          </w:p>
        </w:tc>
        <w:tc>
          <w:tcPr>
            <w:tcW w:w="6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hint="eastAsia" w:ascii="宋体"/>
                <w:color w:val="auto"/>
                <w:sz w:val="28"/>
                <w:szCs w:val="28"/>
                <w:highlight w:val="none"/>
                <w:lang w:val="en-US" w:eastAsia="zh-CN"/>
              </w:rPr>
              <w:t>近5年的年度吞吐量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28" w:hRule="atLeast"/>
        </w:trPr>
        <w:tc>
          <w:tcPr>
            <w:tcW w:w="29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</w:rPr>
              <w:t>人员情况</w:t>
            </w:r>
          </w:p>
        </w:tc>
        <w:tc>
          <w:tcPr>
            <w:tcW w:w="66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</w:rPr>
              <w:t>企业总人数：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</w:rPr>
              <w:t>服务质量管理部门或机构的人数</w:t>
            </w:r>
            <w:r>
              <w:rPr>
                <w:rFonts w:hint="eastAsia" w:ascii="宋体" w:hAnsi="宋体" w:cs="宋体"/>
                <w:sz w:val="28"/>
                <w:szCs w:val="28"/>
                <w:highlight w:val="none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  <w:lang w:eastAsia="zh-CN"/>
              </w:rPr>
              <w:t>服务质量相关部门从事服务质量管理人员人数：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</w:rPr>
              <w:t>一线服务保障</w:t>
            </w:r>
            <w:r>
              <w:rPr>
                <w:rFonts w:hint="eastAsia" w:ascii="宋体" w:hAnsi="宋体" w:cs="宋体"/>
                <w:sz w:val="28"/>
                <w:szCs w:val="28"/>
                <w:highlight w:val="none"/>
                <w:lang w:eastAsia="zh-CN"/>
              </w:rPr>
              <w:t>工作</w:t>
            </w:r>
            <w:r>
              <w:rPr>
                <w:rFonts w:hint="eastAsia" w:ascii="宋体" w:hAnsi="宋体" w:cs="宋体"/>
                <w:sz w:val="28"/>
                <w:szCs w:val="28"/>
                <w:highlight w:val="none"/>
              </w:rPr>
              <w:t>人员</w:t>
            </w:r>
            <w:r>
              <w:rPr>
                <w:rFonts w:hint="eastAsia" w:ascii="宋体" w:hAnsi="宋体" w:cs="宋体"/>
                <w:sz w:val="28"/>
                <w:szCs w:val="28"/>
                <w:highlight w:val="none"/>
                <w:lang w:eastAsia="zh-CN"/>
              </w:rPr>
              <w:t>人数：</w:t>
            </w:r>
          </w:p>
        </w:tc>
      </w:tr>
    </w:tbl>
    <w:p>
      <w:pPr>
        <w:numPr>
          <w:ilvl w:val="0"/>
          <w:numId w:val="0"/>
        </w:numPr>
        <w:spacing w:line="240" w:lineRule="auto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lang w:eastAsia="zh-CN"/>
        </w:rPr>
      </w:pPr>
    </w:p>
    <w:p>
      <w:pPr>
        <w:spacing w:before="0" w:line="240" w:lineRule="auto"/>
        <w:ind w:firstLine="1606" w:firstLineChars="500"/>
        <w:jc w:val="both"/>
        <w:rPr>
          <w:rFonts w:hint="eastAsia" w:ascii="黑体" w:hAnsi="宋体" w:eastAsia="黑体" w:cs="黑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宋体" w:eastAsia="黑体" w:cs="黑体"/>
          <w:b/>
          <w:bCs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黑体" w:hAnsi="宋体" w:eastAsia="黑体" w:cs="黑体"/>
          <w:b/>
          <w:bCs/>
          <w:color w:val="000000"/>
          <w:sz w:val="32"/>
          <w:szCs w:val="32"/>
          <w:lang w:eastAsia="zh-CN"/>
        </w:rPr>
        <w:t>、</w:t>
      </w:r>
      <w:r>
        <w:rPr>
          <w:rFonts w:hint="eastAsia" w:ascii="黑体" w:hAnsi="宋体" w:eastAsia="黑体" w:cs="黑体"/>
          <w:b/>
          <w:bCs/>
          <w:color w:val="000000"/>
          <w:sz w:val="32"/>
          <w:szCs w:val="32"/>
        </w:rPr>
        <w:t>服务质量管理体系建设</w:t>
      </w:r>
      <w:r>
        <w:rPr>
          <w:rFonts w:hint="eastAsia" w:ascii="黑体" w:hAnsi="宋体" w:eastAsia="黑体" w:cs="黑体"/>
          <w:b/>
          <w:bCs/>
          <w:color w:val="000000"/>
          <w:sz w:val="32"/>
          <w:szCs w:val="32"/>
          <w:lang w:eastAsia="zh-CN"/>
        </w:rPr>
        <w:t>和实施情况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lang w:val="en-US" w:eastAsia="zh-CN"/>
        </w:rPr>
        <w:t>（一）服务文化和目标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color w:val="00000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</w:rPr>
        <w:t>服务文化的构建情况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企业的服务文化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理念、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内涵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，以及宣传等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服务质量管理目标制定和实施情况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企业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服务质量管理总体目标，可包括企业层面的中长期目标、年度目标以及临时性目标；企业在航班正常、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服务质量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等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方面的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目标设置情况；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为实现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目标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制定的实施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方案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，完成情况等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。</w:t>
      </w:r>
    </w:p>
    <w:p>
      <w:pPr>
        <w:spacing w:line="240" w:lineRule="auto"/>
        <w:ind w:firstLine="640" w:firstLineChars="200"/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（二）服务质量管理组织架构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服务质量工作最高管理者的设立和履职情况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服务质量工作的最高管理者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及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主要职责和权限情况；最高管理者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的工作开展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情况。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服务质量管理部门或机构的设立和履职情况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服务质量管理部门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或机构的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主要职责和权限；服务质量管理部门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或机构的工作开展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情况，如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服务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质量战略规划制定、制度与标准建设、风险管理、服务质量监督检查、服务质量分析与改进等工作情况。</w:t>
      </w:r>
    </w:p>
    <w:p>
      <w:pPr>
        <w:numPr>
          <w:ilvl w:val="0"/>
          <w:numId w:val="0"/>
        </w:num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服务质量相关部门的设立和履职情况</w:t>
      </w:r>
    </w:p>
    <w:p>
      <w:pPr>
        <w:numPr>
          <w:ilvl w:val="0"/>
          <w:numId w:val="0"/>
        </w:num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服务质量相关部门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主要职责和权限；服务质量相关部门的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工作开展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情况，如制度建设、风险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管理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、服务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改进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、合约方管理等工作情况。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从事服务质量工作的员工配备和岗位要求满足情况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服务质量管理人员和一线服务保障工作人员的配备情况；服务质量管理人员和一线服务保障工作人员的岗位要求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培训及持证上岗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、业务技能等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情况。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对与服务质量相关的合约方要求的实施情况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企业的合约方主要构成情况，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与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合约方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合同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或协议的签订情况及合约方的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履约情况，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对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合约方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管理情况。</w:t>
      </w:r>
    </w:p>
    <w:p>
      <w:pPr>
        <w:spacing w:line="240" w:lineRule="auto"/>
        <w:ind w:firstLine="640" w:firstLineChars="200"/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（三）服务质量文件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服务质量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文件管理制度的制定和实施情况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服务质量文件的类型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，包括服务质量政策文件、服务质量管理体系文件、服务质量业务文件等。</w:t>
      </w:r>
    </w:p>
    <w:p>
      <w:pPr>
        <w:spacing w:line="240" w:lineRule="auto"/>
        <w:ind w:firstLine="640" w:firstLineChars="200"/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（四）服务质量风险管理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风险管理制度和程序的制定情况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服务质量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风险管理制度或程序的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制定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情况，包括风险管理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的范围、各层级职责和具体实施方案等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。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对合约方进行风险管理的实施情况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对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合约方进行风险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管理的相关情况，包括针对合约方相关业务的风险源库和风险管理措施，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与合约方签订的合约、协议中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明确的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风险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管理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要求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对合约方实施风险管理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检查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情况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。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风险源识别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eastAsia="zh-CN"/>
        </w:rPr>
        <w:t>的相关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风险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源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库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建设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情况，包括总体风险源库的内容、形式、更新记录等；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风险源识别的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途径、方法及工作开展情况。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风险源等级的确定情况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风险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源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等级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的确定方法、判定标准，以及风险源的程度、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等级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等情况。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风险控制/缓解措施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eastAsia="zh-CN"/>
        </w:rPr>
        <w:t>的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制定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实施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eastAsia="zh-CN"/>
        </w:rPr>
        <w:t>及评估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风险控制/缓解措施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的制定情况，明确负责部门、负责人员和完成时限等内容；服务风险监控制度及风险控制/缓解措施实施效果评估制度的制定情况，风险等级降低明确的相关指标和数据情况等。</w:t>
      </w:r>
    </w:p>
    <w:p>
      <w:pPr>
        <w:spacing w:line="240" w:lineRule="auto"/>
        <w:ind w:firstLine="640" w:firstLineChars="200"/>
        <w:rPr>
          <w:rFonts w:hint="eastAsia" w:ascii="楷体" w:hAnsi="楷体" w:eastAsia="楷体" w:cs="楷体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（五）服务质量持续改进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服务需求与分析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eastAsia="zh-CN"/>
        </w:rPr>
        <w:t>制度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的制定和实施情况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旅客服务信息收集分析、旅客满意度调查分析、民航市场需求分析、民航运输关联方对旅客服务反馈分析等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开展情况。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服务监测与评价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eastAsia="zh-CN"/>
        </w:rPr>
        <w:t>制度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的制定和实施情况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服务质量检查、旅客投诉处理、旅客满意度测评、内部审核、管理评审、舆情监测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等开展情况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。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服务改进与提升的执行情况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服务质量改进的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效果检查，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包含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相关指标是否改善、是否闭环管理等。</w:t>
      </w:r>
    </w:p>
    <w:p>
      <w:pPr>
        <w:spacing w:line="240" w:lineRule="auto"/>
        <w:ind w:firstLine="640" w:firstLineChars="200"/>
        <w:rPr>
          <w:rFonts w:hint="eastAsia" w:ascii="楷体" w:hAnsi="楷体" w:eastAsia="楷体" w:cs="楷体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（六）服务培训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培训大纲的制定情况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培训大纲的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制定、修订和更新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情况，培训大纲要包括受训人员的范围、初始培训和复训两个类别、培训课程、培训课时、培训方式、培训要求等，并明确考核方式和考试合格的要求。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培训要求的实施情况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开展初始培训和复训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的相关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情况，培训效果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的评估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情况。</w:t>
      </w:r>
    </w:p>
    <w:p>
      <w:pPr>
        <w:spacing w:line="240" w:lineRule="auto"/>
        <w:ind w:firstLine="640" w:firstLineChars="200"/>
        <w:rPr>
          <w:rFonts w:hint="eastAsia" w:ascii="楷体" w:hAnsi="楷体" w:eastAsia="楷体" w:cs="楷体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（七）服务创新与应用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服务创新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eastAsia="zh-CN"/>
        </w:rPr>
        <w:t>激励制度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的制定和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eastAsia="zh-CN"/>
        </w:rPr>
        <w:t>实施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服务创新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激励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制度的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制定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情况，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包括服务创新的范围及对应的激励措施；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服务理念创新、管理创新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及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产品创新的具体实例和成效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，采取的激励措施等。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新技术应用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eastAsia="zh-CN"/>
        </w:rPr>
        <w:t>管理制度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的制定和实施情况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新技术应用管理制度的制定情况，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包含新技术创新评审、激励机制、人才培养、保障资源、试点决策免责、应用容错机制等内容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；新技术应用的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具体实例和成效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。</w:t>
      </w:r>
      <w:bookmarkStart w:id="0" w:name="_GoBack"/>
      <w:bookmarkEnd w:id="0"/>
    </w:p>
    <w:p>
      <w:pPr>
        <w:spacing w:line="240" w:lineRule="auto"/>
        <w:ind w:firstLine="640" w:firstLineChars="200"/>
        <w:rPr>
          <w:rFonts w:hint="eastAsia" w:ascii="楷体" w:hAnsi="楷体" w:eastAsia="楷体" w:cs="楷体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（八）保障措施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加大投入力度的实施情况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 xml:space="preserve">人力资源、财务资源、设施设备资源等方面加大投入的具体方案和措施，以及所取得的成效。 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加强沟通交流的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eastAsia="zh-CN"/>
        </w:rPr>
        <w:t>实施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建立和实施内部服务交流制度、建言献策工作机制、员工（尤其是一线人员）定期心理辅导工作机制的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开展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情况。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CESI仿宋-GB2312" w:hAnsi="CESI仿宋-GB2312" w:eastAsia="CESI仿宋-GB2312" w:cs="CESI仿宋-GB2312"/>
          <w:b/>
          <w:bCs/>
          <w:color w:val="000000"/>
          <w:sz w:val="32"/>
          <w:szCs w:val="32"/>
          <w:highlight w:val="none"/>
        </w:rPr>
        <w:t>加强宣传引导的实施情况</w:t>
      </w:r>
    </w:p>
    <w:p>
      <w:pPr>
        <w:spacing w:line="240" w:lineRule="auto"/>
        <w:ind w:firstLine="640" w:firstLineChars="200"/>
        <w:rPr>
          <w:rFonts w:hint="eastAsia" w:ascii="CESI仿宋-GB2312" w:hAnsi="CESI仿宋-GB2312" w:eastAsia="CESI仿宋-GB2312" w:cs="CESI仿宋-GB2312"/>
          <w:sz w:val="32"/>
          <w:szCs w:val="32"/>
          <w:highlight w:val="none"/>
        </w:rPr>
      </w:pP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企业服务文化宣传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情况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，先进个人及典型事迹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的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报道情况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表彰和评优活动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  <w:lang w:eastAsia="zh-CN"/>
        </w:rPr>
        <w:t>的开展情况</w:t>
      </w:r>
      <w:r>
        <w:rPr>
          <w:rFonts w:hint="eastAsia" w:ascii="CESI仿宋-GB2312" w:hAnsi="CESI仿宋-GB2312" w:eastAsia="CESI仿宋-GB2312" w:cs="CESI仿宋-GB2312"/>
          <w:color w:val="000000"/>
          <w:sz w:val="32"/>
          <w:szCs w:val="32"/>
          <w:highlight w:val="none"/>
        </w:rPr>
        <w:t>。</w:t>
      </w:r>
    </w:p>
    <w:sectPr>
      <w:pgSz w:w="11906" w:h="16838"/>
      <w:pgMar w:top="1440" w:right="12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true"/>
  <w:bordersDoNotSurroundFooter w:val="true"/>
  <w:trackRevisions w:val="true"/>
  <w:documentProtection w:enforcement="0"/>
  <w:defaultTabStop w:val="420"/>
  <w:doNotHyphenateCaps/>
  <w:drawingGridVerticalSpacing w:val="156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MxMGNkYTJhN2NkODc0MzYwZWZhYmI0Y2E4ZDVlOGEifQ=="/>
  </w:docVars>
  <w:rsids>
    <w:rsidRoot w:val="593F5669"/>
    <w:rsid w:val="00011A58"/>
    <w:rsid w:val="00025E22"/>
    <w:rsid w:val="00050880"/>
    <w:rsid w:val="000B2FA4"/>
    <w:rsid w:val="00134915"/>
    <w:rsid w:val="001428CE"/>
    <w:rsid w:val="00170FED"/>
    <w:rsid w:val="00194201"/>
    <w:rsid w:val="001D4C5C"/>
    <w:rsid w:val="00221D39"/>
    <w:rsid w:val="00232187"/>
    <w:rsid w:val="00233D3D"/>
    <w:rsid w:val="00292FF7"/>
    <w:rsid w:val="002947CC"/>
    <w:rsid w:val="00297B69"/>
    <w:rsid w:val="002B211C"/>
    <w:rsid w:val="002E3E50"/>
    <w:rsid w:val="00352685"/>
    <w:rsid w:val="00393629"/>
    <w:rsid w:val="003A3865"/>
    <w:rsid w:val="003A6A1C"/>
    <w:rsid w:val="003D6F2F"/>
    <w:rsid w:val="00421101"/>
    <w:rsid w:val="004733E4"/>
    <w:rsid w:val="004B15CF"/>
    <w:rsid w:val="00526ACD"/>
    <w:rsid w:val="005270EF"/>
    <w:rsid w:val="00535A83"/>
    <w:rsid w:val="00562FB2"/>
    <w:rsid w:val="005A48A9"/>
    <w:rsid w:val="005B109C"/>
    <w:rsid w:val="005B44CA"/>
    <w:rsid w:val="005D1102"/>
    <w:rsid w:val="005D2C60"/>
    <w:rsid w:val="005E4641"/>
    <w:rsid w:val="005F6EB1"/>
    <w:rsid w:val="00604410"/>
    <w:rsid w:val="0065607F"/>
    <w:rsid w:val="00677D04"/>
    <w:rsid w:val="006963D1"/>
    <w:rsid w:val="006B7BC3"/>
    <w:rsid w:val="006E07BD"/>
    <w:rsid w:val="006F6F70"/>
    <w:rsid w:val="00721295"/>
    <w:rsid w:val="00733314"/>
    <w:rsid w:val="00754E71"/>
    <w:rsid w:val="007710C5"/>
    <w:rsid w:val="007740FA"/>
    <w:rsid w:val="00775FEB"/>
    <w:rsid w:val="00797988"/>
    <w:rsid w:val="007A4699"/>
    <w:rsid w:val="007D3974"/>
    <w:rsid w:val="007D60A9"/>
    <w:rsid w:val="007E261A"/>
    <w:rsid w:val="00817682"/>
    <w:rsid w:val="008179BA"/>
    <w:rsid w:val="008221F8"/>
    <w:rsid w:val="00834C58"/>
    <w:rsid w:val="00843053"/>
    <w:rsid w:val="0084340C"/>
    <w:rsid w:val="008637DC"/>
    <w:rsid w:val="00870C8D"/>
    <w:rsid w:val="00871F59"/>
    <w:rsid w:val="008966F4"/>
    <w:rsid w:val="008A3629"/>
    <w:rsid w:val="008C24CF"/>
    <w:rsid w:val="008C7668"/>
    <w:rsid w:val="008F33EC"/>
    <w:rsid w:val="0090189F"/>
    <w:rsid w:val="0091416B"/>
    <w:rsid w:val="00915923"/>
    <w:rsid w:val="009274E8"/>
    <w:rsid w:val="009320C2"/>
    <w:rsid w:val="00932C3C"/>
    <w:rsid w:val="00933C45"/>
    <w:rsid w:val="00957EF7"/>
    <w:rsid w:val="00971DC6"/>
    <w:rsid w:val="009822FC"/>
    <w:rsid w:val="00992E48"/>
    <w:rsid w:val="009A7184"/>
    <w:rsid w:val="009B53B0"/>
    <w:rsid w:val="009E2BC7"/>
    <w:rsid w:val="00A14352"/>
    <w:rsid w:val="00A559BC"/>
    <w:rsid w:val="00A67E6D"/>
    <w:rsid w:val="00AC0D92"/>
    <w:rsid w:val="00B34999"/>
    <w:rsid w:val="00BA3A5F"/>
    <w:rsid w:val="00BB2564"/>
    <w:rsid w:val="00BB34D9"/>
    <w:rsid w:val="00BC222F"/>
    <w:rsid w:val="00BE26C8"/>
    <w:rsid w:val="00C41F35"/>
    <w:rsid w:val="00C42539"/>
    <w:rsid w:val="00C557EE"/>
    <w:rsid w:val="00C63D5A"/>
    <w:rsid w:val="00C63FAB"/>
    <w:rsid w:val="00CC5663"/>
    <w:rsid w:val="00CF6B36"/>
    <w:rsid w:val="00D438B8"/>
    <w:rsid w:val="00D82B78"/>
    <w:rsid w:val="00DA7B08"/>
    <w:rsid w:val="00DB6E20"/>
    <w:rsid w:val="00DD48A8"/>
    <w:rsid w:val="00E03DE0"/>
    <w:rsid w:val="00E10062"/>
    <w:rsid w:val="00E426BD"/>
    <w:rsid w:val="00E531F3"/>
    <w:rsid w:val="00E53F21"/>
    <w:rsid w:val="00E61C7C"/>
    <w:rsid w:val="00EB64C6"/>
    <w:rsid w:val="00EE2BBC"/>
    <w:rsid w:val="00F14A93"/>
    <w:rsid w:val="00F61DF7"/>
    <w:rsid w:val="00FA455D"/>
    <w:rsid w:val="00FC279C"/>
    <w:rsid w:val="00FE301B"/>
    <w:rsid w:val="00FF5184"/>
    <w:rsid w:val="040E6B46"/>
    <w:rsid w:val="05D704A3"/>
    <w:rsid w:val="08695DA9"/>
    <w:rsid w:val="0FB70CE1"/>
    <w:rsid w:val="0FF438BE"/>
    <w:rsid w:val="134FD125"/>
    <w:rsid w:val="17E5E8A3"/>
    <w:rsid w:val="1EBFA5C7"/>
    <w:rsid w:val="1FCF3B07"/>
    <w:rsid w:val="1FE5DB50"/>
    <w:rsid w:val="1FFF779A"/>
    <w:rsid w:val="22794E74"/>
    <w:rsid w:val="23FF54C2"/>
    <w:rsid w:val="27EE35D3"/>
    <w:rsid w:val="2B6379B0"/>
    <w:rsid w:val="2BE01362"/>
    <w:rsid w:val="2D4F037D"/>
    <w:rsid w:val="2D7BDD48"/>
    <w:rsid w:val="2DD10DC1"/>
    <w:rsid w:val="2E7FAD83"/>
    <w:rsid w:val="2EDDAC0C"/>
    <w:rsid w:val="2EDEBF6C"/>
    <w:rsid w:val="32BA57D0"/>
    <w:rsid w:val="33497872"/>
    <w:rsid w:val="34AB0409"/>
    <w:rsid w:val="36865648"/>
    <w:rsid w:val="3A313C7D"/>
    <w:rsid w:val="3A78557C"/>
    <w:rsid w:val="3AFF9571"/>
    <w:rsid w:val="3BFF5C3A"/>
    <w:rsid w:val="3D393ECC"/>
    <w:rsid w:val="3DDB1978"/>
    <w:rsid w:val="3E7F9B20"/>
    <w:rsid w:val="3FF6BE18"/>
    <w:rsid w:val="3FF772DB"/>
    <w:rsid w:val="3FFF7B6E"/>
    <w:rsid w:val="40D81A07"/>
    <w:rsid w:val="42D27AC4"/>
    <w:rsid w:val="45DDA3B8"/>
    <w:rsid w:val="45F44048"/>
    <w:rsid w:val="479E0D55"/>
    <w:rsid w:val="488C6B71"/>
    <w:rsid w:val="4B3D2E0B"/>
    <w:rsid w:val="4DF32E00"/>
    <w:rsid w:val="4E866150"/>
    <w:rsid w:val="4EF57D6F"/>
    <w:rsid w:val="4F79E972"/>
    <w:rsid w:val="4FB1E653"/>
    <w:rsid w:val="4FDF0EBB"/>
    <w:rsid w:val="516339F3"/>
    <w:rsid w:val="516A101F"/>
    <w:rsid w:val="51BF3EAD"/>
    <w:rsid w:val="52D3550C"/>
    <w:rsid w:val="537F5C80"/>
    <w:rsid w:val="54E6DF47"/>
    <w:rsid w:val="558772CD"/>
    <w:rsid w:val="593F5669"/>
    <w:rsid w:val="59FCAF21"/>
    <w:rsid w:val="5A4F3D39"/>
    <w:rsid w:val="5B734E46"/>
    <w:rsid w:val="5BBFBA38"/>
    <w:rsid w:val="5D7F0FF5"/>
    <w:rsid w:val="5DB2DA89"/>
    <w:rsid w:val="5DB735FB"/>
    <w:rsid w:val="5E6DC543"/>
    <w:rsid w:val="5EE100FB"/>
    <w:rsid w:val="5EECE695"/>
    <w:rsid w:val="5EF3DF5B"/>
    <w:rsid w:val="5EF98E49"/>
    <w:rsid w:val="5FDDB007"/>
    <w:rsid w:val="5FFB5F9F"/>
    <w:rsid w:val="5FFF4D1C"/>
    <w:rsid w:val="63FFA05B"/>
    <w:rsid w:val="657FD233"/>
    <w:rsid w:val="65B9676D"/>
    <w:rsid w:val="65FF4324"/>
    <w:rsid w:val="67B365C5"/>
    <w:rsid w:val="67FF0266"/>
    <w:rsid w:val="6BDD538E"/>
    <w:rsid w:val="6BFBD024"/>
    <w:rsid w:val="6D9EFD08"/>
    <w:rsid w:val="6DBFE55F"/>
    <w:rsid w:val="6DFD6B24"/>
    <w:rsid w:val="6DFFBEC3"/>
    <w:rsid w:val="6E3C7886"/>
    <w:rsid w:val="6EBFB084"/>
    <w:rsid w:val="6EC1502B"/>
    <w:rsid w:val="6EF387F7"/>
    <w:rsid w:val="6EFCD6F8"/>
    <w:rsid w:val="6FF6A731"/>
    <w:rsid w:val="714C1F77"/>
    <w:rsid w:val="7377FF4C"/>
    <w:rsid w:val="73EF4346"/>
    <w:rsid w:val="73EFA4FC"/>
    <w:rsid w:val="75BFED15"/>
    <w:rsid w:val="75FA961E"/>
    <w:rsid w:val="77714F84"/>
    <w:rsid w:val="77FD9EFF"/>
    <w:rsid w:val="78AE73DC"/>
    <w:rsid w:val="78ED521E"/>
    <w:rsid w:val="793F591A"/>
    <w:rsid w:val="79DF6862"/>
    <w:rsid w:val="79F54785"/>
    <w:rsid w:val="7A0B6CDE"/>
    <w:rsid w:val="7A5FA133"/>
    <w:rsid w:val="7ADD0BB6"/>
    <w:rsid w:val="7AF72348"/>
    <w:rsid w:val="7BDF78F9"/>
    <w:rsid w:val="7BFF5CFE"/>
    <w:rsid w:val="7C76D7AE"/>
    <w:rsid w:val="7DDECC0F"/>
    <w:rsid w:val="7DEF0251"/>
    <w:rsid w:val="7DFBCECB"/>
    <w:rsid w:val="7E73C982"/>
    <w:rsid w:val="7E975B9A"/>
    <w:rsid w:val="7EDFAC3B"/>
    <w:rsid w:val="7EFE49C9"/>
    <w:rsid w:val="7EFE6B86"/>
    <w:rsid w:val="7F3FBFFD"/>
    <w:rsid w:val="7F8458A8"/>
    <w:rsid w:val="7FBF56AC"/>
    <w:rsid w:val="7FBF644E"/>
    <w:rsid w:val="7FBFFD2F"/>
    <w:rsid w:val="7FDFDA52"/>
    <w:rsid w:val="7FEEBA6F"/>
    <w:rsid w:val="7FEFFB14"/>
    <w:rsid w:val="7FF5624C"/>
    <w:rsid w:val="7FFB8CDA"/>
    <w:rsid w:val="7FFBD39C"/>
    <w:rsid w:val="9D4B5CFF"/>
    <w:rsid w:val="9DF71A53"/>
    <w:rsid w:val="9E7EA9FB"/>
    <w:rsid w:val="9FEFBC97"/>
    <w:rsid w:val="9FF7929C"/>
    <w:rsid w:val="A76B638F"/>
    <w:rsid w:val="A777A74D"/>
    <w:rsid w:val="AF3BEBD0"/>
    <w:rsid w:val="AF5B418E"/>
    <w:rsid w:val="B4BFDAD4"/>
    <w:rsid w:val="B6C52EEF"/>
    <w:rsid w:val="B77B8B7D"/>
    <w:rsid w:val="B7BF8F88"/>
    <w:rsid w:val="BA7B23C6"/>
    <w:rsid w:val="BB7028F3"/>
    <w:rsid w:val="BD77FE63"/>
    <w:rsid w:val="BDF5EEB5"/>
    <w:rsid w:val="BDFFE8F6"/>
    <w:rsid w:val="BE1FBE72"/>
    <w:rsid w:val="BF77D350"/>
    <w:rsid w:val="BFDE005C"/>
    <w:rsid w:val="BFEFB890"/>
    <w:rsid w:val="BFF8B2E1"/>
    <w:rsid w:val="BFFA1B37"/>
    <w:rsid w:val="BFFF223F"/>
    <w:rsid w:val="C5B74166"/>
    <w:rsid w:val="C69DA59D"/>
    <w:rsid w:val="CD68E812"/>
    <w:rsid w:val="CEDF592D"/>
    <w:rsid w:val="CF570295"/>
    <w:rsid w:val="D58DC614"/>
    <w:rsid w:val="D9D3D9A7"/>
    <w:rsid w:val="DBF3946B"/>
    <w:rsid w:val="DBF79E87"/>
    <w:rsid w:val="DD3F0EA8"/>
    <w:rsid w:val="DDF7056E"/>
    <w:rsid w:val="DDFDE5EE"/>
    <w:rsid w:val="DE6FF6F4"/>
    <w:rsid w:val="DE77E606"/>
    <w:rsid w:val="DECF2DD2"/>
    <w:rsid w:val="DEDE18B0"/>
    <w:rsid w:val="DFDD3AED"/>
    <w:rsid w:val="DFFA414E"/>
    <w:rsid w:val="E47F59F3"/>
    <w:rsid w:val="E78F88F7"/>
    <w:rsid w:val="E9FFADAB"/>
    <w:rsid w:val="EA77A741"/>
    <w:rsid w:val="EAB26AFE"/>
    <w:rsid w:val="ED3D9B20"/>
    <w:rsid w:val="ED55838C"/>
    <w:rsid w:val="EDE3DC1A"/>
    <w:rsid w:val="EFC74B1E"/>
    <w:rsid w:val="EFFCF8C0"/>
    <w:rsid w:val="EFFD3502"/>
    <w:rsid w:val="EFFFED65"/>
    <w:rsid w:val="F36A5403"/>
    <w:rsid w:val="F38F4A16"/>
    <w:rsid w:val="F73D888A"/>
    <w:rsid w:val="F77FED56"/>
    <w:rsid w:val="F7FDF4AB"/>
    <w:rsid w:val="F9D7170F"/>
    <w:rsid w:val="F9FF7055"/>
    <w:rsid w:val="FAF5D651"/>
    <w:rsid w:val="FB4F71E3"/>
    <w:rsid w:val="FBBE5CAE"/>
    <w:rsid w:val="FBDFC2C1"/>
    <w:rsid w:val="FBF8FD34"/>
    <w:rsid w:val="FCCFC9C3"/>
    <w:rsid w:val="FCFF3F93"/>
    <w:rsid w:val="FD592927"/>
    <w:rsid w:val="FDAB13A1"/>
    <w:rsid w:val="FDBAB943"/>
    <w:rsid w:val="FDDD5454"/>
    <w:rsid w:val="FDDF63C8"/>
    <w:rsid w:val="FDEE04F6"/>
    <w:rsid w:val="FDEF1275"/>
    <w:rsid w:val="FDF35C25"/>
    <w:rsid w:val="FDFE307B"/>
    <w:rsid w:val="FE734873"/>
    <w:rsid w:val="FEBB90AF"/>
    <w:rsid w:val="FECFAFF2"/>
    <w:rsid w:val="FEFF9E9E"/>
    <w:rsid w:val="FEFFC8CE"/>
    <w:rsid w:val="FF3743A3"/>
    <w:rsid w:val="FF7FC2A1"/>
    <w:rsid w:val="FF8FB290"/>
    <w:rsid w:val="FFB5E423"/>
    <w:rsid w:val="FFDF5B5D"/>
    <w:rsid w:val="FFEFF369"/>
    <w:rsid w:val="FFF0DAC9"/>
    <w:rsid w:val="FFFD6A19"/>
    <w:rsid w:val="FFFEA35B"/>
    <w:rsid w:val="FFFFCD15"/>
    <w:rsid w:val="FFFF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spacing w:line="480" w:lineRule="auto"/>
      <w:jc w:val="center"/>
      <w:outlineLvl w:val="0"/>
    </w:pPr>
    <w:rPr>
      <w:b/>
      <w:bCs/>
      <w:sz w:val="28"/>
      <w:szCs w:val="28"/>
    </w:rPr>
  </w:style>
  <w:style w:type="character" w:default="1" w:styleId="9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semiHidden/>
    <w:qFormat/>
    <w:uiPriority w:val="99"/>
  </w:style>
  <w:style w:type="paragraph" w:styleId="4">
    <w:name w:val="Body Text"/>
    <w:basedOn w:val="1"/>
    <w:link w:val="15"/>
    <w:qFormat/>
    <w:uiPriority w:val="99"/>
    <w:pPr>
      <w:spacing w:line="360" w:lineRule="auto"/>
    </w:pPr>
    <w:rPr>
      <w:sz w:val="24"/>
      <w:szCs w:val="24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  <w:szCs w:val="18"/>
    </w:rPr>
  </w:style>
  <w:style w:type="table" w:styleId="8">
    <w:name w:val="Table Grid"/>
    <w:basedOn w:val="7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9"/>
    <w:qFormat/>
    <w:uiPriority w:val="99"/>
    <w:rPr>
      <w:rFonts w:ascii="Tahoma" w:hAnsi="Tahoma" w:cs="Tahoma"/>
      <w:color w:val="auto"/>
      <w:sz w:val="19"/>
      <w:szCs w:val="19"/>
      <w:u w:val="none"/>
    </w:rPr>
  </w:style>
  <w:style w:type="character" w:styleId="11">
    <w:name w:val="Hyperlink"/>
    <w:basedOn w:val="9"/>
    <w:qFormat/>
    <w:uiPriority w:val="99"/>
    <w:rPr>
      <w:rFonts w:ascii="Tahoma" w:hAnsi="Tahoma" w:cs="Tahoma"/>
      <w:color w:val="auto"/>
      <w:sz w:val="19"/>
      <w:szCs w:val="19"/>
      <w:u w:val="none"/>
    </w:rPr>
  </w:style>
  <w:style w:type="character" w:styleId="12">
    <w:name w:val="annotation reference"/>
    <w:basedOn w:val="9"/>
    <w:semiHidden/>
    <w:qFormat/>
    <w:uiPriority w:val="99"/>
    <w:rPr>
      <w:sz w:val="21"/>
      <w:szCs w:val="21"/>
    </w:rPr>
  </w:style>
  <w:style w:type="character" w:customStyle="1" w:styleId="13">
    <w:name w:val="Heading 1 Char"/>
    <w:basedOn w:val="9"/>
    <w:link w:val="2"/>
    <w:qFormat/>
    <w:locked/>
    <w:uiPriority w:val="99"/>
    <w:rPr>
      <w:b/>
      <w:bCs/>
      <w:kern w:val="44"/>
      <w:sz w:val="44"/>
      <w:szCs w:val="44"/>
    </w:rPr>
  </w:style>
  <w:style w:type="character" w:customStyle="1" w:styleId="14">
    <w:name w:val="Comment Text Char"/>
    <w:basedOn w:val="9"/>
    <w:link w:val="3"/>
    <w:semiHidden/>
    <w:qFormat/>
    <w:locked/>
    <w:uiPriority w:val="99"/>
    <w:rPr>
      <w:kern w:val="0"/>
      <w:sz w:val="21"/>
      <w:szCs w:val="21"/>
    </w:rPr>
  </w:style>
  <w:style w:type="character" w:customStyle="1" w:styleId="15">
    <w:name w:val="Body Text Char"/>
    <w:basedOn w:val="9"/>
    <w:link w:val="4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6">
    <w:name w:val="Footer Char"/>
    <w:basedOn w:val="9"/>
    <w:link w:val="5"/>
    <w:semiHidden/>
    <w:qFormat/>
    <w:locked/>
    <w:uiPriority w:val="99"/>
    <w:rPr>
      <w:kern w:val="0"/>
      <w:sz w:val="18"/>
      <w:szCs w:val="18"/>
    </w:rPr>
  </w:style>
  <w:style w:type="character" w:customStyle="1" w:styleId="17">
    <w:name w:val="Header Char"/>
    <w:basedOn w:val="9"/>
    <w:link w:val="6"/>
    <w:semiHidden/>
    <w:qFormat/>
    <w:locked/>
    <w:uiPriority w:val="99"/>
    <w:rPr>
      <w:kern w:val="0"/>
      <w:sz w:val="18"/>
      <w:szCs w:val="18"/>
    </w:rPr>
  </w:style>
  <w:style w:type="character" w:customStyle="1" w:styleId="18">
    <w:name w:val="view"/>
    <w:qFormat/>
    <w:uiPriority w:val="99"/>
    <w:rPr>
      <w:rFonts w:ascii="Tahoma" w:hAnsi="Tahoma" w:cs="Tahoma"/>
      <w:sz w:val="20"/>
      <w:szCs w:val="20"/>
    </w:rPr>
  </w:style>
  <w:style w:type="character" w:customStyle="1" w:styleId="19">
    <w:name w:val="ui-selectmenu-text"/>
    <w:basedOn w:val="9"/>
    <w:qFormat/>
    <w:uiPriority w:val="99"/>
    <w:rPr>
      <w:rFonts w:ascii="Arial" w:hAnsi="Arial" w:cs="Arial"/>
      <w:b/>
      <w:bCs/>
      <w:color w:val="auto"/>
      <w:shd w:val="clear" w:color="auto" w:fill="FFFFFF"/>
    </w:rPr>
  </w:style>
  <w:style w:type="character" w:customStyle="1" w:styleId="20">
    <w:name w:val="ui-icon4"/>
    <w:basedOn w:val="9"/>
    <w:qFormat/>
    <w:uiPriority w:val="99"/>
  </w:style>
  <w:style w:type="character" w:customStyle="1" w:styleId="21">
    <w:name w:val="ui-icon"/>
    <w:basedOn w:val="9"/>
    <w:qFormat/>
    <w:uiPriority w:val="99"/>
  </w:style>
  <w:style w:type="character" w:customStyle="1" w:styleId="22">
    <w:name w:val="ui-icon3"/>
    <w:basedOn w:val="9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Win7</Company>
  <Pages>7</Pages>
  <Words>1889</Words>
  <Characters>1911</Characters>
  <Lines>0</Lines>
  <Paragraphs>0</Paragraphs>
  <TotalTime>22</TotalTime>
  <ScaleCrop>false</ScaleCrop>
  <LinksUpToDate>false</LinksUpToDate>
  <CharactersWithSpaces>1932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2022-06-01T19:00:00Z</dcterms:created>
  <dc:creator>Lenovo</dc:creator>
  <cp:lastModifiedBy>刘雪丽</cp:lastModifiedBy>
  <cp:lastPrinted>2018-07-07T22:16:00Z</cp:lastPrinted>
  <dcterms:modified xsi:type="dcterms:W3CDTF">2022-07-13T15:16:43Z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2BA0C21B5C9341FB92C174B4D0449053</vt:lpwstr>
  </property>
</Properties>
</file>