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AF" w:rsidRPr="00CD30C6" w:rsidRDefault="00183CAF" w:rsidP="00183CAF">
      <w:pPr>
        <w:rPr>
          <w:rFonts w:ascii="黑体" w:eastAsia="黑体" w:hAnsi="黑体"/>
        </w:rPr>
      </w:pPr>
    </w:p>
    <w:p w:rsidR="00183CAF" w:rsidRPr="00D71DA1" w:rsidRDefault="00183CAF" w:rsidP="00183CAF">
      <w:pPr>
        <w:jc w:val="center"/>
        <w:rPr>
          <w:rFonts w:eastAsia="黑体"/>
          <w:sz w:val="52"/>
          <w:szCs w:val="52"/>
        </w:rPr>
      </w:pPr>
    </w:p>
    <w:p w:rsidR="00183CAF" w:rsidRPr="00D71DA1" w:rsidRDefault="00183CAF" w:rsidP="00183CAF">
      <w:pPr>
        <w:rPr>
          <w:rFonts w:eastAsia="黑体"/>
          <w:sz w:val="52"/>
          <w:szCs w:val="52"/>
        </w:rPr>
      </w:pPr>
    </w:p>
    <w:p w:rsidR="00183CAF" w:rsidRPr="00D71DA1" w:rsidRDefault="00183CAF" w:rsidP="00183CAF">
      <w:pPr>
        <w:rPr>
          <w:rFonts w:eastAsia="黑体"/>
          <w:sz w:val="52"/>
          <w:szCs w:val="52"/>
        </w:rPr>
      </w:pPr>
    </w:p>
    <w:p w:rsidR="00183CAF" w:rsidRPr="00D71DA1" w:rsidRDefault="00183CAF" w:rsidP="00183CAF">
      <w:pPr>
        <w:jc w:val="center"/>
        <w:rPr>
          <w:rFonts w:eastAsia="宋体"/>
          <w:b/>
          <w:bCs/>
          <w:sz w:val="48"/>
          <w:szCs w:val="48"/>
        </w:rPr>
      </w:pPr>
      <w:r w:rsidRPr="00D71DA1">
        <w:rPr>
          <w:rFonts w:eastAsia="宋体"/>
          <w:b/>
          <w:bCs/>
          <w:sz w:val="48"/>
          <w:szCs w:val="48"/>
        </w:rPr>
        <w:t>民航行业标准</w:t>
      </w:r>
    </w:p>
    <w:p w:rsidR="00183CAF" w:rsidRPr="002133D8" w:rsidRDefault="00183CAF" w:rsidP="004639C0">
      <w:pPr>
        <w:jc w:val="center"/>
        <w:rPr>
          <w:rFonts w:eastAsia="宋体"/>
          <w:b/>
          <w:bCs/>
          <w:sz w:val="48"/>
          <w:szCs w:val="48"/>
        </w:rPr>
      </w:pPr>
      <w:r w:rsidRPr="002133D8">
        <w:rPr>
          <w:rFonts w:eastAsia="宋体"/>
          <w:b/>
          <w:bCs/>
          <w:sz w:val="48"/>
          <w:szCs w:val="48"/>
        </w:rPr>
        <w:t>《</w:t>
      </w:r>
      <w:r w:rsidR="00DF3EAE">
        <w:rPr>
          <w:rFonts w:eastAsia="宋体" w:hint="eastAsia"/>
          <w:b/>
          <w:bCs/>
          <w:sz w:val="48"/>
          <w:szCs w:val="48"/>
        </w:rPr>
        <w:t>航空器发动机</w:t>
      </w:r>
      <w:r w:rsidR="00CD1A12">
        <w:rPr>
          <w:rFonts w:eastAsia="宋体" w:hint="eastAsia"/>
          <w:b/>
          <w:bCs/>
          <w:sz w:val="48"/>
          <w:szCs w:val="48"/>
        </w:rPr>
        <w:t>排放测量和评估</w:t>
      </w:r>
      <w:r w:rsidRPr="002133D8">
        <w:rPr>
          <w:rFonts w:eastAsia="宋体"/>
          <w:b/>
          <w:bCs/>
          <w:sz w:val="48"/>
          <w:szCs w:val="48"/>
        </w:rPr>
        <w:t>》</w:t>
      </w:r>
    </w:p>
    <w:p w:rsidR="00183CAF" w:rsidRPr="00D71DA1" w:rsidRDefault="00183CAF" w:rsidP="00183CAF">
      <w:pPr>
        <w:jc w:val="center"/>
        <w:rPr>
          <w:rFonts w:eastAsia="宋体"/>
          <w:b/>
          <w:bCs/>
          <w:sz w:val="48"/>
          <w:szCs w:val="48"/>
        </w:rPr>
      </w:pPr>
      <w:r w:rsidRPr="00D71DA1">
        <w:rPr>
          <w:rFonts w:eastAsia="宋体"/>
          <w:b/>
          <w:bCs/>
          <w:sz w:val="48"/>
          <w:szCs w:val="48"/>
        </w:rPr>
        <w:t>（征求意见稿）</w:t>
      </w:r>
    </w:p>
    <w:p w:rsidR="00183CAF" w:rsidRPr="00D71DA1" w:rsidRDefault="00183CAF" w:rsidP="00183CAF">
      <w:pPr>
        <w:jc w:val="center"/>
        <w:rPr>
          <w:rFonts w:eastAsia="宋体"/>
          <w:b/>
          <w:bCs/>
          <w:sz w:val="48"/>
          <w:szCs w:val="48"/>
        </w:rPr>
      </w:pPr>
    </w:p>
    <w:p w:rsidR="00183CAF" w:rsidRPr="00D71DA1" w:rsidRDefault="00183CAF" w:rsidP="00183CAF">
      <w:pPr>
        <w:jc w:val="center"/>
        <w:rPr>
          <w:b/>
          <w:bCs/>
          <w:sz w:val="36"/>
          <w:szCs w:val="36"/>
        </w:rPr>
      </w:pPr>
    </w:p>
    <w:p w:rsidR="00183CAF" w:rsidRPr="00D71DA1" w:rsidRDefault="00183CAF" w:rsidP="00183CAF">
      <w:pPr>
        <w:widowControl w:val="0"/>
        <w:spacing w:line="240" w:lineRule="auto"/>
        <w:jc w:val="center"/>
        <w:textAlignment w:val="auto"/>
        <w:rPr>
          <w:rFonts w:eastAsia="宋体"/>
          <w:b/>
          <w:bCs/>
          <w:sz w:val="84"/>
          <w:szCs w:val="84"/>
        </w:rPr>
      </w:pPr>
      <w:r w:rsidRPr="00D71DA1">
        <w:rPr>
          <w:rFonts w:eastAsia="宋体"/>
          <w:b/>
          <w:bCs/>
          <w:sz w:val="84"/>
          <w:szCs w:val="84"/>
        </w:rPr>
        <w:t>编制说明</w:t>
      </w:r>
    </w:p>
    <w:p w:rsidR="00183CAF" w:rsidRPr="00D71DA1" w:rsidRDefault="00183CAF" w:rsidP="00183CAF">
      <w:pPr>
        <w:jc w:val="center"/>
        <w:rPr>
          <w:rFonts w:eastAsia="黑体"/>
          <w:b/>
          <w:bCs/>
          <w:sz w:val="52"/>
          <w:szCs w:val="52"/>
        </w:rPr>
      </w:pPr>
    </w:p>
    <w:p w:rsidR="00183CAF" w:rsidRPr="00D71DA1" w:rsidRDefault="00183CAF" w:rsidP="00183CAF">
      <w:pPr>
        <w:jc w:val="center"/>
        <w:rPr>
          <w:rFonts w:eastAsia="黑体"/>
          <w:b/>
          <w:bCs/>
          <w:sz w:val="52"/>
          <w:szCs w:val="52"/>
        </w:rPr>
      </w:pPr>
    </w:p>
    <w:p w:rsidR="00FF5351" w:rsidRPr="00D71DA1" w:rsidRDefault="00FF5351" w:rsidP="00183CAF">
      <w:pPr>
        <w:jc w:val="center"/>
        <w:rPr>
          <w:rFonts w:eastAsia="黑体"/>
          <w:b/>
          <w:bCs/>
          <w:sz w:val="52"/>
          <w:szCs w:val="52"/>
        </w:rPr>
      </w:pPr>
    </w:p>
    <w:p w:rsidR="00FF5351" w:rsidRPr="00D71DA1" w:rsidRDefault="00FF5351" w:rsidP="00183CAF">
      <w:pPr>
        <w:jc w:val="center"/>
        <w:rPr>
          <w:rFonts w:eastAsia="黑体"/>
          <w:b/>
          <w:bCs/>
          <w:sz w:val="52"/>
          <w:szCs w:val="52"/>
        </w:rPr>
      </w:pPr>
    </w:p>
    <w:p w:rsidR="00FF5351" w:rsidRPr="00D71DA1" w:rsidRDefault="00FF5351" w:rsidP="00183CAF">
      <w:pPr>
        <w:jc w:val="center"/>
        <w:rPr>
          <w:rFonts w:eastAsia="黑体"/>
          <w:b/>
          <w:bCs/>
          <w:sz w:val="52"/>
          <w:szCs w:val="52"/>
        </w:rPr>
      </w:pPr>
    </w:p>
    <w:p w:rsidR="00183CAF" w:rsidRPr="00D71DA1" w:rsidRDefault="00183CAF" w:rsidP="00183CAF">
      <w:pPr>
        <w:jc w:val="center"/>
        <w:rPr>
          <w:rFonts w:eastAsia="黑体"/>
          <w:b/>
          <w:bCs/>
          <w:sz w:val="52"/>
          <w:szCs w:val="52"/>
        </w:rPr>
      </w:pPr>
    </w:p>
    <w:p w:rsidR="00183CAF" w:rsidRPr="00D71DA1" w:rsidRDefault="00183CAF" w:rsidP="00183CAF">
      <w:pPr>
        <w:jc w:val="center"/>
        <w:rPr>
          <w:rFonts w:eastAsia="黑体"/>
          <w:b/>
          <w:bCs/>
          <w:sz w:val="52"/>
          <w:szCs w:val="52"/>
        </w:rPr>
      </w:pPr>
    </w:p>
    <w:p w:rsidR="00183CAF" w:rsidRPr="00D71DA1" w:rsidRDefault="00183CAF" w:rsidP="00183CAF">
      <w:pPr>
        <w:jc w:val="center"/>
        <w:rPr>
          <w:rFonts w:eastAsia="黑体"/>
          <w:b/>
          <w:bCs/>
          <w:sz w:val="52"/>
          <w:szCs w:val="52"/>
        </w:rPr>
      </w:pPr>
    </w:p>
    <w:p w:rsidR="00183CAF" w:rsidRPr="00D71DA1" w:rsidRDefault="007E15E1" w:rsidP="00183CAF">
      <w:pPr>
        <w:widowControl w:val="0"/>
        <w:spacing w:line="240" w:lineRule="auto"/>
        <w:jc w:val="center"/>
        <w:textAlignment w:val="auto"/>
        <w:rPr>
          <w:rFonts w:eastAsia="宋体"/>
          <w:b/>
          <w:bCs/>
          <w:sz w:val="28"/>
          <w:szCs w:val="28"/>
        </w:rPr>
      </w:pPr>
      <w:r w:rsidRPr="00D71DA1">
        <w:rPr>
          <w:rFonts w:eastAsia="宋体"/>
          <w:b/>
          <w:bCs/>
          <w:sz w:val="28"/>
          <w:szCs w:val="28"/>
        </w:rPr>
        <w:t>《</w:t>
      </w:r>
      <w:r w:rsidR="00DF3EAE">
        <w:rPr>
          <w:rFonts w:eastAsia="宋体" w:hint="eastAsia"/>
          <w:b/>
          <w:bCs/>
          <w:sz w:val="28"/>
          <w:szCs w:val="28"/>
        </w:rPr>
        <w:t>航空器发动机</w:t>
      </w:r>
      <w:r w:rsidR="00CD1A12" w:rsidRPr="00CD1A12">
        <w:rPr>
          <w:rFonts w:eastAsia="宋体" w:hint="eastAsia"/>
          <w:b/>
          <w:bCs/>
          <w:sz w:val="28"/>
          <w:szCs w:val="28"/>
        </w:rPr>
        <w:t>排放测量和评估</w:t>
      </w:r>
      <w:r w:rsidRPr="00D71DA1">
        <w:rPr>
          <w:rFonts w:eastAsia="宋体"/>
          <w:b/>
          <w:bCs/>
          <w:sz w:val="28"/>
          <w:szCs w:val="28"/>
        </w:rPr>
        <w:t>》</w:t>
      </w:r>
      <w:r w:rsidR="00973557" w:rsidRPr="00D71DA1">
        <w:rPr>
          <w:rFonts w:eastAsia="宋体"/>
          <w:b/>
          <w:bCs/>
          <w:sz w:val="28"/>
          <w:szCs w:val="28"/>
        </w:rPr>
        <w:t>编制</w:t>
      </w:r>
      <w:r w:rsidR="00183CAF" w:rsidRPr="00D71DA1">
        <w:rPr>
          <w:rFonts w:eastAsia="宋体"/>
          <w:b/>
          <w:bCs/>
          <w:sz w:val="28"/>
          <w:szCs w:val="28"/>
        </w:rPr>
        <w:t>组</w:t>
      </w:r>
    </w:p>
    <w:p w:rsidR="00183CAF" w:rsidRPr="00D71DA1" w:rsidRDefault="003F0C68" w:rsidP="00183CAF">
      <w:pPr>
        <w:widowControl w:val="0"/>
        <w:spacing w:line="240" w:lineRule="auto"/>
        <w:jc w:val="center"/>
        <w:textAlignment w:val="auto"/>
        <w:rPr>
          <w:rFonts w:eastAsia="宋体"/>
          <w:b/>
          <w:bCs/>
          <w:sz w:val="28"/>
          <w:szCs w:val="28"/>
        </w:rPr>
      </w:pPr>
      <w:r w:rsidRPr="00D71DA1">
        <w:rPr>
          <w:rFonts w:eastAsia="宋体" w:hint="eastAsia"/>
          <w:b/>
          <w:bCs/>
          <w:sz w:val="28"/>
          <w:szCs w:val="28"/>
        </w:rPr>
        <w:t>202</w:t>
      </w:r>
      <w:r w:rsidR="00FC698C">
        <w:rPr>
          <w:rFonts w:eastAsia="宋体"/>
          <w:b/>
          <w:bCs/>
          <w:sz w:val="28"/>
          <w:szCs w:val="28"/>
        </w:rPr>
        <w:t>4</w:t>
      </w:r>
      <w:r w:rsidR="00C03CFC" w:rsidRPr="00D71DA1">
        <w:rPr>
          <w:rFonts w:eastAsia="宋体"/>
          <w:b/>
          <w:bCs/>
          <w:sz w:val="28"/>
          <w:szCs w:val="28"/>
        </w:rPr>
        <w:t>年</w:t>
      </w:r>
      <w:r w:rsidR="00CD1A12">
        <w:rPr>
          <w:rFonts w:eastAsia="宋体"/>
          <w:b/>
          <w:bCs/>
          <w:sz w:val="28"/>
          <w:szCs w:val="28"/>
        </w:rPr>
        <w:t>2</w:t>
      </w:r>
      <w:r w:rsidR="00183CAF" w:rsidRPr="00D71DA1">
        <w:rPr>
          <w:rFonts w:eastAsia="宋体"/>
          <w:b/>
          <w:bCs/>
          <w:sz w:val="28"/>
          <w:szCs w:val="28"/>
        </w:rPr>
        <w:t>月</w:t>
      </w:r>
    </w:p>
    <w:p w:rsidR="00183CAF" w:rsidRPr="00D71DA1" w:rsidRDefault="00183CAF" w:rsidP="00183CAF">
      <w:pPr>
        <w:jc w:val="center"/>
        <w:rPr>
          <w:b/>
          <w:bCs/>
          <w:sz w:val="28"/>
          <w:szCs w:val="28"/>
        </w:rPr>
      </w:pPr>
    </w:p>
    <w:p w:rsidR="00183CAF" w:rsidRPr="00D71DA1" w:rsidRDefault="00183CAF">
      <w:pPr>
        <w:rPr>
          <w:rStyle w:val="NormalCharacter"/>
        </w:rPr>
      </w:pPr>
    </w:p>
    <w:p w:rsidR="003B6221" w:rsidRPr="00D71DA1" w:rsidRDefault="003B6221" w:rsidP="00F370A5">
      <w:pPr>
        <w:pageBreakBefore/>
        <w:ind w:firstLineChars="200" w:firstLine="640"/>
        <w:jc w:val="left"/>
        <w:outlineLvl w:val="0"/>
        <w:rPr>
          <w:rFonts w:eastAsia="黑体"/>
          <w:bCs/>
          <w:szCs w:val="32"/>
        </w:rPr>
      </w:pPr>
      <w:r w:rsidRPr="00D71DA1">
        <w:rPr>
          <w:rFonts w:eastAsia="黑体"/>
          <w:bCs/>
          <w:szCs w:val="32"/>
        </w:rPr>
        <w:lastRenderedPageBreak/>
        <w:t>一、工作简况</w:t>
      </w:r>
    </w:p>
    <w:p w:rsidR="003B6221" w:rsidRPr="00D71DA1" w:rsidRDefault="00183CAF" w:rsidP="00B62765">
      <w:pPr>
        <w:ind w:firstLineChars="200" w:firstLine="640"/>
        <w:jc w:val="left"/>
        <w:rPr>
          <w:rFonts w:eastAsia="楷体"/>
        </w:rPr>
      </w:pPr>
      <w:r w:rsidRPr="00D71DA1">
        <w:rPr>
          <w:rFonts w:eastAsia="楷体"/>
        </w:rPr>
        <w:t>（一）</w:t>
      </w:r>
      <w:r w:rsidR="003B6221" w:rsidRPr="00D71DA1">
        <w:rPr>
          <w:rFonts w:eastAsia="楷体"/>
        </w:rPr>
        <w:t>任务来源</w:t>
      </w:r>
    </w:p>
    <w:p w:rsidR="007E716E" w:rsidRPr="00D71DA1" w:rsidRDefault="007E716E">
      <w:pPr>
        <w:ind w:firstLineChars="200" w:firstLine="640"/>
        <w:rPr>
          <w:rStyle w:val="NormalCharacter"/>
        </w:rPr>
      </w:pPr>
      <w:r w:rsidRPr="00D71DA1">
        <w:rPr>
          <w:rStyle w:val="NormalCharacter"/>
          <w:rFonts w:hint="eastAsia"/>
        </w:rPr>
        <w:t>《</w:t>
      </w:r>
      <w:r w:rsidR="00DF3EAE">
        <w:rPr>
          <w:rStyle w:val="NormalCharacter"/>
          <w:rFonts w:hint="eastAsia"/>
        </w:rPr>
        <w:t>航空器发动机</w:t>
      </w:r>
      <w:r w:rsidR="00CD1A12" w:rsidRPr="00CD1A12">
        <w:rPr>
          <w:rStyle w:val="NormalCharacter"/>
          <w:rFonts w:hint="eastAsia"/>
        </w:rPr>
        <w:t>排放测量和评估</w:t>
      </w:r>
      <w:r w:rsidRPr="00D71DA1">
        <w:rPr>
          <w:rStyle w:val="NormalCharacter"/>
          <w:rFonts w:hint="eastAsia"/>
        </w:rPr>
        <w:t>》为</w:t>
      </w:r>
      <w:r w:rsidR="005B2D47" w:rsidRPr="00D71DA1">
        <w:rPr>
          <w:rStyle w:val="NormalCharacter"/>
          <w:rFonts w:hint="eastAsia"/>
        </w:rPr>
        <w:t>2023</w:t>
      </w:r>
      <w:r w:rsidRPr="00D71DA1">
        <w:rPr>
          <w:rStyle w:val="NormalCharacter"/>
          <w:rFonts w:hint="eastAsia"/>
        </w:rPr>
        <w:t>年标准计划外项目</w:t>
      </w:r>
      <w:r w:rsidR="007C2876" w:rsidRPr="00D71DA1">
        <w:rPr>
          <w:rStyle w:val="NormalCharacter"/>
          <w:rFonts w:hint="eastAsia"/>
        </w:rPr>
        <w:t>。该标准由</w:t>
      </w:r>
      <w:r w:rsidR="00CD1A12" w:rsidRPr="00CD1A12">
        <w:rPr>
          <w:rFonts w:hint="eastAsia"/>
        </w:rPr>
        <w:t>中国民用航空局航空器适航审定</w:t>
      </w:r>
      <w:r w:rsidR="00CD1A12">
        <w:rPr>
          <w:rFonts w:hint="eastAsia"/>
        </w:rPr>
        <w:t>司</w:t>
      </w:r>
      <w:r w:rsidR="007C2876" w:rsidRPr="00D71DA1">
        <w:rPr>
          <w:rStyle w:val="NormalCharacter"/>
          <w:rFonts w:hint="eastAsia"/>
        </w:rPr>
        <w:t>提出，牵头起草单位为</w:t>
      </w:r>
      <w:r w:rsidR="00CD1A12" w:rsidRPr="00CD1A12">
        <w:rPr>
          <w:rFonts w:hint="eastAsia"/>
        </w:rPr>
        <w:t>中国民用航空适航审定中心</w:t>
      </w:r>
      <w:r w:rsidR="007C2876" w:rsidRPr="00D71DA1">
        <w:rPr>
          <w:rStyle w:val="NormalCharacter"/>
          <w:rFonts w:hint="eastAsia"/>
        </w:rPr>
        <w:t>。</w:t>
      </w:r>
    </w:p>
    <w:p w:rsidR="003B6221" w:rsidRPr="00D71DA1" w:rsidRDefault="00183CAF" w:rsidP="00B62765">
      <w:pPr>
        <w:ind w:firstLineChars="200" w:firstLine="640"/>
        <w:jc w:val="left"/>
        <w:rPr>
          <w:rFonts w:eastAsia="楷体"/>
        </w:rPr>
      </w:pPr>
      <w:r w:rsidRPr="00D71DA1">
        <w:rPr>
          <w:rFonts w:eastAsia="楷体"/>
        </w:rPr>
        <w:t>（二）</w:t>
      </w:r>
      <w:r w:rsidR="005D7019" w:rsidRPr="00D71DA1">
        <w:rPr>
          <w:rFonts w:eastAsia="楷体"/>
        </w:rPr>
        <w:t>主要起草</w:t>
      </w:r>
      <w:r w:rsidR="003B6221" w:rsidRPr="00D71DA1">
        <w:rPr>
          <w:rFonts w:eastAsia="楷体"/>
        </w:rPr>
        <w:t>单位</w:t>
      </w:r>
      <w:r w:rsidR="005D7019" w:rsidRPr="00D71DA1">
        <w:rPr>
          <w:rFonts w:eastAsia="楷体"/>
        </w:rPr>
        <w:t>和</w:t>
      </w:r>
      <w:r w:rsidR="007C2876" w:rsidRPr="00D71DA1">
        <w:rPr>
          <w:rFonts w:eastAsia="楷体" w:hint="eastAsia"/>
        </w:rPr>
        <w:t>编制</w:t>
      </w:r>
      <w:r w:rsidR="005D7019" w:rsidRPr="00D71DA1">
        <w:rPr>
          <w:rFonts w:eastAsia="楷体"/>
        </w:rPr>
        <w:t>组成员</w:t>
      </w:r>
    </w:p>
    <w:p w:rsidR="003B6221" w:rsidRPr="00D71DA1" w:rsidRDefault="005D7019" w:rsidP="009C1FB1">
      <w:pPr>
        <w:ind w:firstLineChars="200" w:firstLine="640"/>
        <w:rPr>
          <w:rStyle w:val="NormalCharacter"/>
        </w:rPr>
      </w:pPr>
      <w:r w:rsidRPr="00D71DA1">
        <w:rPr>
          <w:rStyle w:val="NormalCharacter"/>
        </w:rPr>
        <w:t>主要起草单位：</w:t>
      </w:r>
      <w:r w:rsidR="00CD1A12" w:rsidRPr="00CD1A12">
        <w:rPr>
          <w:rFonts w:hint="eastAsia"/>
        </w:rPr>
        <w:t>中国民用航空适航审定中心</w:t>
      </w:r>
      <w:r w:rsidR="003D4DCB" w:rsidRPr="00D71DA1">
        <w:rPr>
          <w:rStyle w:val="NormalCharacter"/>
        </w:rPr>
        <w:t>。</w:t>
      </w:r>
    </w:p>
    <w:p w:rsidR="005D7019" w:rsidRPr="00D71DA1" w:rsidRDefault="007C2876">
      <w:pPr>
        <w:ind w:firstLineChars="200" w:firstLine="640"/>
        <w:rPr>
          <w:rStyle w:val="NormalCharacter"/>
          <w:szCs w:val="32"/>
        </w:rPr>
      </w:pPr>
      <w:r w:rsidRPr="00D71DA1">
        <w:rPr>
          <w:rStyle w:val="NormalCharacter"/>
          <w:rFonts w:hint="eastAsia"/>
          <w:szCs w:val="32"/>
        </w:rPr>
        <w:t>编制</w:t>
      </w:r>
      <w:r w:rsidR="00280C0C" w:rsidRPr="00D71DA1">
        <w:rPr>
          <w:rStyle w:val="NormalCharacter"/>
          <w:szCs w:val="32"/>
        </w:rPr>
        <w:t>组成员</w:t>
      </w:r>
      <w:r w:rsidR="005D7019" w:rsidRPr="00D71DA1">
        <w:rPr>
          <w:rStyle w:val="NormalCharacter"/>
          <w:szCs w:val="32"/>
        </w:rPr>
        <w:t>：</w:t>
      </w:r>
      <w:r w:rsidR="00CD1A12" w:rsidRPr="00CD1A12">
        <w:rPr>
          <w:rFonts w:hint="eastAsia"/>
          <w:szCs w:val="32"/>
        </w:rPr>
        <w:t>张森、宋建宇、查筱晨、涂杰、刘佳鑫、吴晶峰</w:t>
      </w:r>
      <w:r w:rsidR="00FC698C" w:rsidRPr="00831B3B">
        <w:rPr>
          <w:rStyle w:val="NormalCharacter"/>
          <w:rFonts w:hint="eastAsia"/>
          <w:szCs w:val="32"/>
        </w:rPr>
        <w:t>。</w:t>
      </w:r>
    </w:p>
    <w:p w:rsidR="0047527A" w:rsidRPr="00D71DA1" w:rsidRDefault="0047527A" w:rsidP="0047527A">
      <w:pPr>
        <w:ind w:firstLineChars="200" w:firstLine="640"/>
        <w:jc w:val="left"/>
        <w:rPr>
          <w:rFonts w:eastAsia="楷体"/>
        </w:rPr>
      </w:pPr>
      <w:r w:rsidRPr="00D71DA1">
        <w:rPr>
          <w:rFonts w:eastAsia="楷体"/>
        </w:rPr>
        <w:t>（三）标准制定的</w:t>
      </w:r>
      <w:r w:rsidR="00280C0C" w:rsidRPr="00D71DA1">
        <w:rPr>
          <w:rFonts w:eastAsia="楷体"/>
        </w:rPr>
        <w:t>背景、</w:t>
      </w:r>
      <w:r w:rsidRPr="00D71DA1">
        <w:rPr>
          <w:rFonts w:eastAsia="楷体"/>
        </w:rPr>
        <w:t>目的和意义</w:t>
      </w:r>
    </w:p>
    <w:p w:rsidR="00DB20E1" w:rsidRPr="00D71DA1" w:rsidRDefault="00B61EA8" w:rsidP="00DB20E1">
      <w:pPr>
        <w:ind w:firstLineChars="200" w:firstLine="640"/>
        <w:rPr>
          <w:rStyle w:val="NormalCharacter"/>
        </w:rPr>
      </w:pPr>
      <w:r>
        <w:t>近年来，国际民航组织于</w:t>
      </w:r>
      <w:r>
        <w:rPr>
          <w:rFonts w:hint="eastAsia"/>
        </w:rPr>
        <w:t>2</w:t>
      </w:r>
      <w:r>
        <w:t>023</w:t>
      </w:r>
      <w:r>
        <w:t>年对</w:t>
      </w:r>
      <w:r w:rsidRPr="00307CCF">
        <w:t>附件</w:t>
      </w:r>
      <w:r w:rsidRPr="00307CCF">
        <w:t>16</w:t>
      </w:r>
      <w:r w:rsidRPr="00307CCF">
        <w:t>《环境保护》</w:t>
      </w:r>
      <w:r w:rsidR="00307CCF" w:rsidRPr="00307CCF">
        <w:t>卷</w:t>
      </w:r>
      <w:r w:rsidR="00DF3EAE">
        <w:t>II</w:t>
      </w:r>
      <w:r w:rsidR="00307CCF" w:rsidRPr="00307CCF">
        <w:t>《</w:t>
      </w:r>
      <w:r w:rsidR="00DF3EAE">
        <w:t>航空器发动机</w:t>
      </w:r>
      <w:r>
        <w:t>排放》做了进一步修订并正式发布，进一步优化调整了</w:t>
      </w:r>
      <w:r w:rsidR="00DF3EAE">
        <w:t>航空器发动机</w:t>
      </w:r>
      <w:r>
        <w:t>排放相关测试技术</w:t>
      </w:r>
      <w:r w:rsidR="00307CCF" w:rsidRPr="00307CCF">
        <w:t>要求。为此，需要</w:t>
      </w:r>
      <w:r>
        <w:rPr>
          <w:rFonts w:hint="eastAsia"/>
        </w:rPr>
        <w:t>发布</w:t>
      </w:r>
      <w:r>
        <w:t>相关民航业标准，以贯彻</w:t>
      </w:r>
      <w:r w:rsidR="00307CCF" w:rsidRPr="00307CCF">
        <w:t>国际民航公约及其附件</w:t>
      </w:r>
      <w:r w:rsidR="00307CCF" w:rsidRPr="00307CCF">
        <w:t>16</w:t>
      </w:r>
      <w:r w:rsidRPr="00307CCF">
        <w:t>卷</w:t>
      </w:r>
      <w:r w:rsidR="00DF3EAE">
        <w:t>II</w:t>
      </w:r>
      <w:r w:rsidRPr="00307CCF">
        <w:t>《</w:t>
      </w:r>
      <w:r w:rsidR="00DF3EAE">
        <w:t>航空器发动机</w:t>
      </w:r>
      <w:r w:rsidRPr="00307CCF">
        <w:t>排放》</w:t>
      </w:r>
      <w:r w:rsidR="00307CCF" w:rsidRPr="00307CCF">
        <w:t>的</w:t>
      </w:r>
      <w:r>
        <w:t>最新</w:t>
      </w:r>
      <w:r w:rsidR="00307CCF" w:rsidRPr="00307CCF">
        <w:t>要</w:t>
      </w:r>
      <w:r>
        <w:t>求</w:t>
      </w:r>
      <w:r w:rsidR="00307CCF" w:rsidRPr="00307CCF">
        <w:t>。</w:t>
      </w:r>
    </w:p>
    <w:p w:rsidR="003B6221" w:rsidRPr="00831B3B" w:rsidRDefault="00183CAF" w:rsidP="00B62765">
      <w:pPr>
        <w:ind w:firstLineChars="200" w:firstLine="640"/>
        <w:jc w:val="left"/>
        <w:rPr>
          <w:rFonts w:eastAsia="楷体"/>
        </w:rPr>
      </w:pPr>
      <w:r w:rsidRPr="00831B3B">
        <w:rPr>
          <w:rFonts w:eastAsia="楷体"/>
        </w:rPr>
        <w:t>（</w:t>
      </w:r>
      <w:r w:rsidR="0047527A" w:rsidRPr="00831B3B">
        <w:rPr>
          <w:rFonts w:eastAsia="楷体"/>
        </w:rPr>
        <w:t>四</w:t>
      </w:r>
      <w:r w:rsidRPr="00831B3B">
        <w:rPr>
          <w:rFonts w:eastAsia="楷体"/>
        </w:rPr>
        <w:t>）</w:t>
      </w:r>
      <w:r w:rsidR="003B6221" w:rsidRPr="00831B3B">
        <w:rPr>
          <w:rFonts w:eastAsia="楷体"/>
        </w:rPr>
        <w:t>主要工作过程</w:t>
      </w:r>
    </w:p>
    <w:p w:rsidR="00890219" w:rsidRPr="00831B3B" w:rsidRDefault="00890219" w:rsidP="00890219">
      <w:pPr>
        <w:ind w:firstLineChars="200" w:firstLine="640"/>
        <w:rPr>
          <w:szCs w:val="32"/>
        </w:rPr>
      </w:pPr>
      <w:r w:rsidRPr="00831B3B">
        <w:rPr>
          <w:rFonts w:hint="eastAsia"/>
          <w:szCs w:val="32"/>
        </w:rPr>
        <w:t>1</w:t>
      </w:r>
      <w:r w:rsidR="002133D8">
        <w:rPr>
          <w:rFonts w:hint="eastAsia"/>
          <w:szCs w:val="32"/>
        </w:rPr>
        <w:t>．</w:t>
      </w:r>
      <w:r w:rsidRPr="00831B3B">
        <w:rPr>
          <w:rFonts w:hint="eastAsia"/>
          <w:szCs w:val="32"/>
        </w:rPr>
        <w:t>组建编制组</w:t>
      </w:r>
    </w:p>
    <w:p w:rsidR="00C70629" w:rsidRPr="00831B3B" w:rsidRDefault="00C92ED5" w:rsidP="00323C78">
      <w:pPr>
        <w:ind w:firstLineChars="200" w:firstLine="640"/>
        <w:rPr>
          <w:rStyle w:val="NormalCharacter"/>
          <w:rFonts w:hint="eastAsia"/>
          <w:szCs w:val="32"/>
        </w:rPr>
      </w:pPr>
      <w:r w:rsidRPr="00831B3B">
        <w:rPr>
          <w:rFonts w:hint="eastAsia"/>
          <w:szCs w:val="32"/>
        </w:rPr>
        <w:t>2</w:t>
      </w:r>
      <w:r w:rsidRPr="00831B3B">
        <w:rPr>
          <w:szCs w:val="32"/>
        </w:rPr>
        <w:t>023</w:t>
      </w:r>
      <w:r w:rsidR="00800BC9">
        <w:rPr>
          <w:rFonts w:hint="eastAsia"/>
          <w:szCs w:val="32"/>
        </w:rPr>
        <w:t>年</w:t>
      </w:r>
      <w:r w:rsidRPr="00831B3B">
        <w:rPr>
          <w:rFonts w:hint="eastAsia"/>
          <w:szCs w:val="32"/>
        </w:rPr>
        <w:t>成立标准编制组。编制组由</w:t>
      </w:r>
      <w:r w:rsidR="00800BC9" w:rsidRPr="00800BC9">
        <w:rPr>
          <w:rFonts w:hint="eastAsia"/>
          <w:szCs w:val="32"/>
        </w:rPr>
        <w:t>中国民用航空适航审定中心</w:t>
      </w:r>
      <w:r w:rsidR="00C70629" w:rsidRPr="00831B3B">
        <w:rPr>
          <w:rFonts w:hint="eastAsia"/>
          <w:szCs w:val="32"/>
        </w:rPr>
        <w:t>作为</w:t>
      </w:r>
      <w:r w:rsidRPr="00831B3B">
        <w:rPr>
          <w:rFonts w:hint="eastAsia"/>
          <w:szCs w:val="32"/>
        </w:rPr>
        <w:t>标准牵头起草</w:t>
      </w:r>
      <w:r w:rsidR="00800BC9">
        <w:rPr>
          <w:rFonts w:hint="eastAsia"/>
          <w:szCs w:val="32"/>
        </w:rPr>
        <w:t>单位</w:t>
      </w:r>
      <w:r w:rsidRPr="00831B3B">
        <w:rPr>
          <w:rFonts w:hint="eastAsia"/>
          <w:szCs w:val="32"/>
        </w:rPr>
        <w:t>。</w:t>
      </w:r>
    </w:p>
    <w:p w:rsidR="00FF06C0" w:rsidRPr="00831B3B" w:rsidRDefault="00323C78" w:rsidP="00F45376">
      <w:pPr>
        <w:ind w:firstLineChars="200" w:firstLine="640"/>
        <w:rPr>
          <w:szCs w:val="32"/>
        </w:rPr>
      </w:pPr>
      <w:r>
        <w:rPr>
          <w:rStyle w:val="NormalCharacter"/>
          <w:szCs w:val="32"/>
        </w:rPr>
        <w:t>2</w:t>
      </w:r>
      <w:r w:rsidR="002133D8">
        <w:rPr>
          <w:rFonts w:hint="eastAsia"/>
          <w:szCs w:val="32"/>
        </w:rPr>
        <w:t>．</w:t>
      </w:r>
      <w:r w:rsidR="00FF06C0" w:rsidRPr="00831B3B">
        <w:rPr>
          <w:rFonts w:hint="eastAsia"/>
          <w:szCs w:val="32"/>
        </w:rPr>
        <w:t>标准起草</w:t>
      </w:r>
    </w:p>
    <w:p w:rsidR="00DE72C5" w:rsidRPr="00DE72C5" w:rsidRDefault="00800BC9" w:rsidP="00323C78">
      <w:pPr>
        <w:ind w:firstLineChars="200" w:firstLine="640"/>
        <w:rPr>
          <w:rStyle w:val="NormalCharacter"/>
          <w:rFonts w:hint="eastAsia"/>
          <w:szCs w:val="32"/>
        </w:rPr>
      </w:pPr>
      <w:r>
        <w:rPr>
          <w:rStyle w:val="NormalCharacter"/>
          <w:rFonts w:hint="eastAsia"/>
          <w:szCs w:val="32"/>
        </w:rPr>
        <w:t>202</w:t>
      </w:r>
      <w:r>
        <w:rPr>
          <w:rStyle w:val="NormalCharacter"/>
          <w:szCs w:val="32"/>
        </w:rPr>
        <w:t>4</w:t>
      </w:r>
      <w:r w:rsidR="00C2312F" w:rsidRPr="00831B3B">
        <w:rPr>
          <w:rStyle w:val="NormalCharacter"/>
          <w:rFonts w:hint="eastAsia"/>
          <w:szCs w:val="32"/>
        </w:rPr>
        <w:t>年</w:t>
      </w:r>
      <w:r w:rsidR="00B61EA8">
        <w:rPr>
          <w:rStyle w:val="NormalCharacter"/>
          <w:szCs w:val="32"/>
        </w:rPr>
        <w:t>2</w:t>
      </w:r>
      <w:r w:rsidR="00C2312F" w:rsidRPr="00831B3B">
        <w:rPr>
          <w:rStyle w:val="NormalCharacter"/>
          <w:rFonts w:hint="eastAsia"/>
          <w:szCs w:val="32"/>
        </w:rPr>
        <w:t>月，</w:t>
      </w:r>
      <w:r w:rsidR="00FF06C0" w:rsidRPr="00831B3B">
        <w:rPr>
          <w:rStyle w:val="NormalCharacter"/>
          <w:rFonts w:hint="eastAsia"/>
          <w:szCs w:val="32"/>
        </w:rPr>
        <w:t>标准编制组</w:t>
      </w:r>
      <w:r w:rsidR="00A175C4" w:rsidRPr="00831B3B">
        <w:rPr>
          <w:rStyle w:val="NormalCharacter"/>
          <w:rFonts w:hint="eastAsia"/>
          <w:szCs w:val="32"/>
        </w:rPr>
        <w:t>结合</w:t>
      </w:r>
      <w:r>
        <w:rPr>
          <w:rStyle w:val="NormalCharacter"/>
          <w:rFonts w:hint="eastAsia"/>
          <w:szCs w:val="32"/>
        </w:rPr>
        <w:t>国际民航公约附件</w:t>
      </w:r>
      <w:r>
        <w:rPr>
          <w:rStyle w:val="NormalCharacter"/>
          <w:rFonts w:hint="eastAsia"/>
          <w:szCs w:val="32"/>
        </w:rPr>
        <w:t>1</w:t>
      </w:r>
      <w:r>
        <w:rPr>
          <w:rStyle w:val="NormalCharacter"/>
          <w:szCs w:val="32"/>
        </w:rPr>
        <w:t>6</w:t>
      </w:r>
      <w:r w:rsidR="00A175C4" w:rsidRPr="00831B3B">
        <w:rPr>
          <w:rStyle w:val="NormalCharacter"/>
          <w:rFonts w:hint="eastAsia"/>
          <w:szCs w:val="32"/>
        </w:rPr>
        <w:t>相关</w:t>
      </w:r>
      <w:r w:rsidR="00A175C4" w:rsidRPr="00831B3B">
        <w:rPr>
          <w:rStyle w:val="NormalCharacter"/>
          <w:szCs w:val="32"/>
        </w:rPr>
        <w:t>规范文件</w:t>
      </w:r>
      <w:r w:rsidR="00FF06C0" w:rsidRPr="00831B3B">
        <w:rPr>
          <w:rStyle w:val="NormalCharacter"/>
          <w:rFonts w:hint="eastAsia"/>
          <w:szCs w:val="32"/>
        </w:rPr>
        <w:t>及</w:t>
      </w:r>
      <w:r w:rsidR="009D6137" w:rsidRPr="00831B3B">
        <w:rPr>
          <w:rStyle w:val="NormalCharacter"/>
          <w:rFonts w:hint="eastAsia"/>
          <w:szCs w:val="32"/>
        </w:rPr>
        <w:t>国内</w:t>
      </w:r>
      <w:r>
        <w:rPr>
          <w:rStyle w:val="NormalCharacter"/>
          <w:rFonts w:hint="eastAsia"/>
          <w:szCs w:val="32"/>
        </w:rPr>
        <w:t>型号</w:t>
      </w:r>
      <w:r>
        <w:rPr>
          <w:rStyle w:val="NormalCharacter"/>
          <w:szCs w:val="32"/>
        </w:rPr>
        <w:t>实际审定</w:t>
      </w:r>
      <w:r w:rsidR="009D6137" w:rsidRPr="00831B3B">
        <w:rPr>
          <w:rStyle w:val="NormalCharacter"/>
          <w:szCs w:val="32"/>
        </w:rPr>
        <w:t>情况</w:t>
      </w:r>
      <w:r w:rsidR="00A175C4" w:rsidRPr="00831B3B">
        <w:rPr>
          <w:rStyle w:val="NormalCharacter"/>
          <w:szCs w:val="32"/>
        </w:rPr>
        <w:t>，</w:t>
      </w:r>
      <w:r w:rsidR="00CA5B31" w:rsidRPr="00831B3B">
        <w:rPr>
          <w:rStyle w:val="NormalCharacter"/>
          <w:rFonts w:hint="eastAsia"/>
          <w:szCs w:val="32"/>
        </w:rPr>
        <w:t>开展标准起草工作</w:t>
      </w:r>
      <w:r w:rsidR="00A175C4" w:rsidRPr="00831B3B">
        <w:rPr>
          <w:rStyle w:val="NormalCharacter"/>
          <w:rFonts w:hint="eastAsia"/>
          <w:szCs w:val="32"/>
        </w:rPr>
        <w:t>，</w:t>
      </w:r>
      <w:r>
        <w:rPr>
          <w:rStyle w:val="NormalCharacter"/>
          <w:szCs w:val="32"/>
        </w:rPr>
        <w:t>完成标准征求意见稿</w:t>
      </w:r>
      <w:r w:rsidR="00CA5B31" w:rsidRPr="00831B3B">
        <w:rPr>
          <w:rStyle w:val="NormalCharacter"/>
          <w:rFonts w:hint="eastAsia"/>
          <w:szCs w:val="32"/>
        </w:rPr>
        <w:t>。</w:t>
      </w:r>
    </w:p>
    <w:p w:rsidR="003B6221" w:rsidRPr="00D71DA1" w:rsidRDefault="003B6221" w:rsidP="004C17C3">
      <w:pPr>
        <w:ind w:firstLineChars="200" w:firstLine="640"/>
        <w:outlineLvl w:val="0"/>
        <w:rPr>
          <w:rFonts w:eastAsia="黑体"/>
          <w:bCs/>
          <w:szCs w:val="32"/>
        </w:rPr>
      </w:pPr>
      <w:r w:rsidRPr="00D71DA1">
        <w:rPr>
          <w:rFonts w:eastAsia="黑体"/>
          <w:bCs/>
          <w:szCs w:val="32"/>
        </w:rPr>
        <w:lastRenderedPageBreak/>
        <w:t>二、编写原则和主要内容（如技术指标、参数、公式、性能要求、试验方法、试验规则等）的</w:t>
      </w:r>
      <w:r w:rsidR="00547D74" w:rsidRPr="00D71DA1">
        <w:rPr>
          <w:rFonts w:eastAsia="黑体"/>
          <w:bCs/>
          <w:szCs w:val="32"/>
        </w:rPr>
        <w:t>编写</w:t>
      </w:r>
      <w:r w:rsidRPr="00D71DA1">
        <w:rPr>
          <w:rFonts w:eastAsia="黑体"/>
          <w:bCs/>
          <w:szCs w:val="32"/>
        </w:rPr>
        <w:t>论据（包括计算、测试、统计等数据），修订标准时</w:t>
      </w:r>
      <w:r w:rsidR="00547D74" w:rsidRPr="00D71DA1">
        <w:rPr>
          <w:rFonts w:eastAsia="黑体"/>
          <w:bCs/>
          <w:szCs w:val="32"/>
        </w:rPr>
        <w:t>应说明主要技术内容的修改情况</w:t>
      </w:r>
    </w:p>
    <w:p w:rsidR="003B6221" w:rsidRPr="002133D8" w:rsidRDefault="006539CA" w:rsidP="00157547">
      <w:pPr>
        <w:ind w:firstLineChars="200" w:firstLine="640"/>
        <w:rPr>
          <w:rStyle w:val="NormalCharacter"/>
          <w:rFonts w:ascii="楷体" w:eastAsia="楷体" w:hAnsi="楷体"/>
          <w:szCs w:val="32"/>
        </w:rPr>
      </w:pPr>
      <w:r w:rsidRPr="002133D8">
        <w:rPr>
          <w:rStyle w:val="NormalCharacter"/>
          <w:rFonts w:ascii="楷体" w:eastAsia="楷体" w:hAnsi="楷体"/>
          <w:szCs w:val="32"/>
        </w:rPr>
        <w:t>（一）</w:t>
      </w:r>
      <w:r w:rsidR="003B6221" w:rsidRPr="002133D8">
        <w:rPr>
          <w:rStyle w:val="NormalCharacter"/>
          <w:rFonts w:ascii="楷体" w:eastAsia="楷体" w:hAnsi="楷体"/>
          <w:szCs w:val="32"/>
        </w:rPr>
        <w:t>标准编写原则</w:t>
      </w:r>
    </w:p>
    <w:p w:rsidR="00157547" w:rsidRPr="002133D8" w:rsidRDefault="00157547" w:rsidP="00157547">
      <w:pPr>
        <w:ind w:firstLineChars="200" w:firstLine="640"/>
        <w:rPr>
          <w:rStyle w:val="NormalCharacter"/>
          <w:szCs w:val="32"/>
        </w:rPr>
      </w:pPr>
      <w:r w:rsidRPr="002133D8">
        <w:rPr>
          <w:rStyle w:val="NormalCharacter"/>
          <w:rFonts w:hint="eastAsia"/>
          <w:szCs w:val="32"/>
        </w:rPr>
        <w:t>本标准在编制过程中</w:t>
      </w:r>
      <w:r w:rsidR="00BA5815" w:rsidRPr="002133D8">
        <w:rPr>
          <w:rStyle w:val="NormalCharacter"/>
          <w:rFonts w:hint="eastAsia"/>
          <w:szCs w:val="32"/>
        </w:rPr>
        <w:t>体现了合理性、</w:t>
      </w:r>
      <w:r w:rsidRPr="002133D8">
        <w:rPr>
          <w:rStyle w:val="NormalCharacter"/>
          <w:rFonts w:hint="eastAsia"/>
          <w:szCs w:val="32"/>
        </w:rPr>
        <w:t>先进性</w:t>
      </w:r>
      <w:r w:rsidR="00BA5815" w:rsidRPr="002133D8">
        <w:rPr>
          <w:rStyle w:val="NormalCharacter"/>
          <w:rFonts w:hint="eastAsia"/>
          <w:szCs w:val="32"/>
        </w:rPr>
        <w:t>和</w:t>
      </w:r>
      <w:r w:rsidR="00BA5815" w:rsidRPr="002133D8">
        <w:rPr>
          <w:rStyle w:val="NormalCharacter"/>
          <w:szCs w:val="32"/>
        </w:rPr>
        <w:t>创新性</w:t>
      </w:r>
      <w:r w:rsidRPr="002133D8">
        <w:rPr>
          <w:rStyle w:val="NormalCharacter"/>
          <w:rFonts w:hint="eastAsia"/>
          <w:szCs w:val="32"/>
        </w:rPr>
        <w:t>原则。</w:t>
      </w:r>
    </w:p>
    <w:p w:rsidR="00157547" w:rsidRPr="002133D8" w:rsidRDefault="00157547" w:rsidP="00157547">
      <w:pPr>
        <w:ind w:firstLineChars="200" w:firstLine="640"/>
        <w:rPr>
          <w:rStyle w:val="NormalCharacter"/>
          <w:szCs w:val="32"/>
        </w:rPr>
      </w:pPr>
      <w:r w:rsidRPr="002133D8">
        <w:rPr>
          <w:rStyle w:val="NormalCharacter"/>
          <w:rFonts w:hint="eastAsia"/>
          <w:szCs w:val="32"/>
        </w:rPr>
        <w:t>合理性原则体现在与国内实际情况相结合。工作组结合我国</w:t>
      </w:r>
      <w:r w:rsidR="00B61EA8">
        <w:rPr>
          <w:rStyle w:val="NormalCharacter"/>
          <w:rFonts w:hint="eastAsia"/>
          <w:szCs w:val="32"/>
        </w:rPr>
        <w:t>国内</w:t>
      </w:r>
      <w:r w:rsidR="00DF3EAE">
        <w:rPr>
          <w:rStyle w:val="NormalCharacter"/>
          <w:rFonts w:hint="eastAsia"/>
          <w:szCs w:val="32"/>
        </w:rPr>
        <w:t>民用航空发动机</w:t>
      </w:r>
      <w:r w:rsidR="00B61EA8">
        <w:rPr>
          <w:rStyle w:val="NormalCharacter"/>
          <w:rFonts w:hint="eastAsia"/>
          <w:szCs w:val="32"/>
        </w:rPr>
        <w:t>型号审定</w:t>
      </w:r>
      <w:r w:rsidRPr="002133D8">
        <w:rPr>
          <w:rStyle w:val="NormalCharacter"/>
          <w:rFonts w:hint="eastAsia"/>
          <w:szCs w:val="32"/>
        </w:rPr>
        <w:t>要求</w:t>
      </w:r>
      <w:r w:rsidR="00B61EA8">
        <w:rPr>
          <w:rStyle w:val="NormalCharacter"/>
          <w:rFonts w:hint="eastAsia"/>
          <w:szCs w:val="32"/>
        </w:rPr>
        <w:t>及现状，统筹平衡各方要求，考虑标准要求的普适性和合理性，对具体内容进行了调整</w:t>
      </w:r>
      <w:r w:rsidRPr="002133D8">
        <w:rPr>
          <w:rStyle w:val="NormalCharacter"/>
          <w:rFonts w:hint="eastAsia"/>
          <w:szCs w:val="32"/>
        </w:rPr>
        <w:t>。</w:t>
      </w:r>
    </w:p>
    <w:p w:rsidR="00BA5815" w:rsidRPr="002133D8" w:rsidRDefault="00157547" w:rsidP="00157547">
      <w:pPr>
        <w:ind w:firstLineChars="200" w:firstLine="640"/>
        <w:rPr>
          <w:rStyle w:val="NormalCharacter"/>
          <w:szCs w:val="32"/>
        </w:rPr>
      </w:pPr>
      <w:r w:rsidRPr="002133D8">
        <w:rPr>
          <w:rStyle w:val="NormalCharacter"/>
          <w:rFonts w:hint="eastAsia"/>
          <w:szCs w:val="32"/>
        </w:rPr>
        <w:t>先进性原则体现在</w:t>
      </w:r>
      <w:r w:rsidR="00B61EA8">
        <w:rPr>
          <w:rStyle w:val="NormalCharacter"/>
          <w:rFonts w:hint="eastAsia"/>
          <w:szCs w:val="32"/>
        </w:rPr>
        <w:t>对标了</w:t>
      </w:r>
      <w:r w:rsidR="00B61EA8" w:rsidRPr="00307CCF">
        <w:t>附件</w:t>
      </w:r>
      <w:r w:rsidR="00B61EA8" w:rsidRPr="00307CCF">
        <w:t>16</w:t>
      </w:r>
      <w:r w:rsidR="00B61EA8" w:rsidRPr="00307CCF">
        <w:t>《环境保护》卷</w:t>
      </w:r>
      <w:r w:rsidR="00DF3EAE">
        <w:t>II</w:t>
      </w:r>
      <w:r w:rsidR="00B61EA8" w:rsidRPr="00307CCF">
        <w:t>《</w:t>
      </w:r>
      <w:r w:rsidR="00DF3EAE">
        <w:t>航空器发动机</w:t>
      </w:r>
      <w:r w:rsidR="00B61EA8">
        <w:t>排放》的最新要求，代表了当前国际最先进水平</w:t>
      </w:r>
      <w:r w:rsidR="00BA5815" w:rsidRPr="002133D8">
        <w:rPr>
          <w:rStyle w:val="NormalCharacter"/>
          <w:rFonts w:hint="eastAsia"/>
          <w:szCs w:val="32"/>
        </w:rPr>
        <w:t>。</w:t>
      </w:r>
    </w:p>
    <w:p w:rsidR="00B01161" w:rsidRPr="00D71DA1" w:rsidRDefault="00BA5815" w:rsidP="00157547">
      <w:pPr>
        <w:ind w:firstLineChars="200" w:firstLine="640"/>
        <w:rPr>
          <w:rStyle w:val="NormalCharacter"/>
          <w:szCs w:val="32"/>
        </w:rPr>
      </w:pPr>
      <w:r w:rsidRPr="002133D8">
        <w:rPr>
          <w:rStyle w:val="NormalCharacter"/>
          <w:rFonts w:hint="eastAsia"/>
          <w:szCs w:val="32"/>
        </w:rPr>
        <w:t>创新</w:t>
      </w:r>
      <w:r w:rsidRPr="002133D8">
        <w:rPr>
          <w:rStyle w:val="NormalCharacter"/>
          <w:szCs w:val="32"/>
        </w:rPr>
        <w:t>性原则体现在</w:t>
      </w:r>
      <w:r w:rsidRPr="002133D8">
        <w:rPr>
          <w:rStyle w:val="NormalCharacter"/>
          <w:rFonts w:hint="eastAsia"/>
          <w:szCs w:val="32"/>
        </w:rPr>
        <w:t>目前国内尚无</w:t>
      </w:r>
      <w:r w:rsidR="00DF3EAE">
        <w:rPr>
          <w:rStyle w:val="NormalCharacter"/>
          <w:rFonts w:hint="eastAsia"/>
          <w:szCs w:val="32"/>
        </w:rPr>
        <w:t>航空器发动机</w:t>
      </w:r>
      <w:r w:rsidR="00B61EA8">
        <w:rPr>
          <w:rStyle w:val="NormalCharacter"/>
          <w:rFonts w:hint="eastAsia"/>
          <w:szCs w:val="32"/>
        </w:rPr>
        <w:t>排放测量与</w:t>
      </w:r>
      <w:r w:rsidRPr="002133D8">
        <w:rPr>
          <w:rStyle w:val="NormalCharacter"/>
          <w:rFonts w:hint="eastAsia"/>
          <w:szCs w:val="32"/>
        </w:rPr>
        <w:t>评估技术的相关标准，本项目出台的行业标准为业内首创，未来可在行业内进行推广。</w:t>
      </w:r>
    </w:p>
    <w:p w:rsidR="003B6221" w:rsidRPr="00D71DA1" w:rsidRDefault="006539CA" w:rsidP="00B62765">
      <w:pPr>
        <w:ind w:firstLineChars="200" w:firstLine="640"/>
        <w:jc w:val="left"/>
        <w:rPr>
          <w:rFonts w:eastAsia="楷体"/>
        </w:rPr>
      </w:pPr>
      <w:r w:rsidRPr="00D71DA1">
        <w:rPr>
          <w:rFonts w:eastAsia="楷体"/>
        </w:rPr>
        <w:t>（二）</w:t>
      </w:r>
      <w:r w:rsidR="00085FE7" w:rsidRPr="00D71DA1">
        <w:rPr>
          <w:rFonts w:eastAsia="楷体"/>
        </w:rPr>
        <w:t>标准</w:t>
      </w:r>
      <w:r w:rsidR="003B6221" w:rsidRPr="00D71DA1">
        <w:rPr>
          <w:rFonts w:eastAsia="楷体"/>
        </w:rPr>
        <w:t>主要内容</w:t>
      </w:r>
    </w:p>
    <w:p w:rsidR="001F1C47" w:rsidRPr="00D71DA1" w:rsidRDefault="001F1C47" w:rsidP="00E043F1">
      <w:pPr>
        <w:ind w:firstLineChars="200" w:firstLine="640"/>
      </w:pPr>
      <w:r w:rsidRPr="00D71DA1">
        <w:rPr>
          <w:rFonts w:hint="eastAsia"/>
        </w:rPr>
        <w:t>本</w:t>
      </w:r>
      <w:r w:rsidR="00250F8C" w:rsidRPr="00D71DA1">
        <w:rPr>
          <w:rFonts w:hint="eastAsia"/>
        </w:rPr>
        <w:t>标准文件</w:t>
      </w:r>
      <w:r w:rsidRPr="00D71DA1">
        <w:rPr>
          <w:rFonts w:hint="eastAsia"/>
        </w:rPr>
        <w:t>共包括</w:t>
      </w:r>
      <w:r w:rsidR="00CD1A12">
        <w:t>5</w:t>
      </w:r>
      <w:r w:rsidRPr="00D71DA1">
        <w:rPr>
          <w:rFonts w:hint="eastAsia"/>
        </w:rPr>
        <w:t>章正文</w:t>
      </w:r>
      <w:r w:rsidR="00DF3EAE">
        <w:rPr>
          <w:rFonts w:hint="eastAsia"/>
        </w:rPr>
        <w:t>、</w:t>
      </w:r>
      <w:r w:rsidR="00DF3EAE">
        <w:t>8</w:t>
      </w:r>
      <w:r w:rsidR="00CD1A12">
        <w:rPr>
          <w:rFonts w:hint="eastAsia"/>
        </w:rPr>
        <w:t>个附录</w:t>
      </w:r>
      <w:r w:rsidR="00DF3EAE">
        <w:rPr>
          <w:rFonts w:hint="eastAsia"/>
        </w:rPr>
        <w:t>和</w:t>
      </w:r>
      <w:r w:rsidR="00DF3EAE">
        <w:rPr>
          <w:rFonts w:hint="eastAsia"/>
        </w:rPr>
        <w:t>2</w:t>
      </w:r>
      <w:r w:rsidR="00DF3EAE">
        <w:rPr>
          <w:rFonts w:hint="eastAsia"/>
        </w:rPr>
        <w:t>个附篇</w:t>
      </w:r>
      <w:r w:rsidRPr="00D71DA1">
        <w:rPr>
          <w:rFonts w:hint="eastAsia"/>
        </w:rPr>
        <w:t>。</w:t>
      </w:r>
    </w:p>
    <w:p w:rsidR="00DE72C5" w:rsidRPr="00D71DA1" w:rsidRDefault="00DE72C5" w:rsidP="00DE72C5">
      <w:pPr>
        <w:ind w:firstLineChars="200" w:firstLine="640"/>
      </w:pPr>
      <w:r w:rsidRPr="00D71DA1">
        <w:rPr>
          <w:rFonts w:hint="eastAsia"/>
        </w:rPr>
        <w:t>第</w:t>
      </w:r>
      <w:r w:rsidRPr="00D71DA1">
        <w:rPr>
          <w:rFonts w:hint="eastAsia"/>
        </w:rPr>
        <w:t>1</w:t>
      </w:r>
      <w:r w:rsidRPr="00D71DA1">
        <w:rPr>
          <w:rFonts w:hint="eastAsia"/>
        </w:rPr>
        <w:t>、</w:t>
      </w:r>
      <w:r w:rsidRPr="00D71DA1">
        <w:rPr>
          <w:rFonts w:hint="eastAsia"/>
        </w:rPr>
        <w:t>2</w:t>
      </w:r>
      <w:r w:rsidRPr="00D71DA1">
        <w:rPr>
          <w:rFonts w:hint="eastAsia"/>
        </w:rPr>
        <w:t>、</w:t>
      </w:r>
      <w:r w:rsidRPr="00D71DA1">
        <w:rPr>
          <w:rFonts w:hint="eastAsia"/>
        </w:rPr>
        <w:t>3</w:t>
      </w:r>
      <w:r w:rsidR="00B61EA8">
        <w:rPr>
          <w:rFonts w:hint="eastAsia"/>
        </w:rPr>
        <w:t>、</w:t>
      </w:r>
      <w:r w:rsidR="00B61EA8">
        <w:rPr>
          <w:rFonts w:hint="eastAsia"/>
        </w:rPr>
        <w:t>4</w:t>
      </w:r>
      <w:r w:rsidRPr="00D71DA1">
        <w:rPr>
          <w:rFonts w:hint="eastAsia"/>
        </w:rPr>
        <w:t>章，为标准的常规性描述，包括范围、规范性引用文件、术语和定义</w:t>
      </w:r>
      <w:r w:rsidR="00B61EA8">
        <w:rPr>
          <w:rFonts w:hint="eastAsia"/>
        </w:rPr>
        <w:t>、缩略语</w:t>
      </w:r>
      <w:r w:rsidRPr="00D71DA1">
        <w:rPr>
          <w:rFonts w:hint="eastAsia"/>
        </w:rPr>
        <w:t>。</w:t>
      </w:r>
    </w:p>
    <w:p w:rsidR="00DE72C5" w:rsidRPr="00D71DA1" w:rsidRDefault="00DE72C5" w:rsidP="009D39E1">
      <w:pPr>
        <w:ind w:firstLineChars="200" w:firstLine="640"/>
      </w:pPr>
      <w:r w:rsidRPr="00D71DA1">
        <w:rPr>
          <w:rFonts w:hint="eastAsia"/>
        </w:rPr>
        <w:t>第</w:t>
      </w:r>
      <w:r w:rsidRPr="00D71DA1">
        <w:rPr>
          <w:rFonts w:hint="eastAsia"/>
        </w:rPr>
        <w:t>5</w:t>
      </w:r>
      <w:r w:rsidRPr="00D71DA1">
        <w:rPr>
          <w:rFonts w:hint="eastAsia"/>
        </w:rPr>
        <w:t>章对</w:t>
      </w:r>
      <w:bookmarkStart w:id="0" w:name="_Toc4141"/>
      <w:r w:rsidR="00DF3EAE">
        <w:rPr>
          <w:rFonts w:hint="eastAsia"/>
        </w:rPr>
        <w:t>航空器发动机</w:t>
      </w:r>
      <w:r w:rsidR="00B61EA8" w:rsidRPr="00B61EA8">
        <w:rPr>
          <w:rFonts w:hint="eastAsia"/>
        </w:rPr>
        <w:t>排放合格审定指南</w:t>
      </w:r>
      <w:bookmarkEnd w:id="0"/>
      <w:r w:rsidRPr="00D71DA1">
        <w:rPr>
          <w:rFonts w:hint="eastAsia"/>
        </w:rPr>
        <w:t>进行了</w:t>
      </w:r>
      <w:r w:rsidR="009D39E1">
        <w:t>简要阐述</w:t>
      </w:r>
      <w:r w:rsidRPr="00D71DA1">
        <w:rPr>
          <w:rFonts w:hint="eastAsia"/>
        </w:rPr>
        <w:t>。</w:t>
      </w:r>
    </w:p>
    <w:p w:rsidR="00DF3EAE" w:rsidRDefault="00DF3EAE" w:rsidP="00DF3EAE">
      <w:pPr>
        <w:ind w:firstLineChars="200" w:firstLine="640"/>
      </w:pPr>
      <w:r>
        <w:rPr>
          <w:rFonts w:hint="eastAsia"/>
        </w:rPr>
        <w:t>附录</w:t>
      </w:r>
      <w:r>
        <w:rPr>
          <w:rFonts w:hint="eastAsia"/>
        </w:rPr>
        <w:t>1</w:t>
      </w:r>
      <w:r>
        <w:rPr>
          <w:rFonts w:hint="eastAsia"/>
        </w:rPr>
        <w:t>对发动机基准增压比的测量方法进行了规定。</w:t>
      </w:r>
    </w:p>
    <w:p w:rsidR="00DF3EAE" w:rsidRDefault="00DF3EAE" w:rsidP="00DF3EAE">
      <w:pPr>
        <w:ind w:firstLineChars="200" w:firstLine="640"/>
      </w:pPr>
      <w:r>
        <w:rPr>
          <w:rFonts w:hint="eastAsia"/>
        </w:rPr>
        <w:lastRenderedPageBreak/>
        <w:t>附录</w:t>
      </w:r>
      <w:r>
        <w:rPr>
          <w:rFonts w:hint="eastAsia"/>
        </w:rPr>
        <w:t>2</w:t>
      </w:r>
      <w:r>
        <w:rPr>
          <w:rFonts w:hint="eastAsia"/>
        </w:rPr>
        <w:t>对烟雾排放评估要求进行了规定。</w:t>
      </w:r>
    </w:p>
    <w:p w:rsidR="00DF3EAE" w:rsidRDefault="00DF3EAE" w:rsidP="00DF3EAE">
      <w:pPr>
        <w:ind w:firstLineChars="200" w:firstLine="640"/>
      </w:pPr>
      <w:r>
        <w:rPr>
          <w:rFonts w:hint="eastAsia"/>
        </w:rPr>
        <w:t>附录</w:t>
      </w:r>
      <w:r>
        <w:rPr>
          <w:rFonts w:hint="eastAsia"/>
        </w:rPr>
        <w:t>3</w:t>
      </w:r>
      <w:r>
        <w:rPr>
          <w:rFonts w:hint="eastAsia"/>
        </w:rPr>
        <w:t>对用于气态排放物的仪器和测量技术要求进行了规定。</w:t>
      </w:r>
    </w:p>
    <w:p w:rsidR="00DF3EAE" w:rsidRDefault="00DF3EAE" w:rsidP="00DF3EAE">
      <w:pPr>
        <w:ind w:firstLineChars="200" w:firstLine="640"/>
      </w:pPr>
      <w:r>
        <w:rPr>
          <w:rFonts w:hint="eastAsia"/>
        </w:rPr>
        <w:t>附录</w:t>
      </w:r>
      <w:r>
        <w:rPr>
          <w:rFonts w:hint="eastAsia"/>
        </w:rPr>
        <w:t>4</w:t>
      </w:r>
      <w:r>
        <w:rPr>
          <w:rFonts w:hint="eastAsia"/>
        </w:rPr>
        <w:t>对用于航空器涡轮发动机排放测试的燃料应符合的燃料规范进行了规定。</w:t>
      </w:r>
    </w:p>
    <w:p w:rsidR="00DF3EAE" w:rsidRDefault="00DF3EAE" w:rsidP="00DF3EAE">
      <w:pPr>
        <w:ind w:firstLineChars="200" w:firstLine="640"/>
      </w:pPr>
      <w:r>
        <w:rPr>
          <w:rFonts w:hint="eastAsia"/>
        </w:rPr>
        <w:t>附录</w:t>
      </w:r>
      <w:r>
        <w:rPr>
          <w:rFonts w:hint="eastAsia"/>
        </w:rPr>
        <w:t>5</w:t>
      </w:r>
      <w:r>
        <w:rPr>
          <w:rFonts w:hint="eastAsia"/>
        </w:rPr>
        <w:t>对用于带加力燃烧的燃气涡轮发动机气态排放物的仪器和测量技术要求进行了规定。</w:t>
      </w:r>
    </w:p>
    <w:p w:rsidR="00DF3EAE" w:rsidRDefault="00DF3EAE" w:rsidP="00DF3EAE">
      <w:pPr>
        <w:ind w:firstLineChars="200" w:firstLine="640"/>
      </w:pPr>
      <w:r>
        <w:rPr>
          <w:rFonts w:hint="eastAsia"/>
        </w:rPr>
        <w:t>附录</w:t>
      </w:r>
      <w:r>
        <w:rPr>
          <w:rFonts w:hint="eastAsia"/>
        </w:rPr>
        <w:t>6</w:t>
      </w:r>
      <w:r>
        <w:rPr>
          <w:rFonts w:hint="eastAsia"/>
        </w:rPr>
        <w:t>对气态排放物、烟和微粒物质排放物的符合性程序进行了规定。</w:t>
      </w:r>
    </w:p>
    <w:p w:rsidR="00DF3EAE" w:rsidRDefault="00DF3EAE" w:rsidP="00DF3EAE">
      <w:pPr>
        <w:ind w:firstLineChars="200" w:firstLine="640"/>
      </w:pPr>
      <w:r>
        <w:rPr>
          <w:rFonts w:hint="eastAsia"/>
        </w:rPr>
        <w:t>附录</w:t>
      </w:r>
      <w:r>
        <w:rPr>
          <w:rFonts w:hint="eastAsia"/>
        </w:rPr>
        <w:t>7</w:t>
      </w:r>
      <w:r>
        <w:rPr>
          <w:rFonts w:hint="eastAsia"/>
        </w:rPr>
        <w:t>对用于非挥发性微粒物质排放的仪器和测量技术要求进行了规定。</w:t>
      </w:r>
    </w:p>
    <w:p w:rsidR="00DF3EAE" w:rsidRDefault="00DF3EAE" w:rsidP="00DF3EAE">
      <w:pPr>
        <w:ind w:firstLineChars="200" w:firstLine="640"/>
      </w:pPr>
      <w:r>
        <w:rPr>
          <w:rFonts w:hint="eastAsia"/>
        </w:rPr>
        <w:t>附录</w:t>
      </w:r>
      <w:r>
        <w:rPr>
          <w:rFonts w:hint="eastAsia"/>
        </w:rPr>
        <w:t>8</w:t>
      </w:r>
      <w:r>
        <w:rPr>
          <w:rFonts w:hint="eastAsia"/>
        </w:rPr>
        <w:t>对估算非挥发性微粒物质系统损失修正程序进行了规定。</w:t>
      </w:r>
    </w:p>
    <w:p w:rsidR="00DF3EAE" w:rsidRDefault="00DF3EAE" w:rsidP="00DF3EAE">
      <w:pPr>
        <w:ind w:firstLineChars="200" w:firstLine="640"/>
      </w:pPr>
      <w:r>
        <w:rPr>
          <w:rFonts w:hint="eastAsia"/>
        </w:rPr>
        <w:t>附篇</w:t>
      </w:r>
      <w:r>
        <w:rPr>
          <w:rFonts w:hint="eastAsia"/>
        </w:rPr>
        <w:t>A</w:t>
      </w:r>
      <w:r>
        <w:rPr>
          <w:rFonts w:hint="eastAsia"/>
        </w:rPr>
        <w:t>对气态排放物参数计算相关的基础、测量值修正和备选数值法的要求进行了规定。</w:t>
      </w:r>
    </w:p>
    <w:p w:rsidR="00DF3EAE" w:rsidRPr="00D71DA1" w:rsidRDefault="00DF3EAE" w:rsidP="00DF3EAE">
      <w:pPr>
        <w:ind w:firstLineChars="200" w:firstLine="640"/>
      </w:pPr>
      <w:r>
        <w:rPr>
          <w:rFonts w:hint="eastAsia"/>
        </w:rPr>
        <w:t>附篇</w:t>
      </w:r>
      <w:r>
        <w:rPr>
          <w:rFonts w:hint="eastAsia"/>
        </w:rPr>
        <w:t>B</w:t>
      </w:r>
      <w:r>
        <w:rPr>
          <w:rFonts w:hint="eastAsia"/>
        </w:rPr>
        <w:t>对带加力燃烧的燃气涡轮发动机气态排放物参数计算的基础、测量值修正和备选数值法的要求进行了规定。</w:t>
      </w:r>
    </w:p>
    <w:p w:rsidR="00B01161" w:rsidRPr="00D71DA1" w:rsidRDefault="00B01161" w:rsidP="00B01161">
      <w:pPr>
        <w:ind w:firstLineChars="200" w:firstLine="640"/>
        <w:jc w:val="left"/>
        <w:rPr>
          <w:rFonts w:eastAsia="楷体"/>
        </w:rPr>
      </w:pPr>
      <w:r w:rsidRPr="00D71DA1">
        <w:rPr>
          <w:rFonts w:eastAsia="楷体" w:hint="eastAsia"/>
        </w:rPr>
        <w:t>（三）修订</w:t>
      </w:r>
      <w:r w:rsidRPr="00D71DA1">
        <w:rPr>
          <w:rFonts w:eastAsia="楷体"/>
        </w:rPr>
        <w:t>标准新、旧版本主要技术内容改变的说明</w:t>
      </w:r>
    </w:p>
    <w:p w:rsidR="00B01161" w:rsidRPr="00D71DA1" w:rsidRDefault="00D71813" w:rsidP="00D71813">
      <w:pPr>
        <w:ind w:firstLineChars="200" w:firstLine="640"/>
        <w:rPr>
          <w:rStyle w:val="NormalCharacter"/>
          <w:szCs w:val="32"/>
        </w:rPr>
      </w:pPr>
      <w:r w:rsidRPr="00D71DA1">
        <w:rPr>
          <w:rStyle w:val="NormalCharacter"/>
          <w:rFonts w:hint="eastAsia"/>
          <w:szCs w:val="32"/>
        </w:rPr>
        <w:t>本标准为新制定标准。</w:t>
      </w:r>
    </w:p>
    <w:p w:rsidR="003B6221" w:rsidRPr="00D71DA1" w:rsidRDefault="003B6221" w:rsidP="004C17C3">
      <w:pPr>
        <w:ind w:firstLineChars="200" w:firstLine="640"/>
        <w:outlineLvl w:val="0"/>
        <w:rPr>
          <w:rFonts w:eastAsia="黑体"/>
          <w:bCs/>
          <w:szCs w:val="32"/>
        </w:rPr>
      </w:pPr>
      <w:r w:rsidRPr="00D71DA1">
        <w:rPr>
          <w:rFonts w:eastAsia="黑体"/>
          <w:bCs/>
          <w:szCs w:val="32"/>
        </w:rPr>
        <w:t>三、是否涉及专利，</w:t>
      </w:r>
      <w:r w:rsidR="00547D74" w:rsidRPr="00D71DA1">
        <w:rPr>
          <w:rFonts w:eastAsia="黑体"/>
          <w:bCs/>
          <w:szCs w:val="32"/>
        </w:rPr>
        <w:t>涉及专利的，说明专利名称、编号及相关信息</w:t>
      </w:r>
    </w:p>
    <w:p w:rsidR="003B6221" w:rsidRPr="00D71DA1" w:rsidRDefault="003A63B2">
      <w:pPr>
        <w:ind w:firstLineChars="200" w:firstLine="640"/>
        <w:rPr>
          <w:rStyle w:val="NormalCharacter"/>
          <w:szCs w:val="32"/>
        </w:rPr>
      </w:pPr>
      <w:r w:rsidRPr="00D71DA1">
        <w:rPr>
          <w:rStyle w:val="NormalCharacter"/>
          <w:rFonts w:hint="eastAsia"/>
          <w:szCs w:val="32"/>
        </w:rPr>
        <w:t>本</w:t>
      </w:r>
      <w:r w:rsidRPr="00D71DA1">
        <w:rPr>
          <w:rStyle w:val="NormalCharacter"/>
          <w:szCs w:val="32"/>
        </w:rPr>
        <w:t>标准</w:t>
      </w:r>
      <w:r w:rsidRPr="00D71DA1">
        <w:rPr>
          <w:rStyle w:val="NormalCharacter"/>
          <w:rFonts w:hint="eastAsia"/>
          <w:szCs w:val="32"/>
        </w:rPr>
        <w:t>不</w:t>
      </w:r>
      <w:r w:rsidRPr="00D71DA1">
        <w:rPr>
          <w:rStyle w:val="NormalCharacter"/>
          <w:szCs w:val="32"/>
        </w:rPr>
        <w:t>涉及专利</w:t>
      </w:r>
      <w:r w:rsidR="00D71813" w:rsidRPr="00D71DA1">
        <w:rPr>
          <w:rStyle w:val="NormalCharacter"/>
          <w:rFonts w:hint="eastAsia"/>
          <w:szCs w:val="32"/>
        </w:rPr>
        <w:t>。</w:t>
      </w:r>
    </w:p>
    <w:p w:rsidR="003B6221" w:rsidRPr="00D71DA1" w:rsidRDefault="003B6221" w:rsidP="004C17C3">
      <w:pPr>
        <w:ind w:firstLineChars="200" w:firstLine="640"/>
        <w:outlineLvl w:val="0"/>
        <w:rPr>
          <w:rFonts w:eastAsia="黑体"/>
          <w:bCs/>
          <w:szCs w:val="32"/>
        </w:rPr>
      </w:pPr>
      <w:r w:rsidRPr="00D71DA1">
        <w:rPr>
          <w:rFonts w:eastAsia="黑体"/>
          <w:bCs/>
          <w:szCs w:val="32"/>
        </w:rPr>
        <w:t>四、主要试验</w:t>
      </w:r>
      <w:r w:rsidR="009A5536" w:rsidRPr="00D71DA1">
        <w:rPr>
          <w:rFonts w:eastAsia="黑体"/>
          <w:bCs/>
          <w:szCs w:val="32"/>
        </w:rPr>
        <w:t>或验证</w:t>
      </w:r>
      <w:r w:rsidRPr="00D71DA1">
        <w:rPr>
          <w:rFonts w:eastAsia="黑体"/>
          <w:bCs/>
          <w:szCs w:val="32"/>
        </w:rPr>
        <w:t>的分析、综述报告、技术论证、预期的经济</w:t>
      </w:r>
      <w:r w:rsidR="00547D74" w:rsidRPr="00D71DA1">
        <w:rPr>
          <w:rFonts w:eastAsia="黑体"/>
          <w:bCs/>
          <w:szCs w:val="32"/>
        </w:rPr>
        <w:t>效益</w:t>
      </w:r>
      <w:r w:rsidRPr="00D71DA1">
        <w:rPr>
          <w:rFonts w:eastAsia="黑体"/>
          <w:bCs/>
          <w:szCs w:val="32"/>
        </w:rPr>
        <w:t>和社会效益</w:t>
      </w:r>
    </w:p>
    <w:p w:rsidR="003B6221" w:rsidRPr="00D71DA1" w:rsidRDefault="004C17C3" w:rsidP="00B62765">
      <w:pPr>
        <w:ind w:firstLineChars="200" w:firstLine="640"/>
        <w:jc w:val="left"/>
        <w:rPr>
          <w:rFonts w:eastAsia="楷体"/>
        </w:rPr>
      </w:pPr>
      <w:r w:rsidRPr="00D71DA1">
        <w:rPr>
          <w:rFonts w:eastAsia="楷体"/>
        </w:rPr>
        <w:lastRenderedPageBreak/>
        <w:t>（一）</w:t>
      </w:r>
      <w:r w:rsidR="003B6221" w:rsidRPr="00D71DA1">
        <w:rPr>
          <w:rFonts w:eastAsia="楷体"/>
        </w:rPr>
        <w:t>主要试验或验证的分析、综述报告、技术论证</w:t>
      </w:r>
    </w:p>
    <w:p w:rsidR="00DF14AA" w:rsidRPr="00D71DA1" w:rsidRDefault="00B140FA" w:rsidP="00DF14AA">
      <w:pPr>
        <w:ind w:firstLineChars="200" w:firstLine="640"/>
        <w:rPr>
          <w:rStyle w:val="NormalCharacter"/>
          <w:szCs w:val="32"/>
        </w:rPr>
      </w:pPr>
      <w:r w:rsidRPr="00D71DA1">
        <w:rPr>
          <w:rStyle w:val="NormalCharacter"/>
          <w:rFonts w:hint="eastAsia"/>
          <w:szCs w:val="32"/>
        </w:rPr>
        <w:t>依据本标准</w:t>
      </w:r>
      <w:r w:rsidR="009D39E1">
        <w:rPr>
          <w:rStyle w:val="NormalCharacter"/>
          <w:rFonts w:hint="eastAsia"/>
          <w:szCs w:val="32"/>
        </w:rPr>
        <w:t>涉及的</w:t>
      </w:r>
      <w:r w:rsidRPr="00D71DA1">
        <w:rPr>
          <w:rStyle w:val="NormalCharacter"/>
          <w:rFonts w:hint="eastAsia"/>
          <w:szCs w:val="32"/>
        </w:rPr>
        <w:t>技术要求</w:t>
      </w:r>
      <w:r w:rsidR="009D39E1">
        <w:rPr>
          <w:rStyle w:val="NormalCharacter"/>
          <w:rFonts w:hint="eastAsia"/>
          <w:szCs w:val="32"/>
        </w:rPr>
        <w:t>已在前期开展的</w:t>
      </w:r>
      <w:r w:rsidR="009D39E1">
        <w:rPr>
          <w:rStyle w:val="NormalCharacter"/>
          <w:rFonts w:hint="eastAsia"/>
          <w:szCs w:val="32"/>
        </w:rPr>
        <w:t>CCAR</w:t>
      </w:r>
      <w:r w:rsidR="009D39E1">
        <w:rPr>
          <w:rStyle w:val="NormalCharacter"/>
          <w:szCs w:val="32"/>
        </w:rPr>
        <w:t>-34</w:t>
      </w:r>
      <w:r w:rsidR="009D39E1">
        <w:rPr>
          <w:rStyle w:val="NormalCharacter"/>
          <w:szCs w:val="32"/>
        </w:rPr>
        <w:t>部规章修订，以及咨询通告建议稿编写过程中进行了充分评估，并</w:t>
      </w:r>
      <w:r w:rsidR="00DF3EAE">
        <w:rPr>
          <w:rStyle w:val="NormalCharacter"/>
          <w:rFonts w:hint="eastAsia"/>
          <w:szCs w:val="32"/>
        </w:rPr>
        <w:t>统筹考虑了当前及未来一段时间内国内民用航空发动机</w:t>
      </w:r>
      <w:r w:rsidR="009D39E1">
        <w:rPr>
          <w:rStyle w:val="NormalCharacter"/>
          <w:rFonts w:hint="eastAsia"/>
          <w:szCs w:val="32"/>
        </w:rPr>
        <w:t>型号审定实践，具备了充分的论证基础</w:t>
      </w:r>
      <w:r w:rsidR="00B97099" w:rsidRPr="00D71DA1">
        <w:rPr>
          <w:rStyle w:val="NormalCharacter"/>
          <w:rFonts w:hint="eastAsia"/>
          <w:szCs w:val="32"/>
        </w:rPr>
        <w:t>。</w:t>
      </w:r>
    </w:p>
    <w:p w:rsidR="00685322" w:rsidRPr="00D71DA1" w:rsidRDefault="004C17C3" w:rsidP="00685322">
      <w:pPr>
        <w:ind w:firstLineChars="200" w:firstLine="640"/>
        <w:jc w:val="left"/>
        <w:rPr>
          <w:rFonts w:eastAsia="楷体"/>
        </w:rPr>
      </w:pPr>
      <w:r w:rsidRPr="00D71DA1">
        <w:rPr>
          <w:rFonts w:eastAsia="楷体"/>
        </w:rPr>
        <w:t>（</w:t>
      </w:r>
      <w:r w:rsidR="00373B83" w:rsidRPr="00D71DA1">
        <w:rPr>
          <w:rFonts w:eastAsia="楷体"/>
        </w:rPr>
        <w:t>二</w:t>
      </w:r>
      <w:r w:rsidRPr="00D71DA1">
        <w:rPr>
          <w:rFonts w:eastAsia="楷体"/>
        </w:rPr>
        <w:t>）</w:t>
      </w:r>
      <w:r w:rsidR="003B6221" w:rsidRPr="00D71DA1">
        <w:rPr>
          <w:rFonts w:eastAsia="楷体"/>
        </w:rPr>
        <w:t>预期的</w:t>
      </w:r>
      <w:r w:rsidR="008471D3" w:rsidRPr="00D71DA1">
        <w:rPr>
          <w:rFonts w:eastAsia="楷体"/>
        </w:rPr>
        <w:t>经济效益</w:t>
      </w:r>
    </w:p>
    <w:p w:rsidR="00DF14AA" w:rsidRPr="00D71DA1" w:rsidRDefault="009D39E1" w:rsidP="000117C1">
      <w:pPr>
        <w:ind w:firstLineChars="200" w:firstLine="640"/>
        <w:rPr>
          <w:rFonts w:eastAsia="楷体"/>
        </w:rPr>
      </w:pPr>
      <w:r>
        <w:rPr>
          <w:rFonts w:hint="eastAsia"/>
        </w:rPr>
        <w:t>开展</w:t>
      </w:r>
      <w:r w:rsidR="00DF3EAE">
        <w:rPr>
          <w:rFonts w:hint="eastAsia"/>
        </w:rPr>
        <w:t>航空器发动机</w:t>
      </w:r>
      <w:r>
        <w:rPr>
          <w:rFonts w:hint="eastAsia"/>
        </w:rPr>
        <w:t>排放测量和评估，</w:t>
      </w:r>
      <w:r w:rsidR="00967A8D">
        <w:t>将进一步</w:t>
      </w:r>
      <w:r>
        <w:t>促进</w:t>
      </w:r>
      <w:r w:rsidR="00967A8D">
        <w:t>国内</w:t>
      </w:r>
      <w:r w:rsidR="00DF3EAE">
        <w:rPr>
          <w:rFonts w:hint="eastAsia"/>
        </w:rPr>
        <w:t>民用</w:t>
      </w:r>
      <w:r w:rsidR="00DF3EAE">
        <w:t>航空发动机</w:t>
      </w:r>
      <w:r>
        <w:t>制造商开展技术创新，</w:t>
      </w:r>
      <w:r w:rsidR="00DF3EAE">
        <w:t>以进一步提升国产航空发动机</w:t>
      </w:r>
      <w:r w:rsidR="00967A8D">
        <w:t>设计水平，</w:t>
      </w:r>
      <w:r>
        <w:t>满足国际通行的排放标准，</w:t>
      </w:r>
      <w:r w:rsidR="00967A8D">
        <w:t>从而助推国产</w:t>
      </w:r>
      <w:r w:rsidR="00DF3EAE">
        <w:rPr>
          <w:rFonts w:hint="eastAsia"/>
        </w:rPr>
        <w:t>民用</w:t>
      </w:r>
      <w:r w:rsidR="00DF3EAE">
        <w:t>航空发动机</w:t>
      </w:r>
      <w:r w:rsidR="00967A8D">
        <w:t>提升技术竞争能力，</w:t>
      </w:r>
      <w:r w:rsidR="00DF3EAE">
        <w:t>实现商业成功</w:t>
      </w:r>
      <w:r w:rsidR="005D103E" w:rsidRPr="00D71DA1">
        <w:rPr>
          <w:rStyle w:val="NormalCharacter"/>
          <w:szCs w:val="32"/>
        </w:rPr>
        <w:t>。</w:t>
      </w:r>
    </w:p>
    <w:p w:rsidR="003B6221" w:rsidRPr="00D71DA1" w:rsidRDefault="00685322" w:rsidP="00B62765">
      <w:pPr>
        <w:ind w:firstLineChars="200" w:firstLine="640"/>
        <w:jc w:val="left"/>
        <w:rPr>
          <w:rFonts w:eastAsia="楷体"/>
        </w:rPr>
      </w:pPr>
      <w:r w:rsidRPr="00D71DA1">
        <w:rPr>
          <w:rFonts w:eastAsia="楷体" w:hint="eastAsia"/>
        </w:rPr>
        <w:t>（三）预期的</w:t>
      </w:r>
      <w:r w:rsidR="003B6221" w:rsidRPr="00D71DA1">
        <w:rPr>
          <w:rFonts w:eastAsia="楷体"/>
        </w:rPr>
        <w:t>社会效益</w:t>
      </w:r>
    </w:p>
    <w:p w:rsidR="005D103E" w:rsidRPr="00D71DA1" w:rsidRDefault="00967A8D" w:rsidP="00967A8D">
      <w:pPr>
        <w:ind w:firstLineChars="200" w:firstLine="640"/>
      </w:pPr>
      <w:r w:rsidRPr="00D71DA1">
        <w:rPr>
          <w:rStyle w:val="NormalCharacter"/>
          <w:rFonts w:hint="eastAsia"/>
          <w:szCs w:val="32"/>
        </w:rPr>
        <w:t>本标准为</w:t>
      </w:r>
      <w:r w:rsidR="00DF3EAE">
        <w:rPr>
          <w:rFonts w:hint="eastAsia"/>
        </w:rPr>
        <w:t>航空器发动机</w:t>
      </w:r>
      <w:r>
        <w:rPr>
          <w:rFonts w:hint="eastAsia"/>
        </w:rPr>
        <w:t>排放测量和评估</w:t>
      </w:r>
      <w:r w:rsidRPr="00D71DA1">
        <w:rPr>
          <w:rStyle w:val="NormalCharacter"/>
          <w:rFonts w:hint="eastAsia"/>
          <w:szCs w:val="32"/>
        </w:rPr>
        <w:t>提供重要依据和技术支撑</w:t>
      </w:r>
      <w:r>
        <w:rPr>
          <w:rFonts w:hint="eastAsia"/>
        </w:rPr>
        <w:t>，是民航</w:t>
      </w:r>
      <w:proofErr w:type="gramStart"/>
      <w:r>
        <w:rPr>
          <w:rFonts w:hint="eastAsia"/>
        </w:rPr>
        <w:t>业落实</w:t>
      </w:r>
      <w:proofErr w:type="gramEnd"/>
      <w:r>
        <w:rPr>
          <w:rFonts w:hint="eastAsia"/>
        </w:rPr>
        <w:t>国家“双碳”目标的具体举措，同时，为局方开展</w:t>
      </w:r>
      <w:r>
        <w:rPr>
          <w:rFonts w:hint="eastAsia"/>
        </w:rPr>
        <w:t>CCAR</w:t>
      </w:r>
      <w:r>
        <w:t>-34</w:t>
      </w:r>
      <w:r>
        <w:t>部排放适航审定工作提供支撑，助力进一步完善国内</w:t>
      </w:r>
      <w:proofErr w:type="gramStart"/>
      <w:r>
        <w:t>适航法规</w:t>
      </w:r>
      <w:proofErr w:type="gramEnd"/>
      <w:r>
        <w:t>及技术标准体系建设。</w:t>
      </w:r>
    </w:p>
    <w:p w:rsidR="003B6221" w:rsidRPr="00D71DA1" w:rsidRDefault="003B6221" w:rsidP="004C17C3">
      <w:pPr>
        <w:ind w:firstLineChars="200" w:firstLine="640"/>
        <w:outlineLvl w:val="0"/>
        <w:rPr>
          <w:rFonts w:eastAsia="黑体"/>
          <w:bCs/>
          <w:szCs w:val="32"/>
        </w:rPr>
      </w:pPr>
      <w:r w:rsidRPr="00D71DA1">
        <w:rPr>
          <w:rFonts w:eastAsia="黑体"/>
          <w:bCs/>
          <w:szCs w:val="32"/>
        </w:rPr>
        <w:t>五、</w:t>
      </w:r>
      <w:bookmarkStart w:id="1" w:name="_Hlk94278741"/>
      <w:r w:rsidRPr="00D71DA1">
        <w:rPr>
          <w:rFonts w:eastAsia="黑体"/>
          <w:bCs/>
          <w:szCs w:val="32"/>
        </w:rPr>
        <w:t>采用国际标准和国外先进标准的程度以及与国际、国外同类标准水平的对比情况</w:t>
      </w:r>
      <w:bookmarkEnd w:id="1"/>
    </w:p>
    <w:p w:rsidR="00F95038" w:rsidRPr="00D71DA1" w:rsidRDefault="00514245">
      <w:pPr>
        <w:ind w:firstLineChars="200" w:firstLine="640"/>
        <w:rPr>
          <w:rStyle w:val="NormalCharacter"/>
          <w:szCs w:val="32"/>
        </w:rPr>
      </w:pPr>
      <w:r>
        <w:rPr>
          <w:rStyle w:val="NormalCharacter"/>
          <w:rFonts w:hint="eastAsia"/>
          <w:szCs w:val="32"/>
        </w:rPr>
        <w:t>本标准</w:t>
      </w:r>
      <w:r w:rsidR="00CD1A12">
        <w:rPr>
          <w:rStyle w:val="NormalCharacter"/>
          <w:rFonts w:hint="eastAsia"/>
          <w:szCs w:val="32"/>
        </w:rPr>
        <w:t>参考</w:t>
      </w:r>
      <w:r w:rsidR="00CD1A12" w:rsidRPr="00CD1A12">
        <w:rPr>
          <w:rFonts w:hint="eastAsia"/>
          <w:szCs w:val="32"/>
        </w:rPr>
        <w:t>国际民用航空公约附件</w:t>
      </w:r>
      <w:r w:rsidR="00CD1A12" w:rsidRPr="00CD1A12">
        <w:rPr>
          <w:rFonts w:hint="eastAsia"/>
          <w:szCs w:val="32"/>
        </w:rPr>
        <w:t>1</w:t>
      </w:r>
      <w:r w:rsidR="00CD1A12" w:rsidRPr="00CD1A12">
        <w:rPr>
          <w:szCs w:val="32"/>
        </w:rPr>
        <w:t>6</w:t>
      </w:r>
      <w:r w:rsidR="00CD1A12" w:rsidRPr="00CD1A12">
        <w:rPr>
          <w:rFonts w:hint="eastAsia"/>
          <w:szCs w:val="32"/>
        </w:rPr>
        <w:t>环境保护第</w:t>
      </w:r>
      <w:r w:rsidR="00DF3EAE">
        <w:rPr>
          <w:rFonts w:hint="eastAsia"/>
          <w:szCs w:val="32"/>
        </w:rPr>
        <w:t>II</w:t>
      </w:r>
      <w:proofErr w:type="gramStart"/>
      <w:r w:rsidR="00CD1A12" w:rsidRPr="00CD1A12">
        <w:rPr>
          <w:rFonts w:hint="eastAsia"/>
          <w:szCs w:val="32"/>
        </w:rPr>
        <w:t>卷</w:t>
      </w:r>
      <w:r w:rsidR="00CD1A12">
        <w:rPr>
          <w:rFonts w:hint="eastAsia"/>
          <w:szCs w:val="32"/>
        </w:rPr>
        <w:t>内容</w:t>
      </w:r>
      <w:proofErr w:type="gramEnd"/>
      <w:r w:rsidR="00CD1A12">
        <w:rPr>
          <w:rFonts w:hint="eastAsia"/>
          <w:szCs w:val="32"/>
        </w:rPr>
        <w:t>制定</w:t>
      </w:r>
      <w:r w:rsidR="0073164D" w:rsidRPr="00D71DA1">
        <w:rPr>
          <w:rStyle w:val="NormalCharacter"/>
          <w:rFonts w:hint="eastAsia"/>
          <w:szCs w:val="32"/>
        </w:rPr>
        <w:t>。</w:t>
      </w:r>
    </w:p>
    <w:p w:rsidR="003B6221" w:rsidRPr="00D71DA1" w:rsidRDefault="003B6221" w:rsidP="004C17C3">
      <w:pPr>
        <w:ind w:firstLineChars="200" w:firstLine="640"/>
        <w:outlineLvl w:val="0"/>
        <w:rPr>
          <w:rFonts w:eastAsia="黑体"/>
          <w:bCs/>
          <w:szCs w:val="32"/>
        </w:rPr>
      </w:pPr>
      <w:r w:rsidRPr="00D71DA1">
        <w:rPr>
          <w:rFonts w:eastAsia="黑体"/>
          <w:bCs/>
          <w:szCs w:val="32"/>
        </w:rPr>
        <w:t>六、</w:t>
      </w:r>
      <w:r w:rsidR="00547D74" w:rsidRPr="00D71DA1">
        <w:rPr>
          <w:rFonts w:eastAsia="黑体"/>
          <w:bCs/>
          <w:szCs w:val="32"/>
        </w:rPr>
        <w:t>与有关的现行法律、行政法规、民航规章和国家标准、行业标准的关系</w:t>
      </w:r>
    </w:p>
    <w:p w:rsidR="00685322" w:rsidRPr="00D71DA1" w:rsidRDefault="00685322" w:rsidP="00685322">
      <w:pPr>
        <w:ind w:firstLineChars="200" w:firstLine="640"/>
        <w:rPr>
          <w:szCs w:val="32"/>
        </w:rPr>
      </w:pPr>
      <w:r w:rsidRPr="00D71DA1">
        <w:rPr>
          <w:rStyle w:val="NormalCharacter"/>
          <w:szCs w:val="32"/>
        </w:rPr>
        <w:t>本标准与国内现行法律、法规和国家标准、行业标</w:t>
      </w:r>
      <w:bookmarkStart w:id="2" w:name="_GoBack"/>
      <w:bookmarkEnd w:id="2"/>
      <w:r w:rsidRPr="00D71DA1">
        <w:rPr>
          <w:rStyle w:val="NormalCharacter"/>
          <w:szCs w:val="32"/>
        </w:rPr>
        <w:t>准相一致，无冲突。</w:t>
      </w:r>
    </w:p>
    <w:p w:rsidR="003B6221" w:rsidRPr="00D71DA1" w:rsidRDefault="003B6221">
      <w:pPr>
        <w:ind w:firstLineChars="200" w:firstLine="640"/>
        <w:jc w:val="left"/>
        <w:outlineLvl w:val="0"/>
        <w:rPr>
          <w:rStyle w:val="NormalCharacter"/>
          <w:rFonts w:eastAsia="黑体"/>
          <w:bCs/>
          <w:szCs w:val="32"/>
        </w:rPr>
      </w:pPr>
      <w:r w:rsidRPr="00D71DA1">
        <w:rPr>
          <w:rFonts w:eastAsia="黑体"/>
          <w:bCs/>
          <w:szCs w:val="32"/>
        </w:rPr>
        <w:lastRenderedPageBreak/>
        <w:t>七、重大</w:t>
      </w:r>
      <w:r w:rsidR="005F7969" w:rsidRPr="00D71DA1">
        <w:rPr>
          <w:rFonts w:eastAsia="黑体" w:hint="eastAsia"/>
          <w:bCs/>
          <w:szCs w:val="32"/>
        </w:rPr>
        <w:t>不同</w:t>
      </w:r>
      <w:r w:rsidRPr="00D71DA1">
        <w:rPr>
          <w:rFonts w:eastAsia="黑体"/>
          <w:bCs/>
          <w:szCs w:val="32"/>
        </w:rPr>
        <w:t>意见的处理和依据</w:t>
      </w:r>
    </w:p>
    <w:p w:rsidR="003B6221" w:rsidRPr="00D71DA1" w:rsidRDefault="003D04F9" w:rsidP="0063106D">
      <w:pPr>
        <w:ind w:firstLineChars="200" w:firstLine="640"/>
        <w:rPr>
          <w:rStyle w:val="NormalCharacter"/>
          <w:szCs w:val="32"/>
        </w:rPr>
      </w:pPr>
      <w:r w:rsidRPr="00D71DA1">
        <w:rPr>
          <w:rStyle w:val="NormalCharacter"/>
          <w:rFonts w:hint="eastAsia"/>
          <w:szCs w:val="32"/>
        </w:rPr>
        <w:t>无</w:t>
      </w:r>
      <w:r w:rsidR="0073164D" w:rsidRPr="00D71DA1">
        <w:rPr>
          <w:rStyle w:val="NormalCharacter"/>
          <w:rFonts w:hint="eastAsia"/>
          <w:szCs w:val="32"/>
        </w:rPr>
        <w:t>。</w:t>
      </w:r>
    </w:p>
    <w:p w:rsidR="003B6221" w:rsidRPr="00D71DA1" w:rsidRDefault="003B6221" w:rsidP="004C17C3">
      <w:pPr>
        <w:ind w:firstLineChars="200" w:firstLine="640"/>
        <w:outlineLvl w:val="0"/>
        <w:rPr>
          <w:rFonts w:eastAsia="黑体"/>
          <w:bCs/>
          <w:szCs w:val="32"/>
        </w:rPr>
      </w:pPr>
      <w:r w:rsidRPr="00D71DA1">
        <w:rPr>
          <w:rFonts w:eastAsia="黑体"/>
          <w:bCs/>
          <w:szCs w:val="32"/>
        </w:rPr>
        <w:t>八、</w:t>
      </w:r>
      <w:bookmarkStart w:id="3" w:name="_Hlk94280419"/>
      <w:r w:rsidRPr="00D71DA1">
        <w:rPr>
          <w:rFonts w:eastAsia="黑体"/>
          <w:bCs/>
          <w:szCs w:val="32"/>
        </w:rPr>
        <w:t>贯彻标准的要求和措施建议（包括组织措施、技术措施、过渡办法等</w:t>
      </w:r>
      <w:bookmarkEnd w:id="3"/>
      <w:r w:rsidR="001A275C" w:rsidRPr="00D71DA1">
        <w:rPr>
          <w:rFonts w:eastAsia="黑体"/>
          <w:bCs/>
          <w:szCs w:val="32"/>
        </w:rPr>
        <w:t>）</w:t>
      </w:r>
    </w:p>
    <w:p w:rsidR="003B6221" w:rsidRPr="00D71DA1" w:rsidRDefault="00BE7FA0" w:rsidP="0063106D">
      <w:pPr>
        <w:ind w:firstLineChars="200" w:firstLine="640"/>
        <w:rPr>
          <w:rStyle w:val="NormalCharacter"/>
          <w:szCs w:val="32"/>
        </w:rPr>
      </w:pPr>
      <w:r w:rsidRPr="00D71DA1">
        <w:rPr>
          <w:rStyle w:val="NormalCharacter"/>
          <w:rFonts w:hint="eastAsia"/>
          <w:szCs w:val="32"/>
        </w:rPr>
        <w:t>建议本标准发布实施后，</w:t>
      </w:r>
      <w:r w:rsidR="003D04F9" w:rsidRPr="00D71DA1">
        <w:rPr>
          <w:rStyle w:val="NormalCharacter"/>
          <w:rFonts w:hint="eastAsia"/>
          <w:szCs w:val="32"/>
        </w:rPr>
        <w:t>在中国民航</w:t>
      </w:r>
      <w:r w:rsidR="00CD1A12">
        <w:rPr>
          <w:rStyle w:val="NormalCharacter"/>
          <w:rFonts w:hint="eastAsia"/>
          <w:szCs w:val="32"/>
        </w:rPr>
        <w:t>适航审定</w:t>
      </w:r>
      <w:r w:rsidR="003D04F9" w:rsidRPr="00D71DA1">
        <w:rPr>
          <w:rStyle w:val="NormalCharacter"/>
          <w:rFonts w:hint="eastAsia"/>
          <w:szCs w:val="32"/>
        </w:rPr>
        <w:t>行业内进行下发。并在本标准发布实施后，</w:t>
      </w:r>
      <w:r w:rsidRPr="00D71DA1">
        <w:rPr>
          <w:rStyle w:val="NormalCharacter"/>
          <w:rFonts w:hint="eastAsia"/>
          <w:szCs w:val="32"/>
        </w:rPr>
        <w:t>行业标准化管理单位及时组织本标准宣贯，强化标准技术内容对后续工作的指导。</w:t>
      </w:r>
    </w:p>
    <w:p w:rsidR="003B6221" w:rsidRPr="00D71DA1" w:rsidRDefault="003B6221">
      <w:pPr>
        <w:ind w:firstLineChars="200" w:firstLine="640"/>
        <w:jc w:val="left"/>
        <w:outlineLvl w:val="0"/>
        <w:rPr>
          <w:rFonts w:eastAsia="黑体"/>
          <w:bCs/>
          <w:szCs w:val="32"/>
        </w:rPr>
      </w:pPr>
      <w:r w:rsidRPr="00D71DA1">
        <w:rPr>
          <w:rFonts w:eastAsia="黑体"/>
          <w:bCs/>
          <w:szCs w:val="32"/>
        </w:rPr>
        <w:t>九、废止现行有关标准的建议</w:t>
      </w:r>
    </w:p>
    <w:p w:rsidR="003B6221" w:rsidRPr="00D71DA1" w:rsidRDefault="003D04F9" w:rsidP="0063106D">
      <w:pPr>
        <w:ind w:firstLineChars="200" w:firstLine="640"/>
        <w:rPr>
          <w:rStyle w:val="NormalCharacter"/>
          <w:szCs w:val="32"/>
        </w:rPr>
      </w:pPr>
      <w:r w:rsidRPr="00D71DA1">
        <w:rPr>
          <w:rStyle w:val="NormalCharacter"/>
          <w:rFonts w:hint="eastAsia"/>
          <w:szCs w:val="32"/>
        </w:rPr>
        <w:t>无</w:t>
      </w:r>
      <w:r w:rsidR="0073164D" w:rsidRPr="00D71DA1">
        <w:rPr>
          <w:rStyle w:val="NormalCharacter"/>
          <w:rFonts w:hint="eastAsia"/>
          <w:szCs w:val="32"/>
        </w:rPr>
        <w:t>。</w:t>
      </w:r>
    </w:p>
    <w:p w:rsidR="003B6221" w:rsidRPr="00D71DA1" w:rsidRDefault="003B6221" w:rsidP="00973557">
      <w:pPr>
        <w:ind w:firstLineChars="200" w:firstLine="640"/>
        <w:jc w:val="left"/>
        <w:outlineLvl w:val="0"/>
        <w:rPr>
          <w:rFonts w:eastAsia="黑体"/>
          <w:bCs/>
          <w:szCs w:val="32"/>
        </w:rPr>
      </w:pPr>
      <w:r w:rsidRPr="00D71DA1">
        <w:rPr>
          <w:rFonts w:eastAsia="黑体"/>
          <w:bCs/>
          <w:szCs w:val="32"/>
        </w:rPr>
        <w:t>十、重要内容的解释和其他应说明的事项</w:t>
      </w:r>
    </w:p>
    <w:p w:rsidR="003B6221" w:rsidRPr="00D71DA1" w:rsidRDefault="003D04F9" w:rsidP="0063106D">
      <w:pPr>
        <w:ind w:firstLineChars="200" w:firstLine="640"/>
        <w:rPr>
          <w:rStyle w:val="NormalCharacter"/>
          <w:szCs w:val="32"/>
        </w:rPr>
      </w:pPr>
      <w:r w:rsidRPr="00D71DA1">
        <w:rPr>
          <w:rStyle w:val="NormalCharacter"/>
          <w:rFonts w:hint="eastAsia"/>
          <w:szCs w:val="32"/>
        </w:rPr>
        <w:t>无</w:t>
      </w:r>
      <w:r w:rsidR="0073164D" w:rsidRPr="00D71DA1">
        <w:rPr>
          <w:rStyle w:val="NormalCharacter"/>
          <w:rFonts w:hint="eastAsia"/>
          <w:szCs w:val="32"/>
        </w:rPr>
        <w:t>。</w:t>
      </w:r>
    </w:p>
    <w:p w:rsidR="001B45C6" w:rsidRPr="00D71DA1" w:rsidRDefault="001B45C6" w:rsidP="001B45C6">
      <w:pPr>
        <w:ind w:firstLineChars="200" w:firstLine="640"/>
        <w:rPr>
          <w:rStyle w:val="NormalCharacter"/>
          <w:szCs w:val="32"/>
        </w:rPr>
      </w:pPr>
    </w:p>
    <w:p w:rsidR="001B45C6" w:rsidRPr="00D71DA1" w:rsidRDefault="001B45C6" w:rsidP="0063106D">
      <w:pPr>
        <w:ind w:firstLineChars="200" w:firstLine="640"/>
        <w:rPr>
          <w:rStyle w:val="NormalCharacter"/>
          <w:szCs w:val="32"/>
        </w:rPr>
      </w:pPr>
    </w:p>
    <w:sectPr w:rsidR="001B45C6" w:rsidRPr="00D71DA1" w:rsidSect="00514245">
      <w:headerReference w:type="default" r:id="rId7"/>
      <w:footerReference w:type="default" r:id="rId8"/>
      <w:pgSz w:w="11906" w:h="16838"/>
      <w:pgMar w:top="1440" w:right="1800" w:bottom="1440" w:left="1800" w:header="851" w:footer="992" w:gutter="0"/>
      <w:pgNumType w:start="0"/>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C8" w:rsidRDefault="003B5EC8">
      <w:pPr>
        <w:spacing w:line="240" w:lineRule="auto"/>
      </w:pPr>
      <w:r>
        <w:separator/>
      </w:r>
    </w:p>
  </w:endnote>
  <w:endnote w:type="continuationSeparator" w:id="0">
    <w:p w:rsidR="003B5EC8" w:rsidRDefault="003B5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DE" w:rsidRPr="00BE45DE" w:rsidRDefault="00514245" w:rsidP="00BE45DE">
    <w:pPr>
      <w:pStyle w:val="a5"/>
      <w:jc w:val="center"/>
      <w:rPr>
        <w:rFonts w:ascii="宋体" w:eastAsia="宋体" w:hAnsi="宋体"/>
        <w:sz w:val="28"/>
        <w:szCs w:val="28"/>
      </w:rPr>
    </w:pPr>
    <w:r>
      <w:rPr>
        <w:rFonts w:ascii="宋体" w:eastAsia="宋体" w:hAnsi="宋体" w:hint="eastAsia"/>
        <w:sz w:val="28"/>
        <w:szCs w:val="28"/>
      </w:rPr>
      <w:t xml:space="preserve">— </w:t>
    </w:r>
    <w:r w:rsidR="00BE45DE" w:rsidRPr="00BE45DE">
      <w:rPr>
        <w:rFonts w:ascii="宋体" w:eastAsia="宋体" w:hAnsi="宋体"/>
        <w:sz w:val="28"/>
        <w:szCs w:val="28"/>
      </w:rPr>
      <w:fldChar w:fldCharType="begin"/>
    </w:r>
    <w:r w:rsidR="00BE45DE" w:rsidRPr="00BE45DE">
      <w:rPr>
        <w:rFonts w:ascii="宋体" w:eastAsia="宋体" w:hAnsi="宋体"/>
        <w:sz w:val="28"/>
        <w:szCs w:val="28"/>
      </w:rPr>
      <w:instrText>PAGE   \* MERGEFORMAT</w:instrText>
    </w:r>
    <w:r w:rsidR="00BE45DE" w:rsidRPr="00BE45DE">
      <w:rPr>
        <w:rFonts w:ascii="宋体" w:eastAsia="宋体" w:hAnsi="宋体"/>
        <w:sz w:val="28"/>
        <w:szCs w:val="28"/>
      </w:rPr>
      <w:fldChar w:fldCharType="separate"/>
    </w:r>
    <w:r w:rsidR="00323C78" w:rsidRPr="00323C78">
      <w:rPr>
        <w:rFonts w:ascii="宋体" w:eastAsia="宋体" w:hAnsi="宋体"/>
        <w:noProof/>
        <w:sz w:val="28"/>
        <w:szCs w:val="28"/>
        <w:lang w:val="zh-CN"/>
      </w:rPr>
      <w:t>5</w:t>
    </w:r>
    <w:r w:rsidR="00BE45DE" w:rsidRPr="00BE45DE">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C8" w:rsidRDefault="003B5EC8">
      <w:pPr>
        <w:spacing w:line="240" w:lineRule="auto"/>
      </w:pPr>
      <w:r>
        <w:separator/>
      </w:r>
    </w:p>
  </w:footnote>
  <w:footnote w:type="continuationSeparator" w:id="0">
    <w:p w:rsidR="003B5EC8" w:rsidRDefault="003B5E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21" w:rsidRDefault="003B6221">
    <w:pPr>
      <w:pStyle w:val="a4"/>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F0B34"/>
    <w:multiLevelType w:val="multilevel"/>
    <w:tmpl w:val="702F0B34"/>
    <w:lvl w:ilvl="0">
      <w:start w:val="1"/>
      <w:numFmt w:val="decimal"/>
      <w:suff w:val="space"/>
      <w:lvlText w:val="（%1）"/>
      <w:lvlJc w:val="left"/>
      <w:pPr>
        <w:ind w:left="0" w:firstLine="560"/>
      </w:pPr>
    </w:lvl>
    <w:lvl w:ilvl="1">
      <w:start w:val="1"/>
      <w:numFmt w:val="lowerLetter"/>
      <w:lvlText w:val="%1)"/>
      <w:lvlJc w:val="left"/>
      <w:pPr>
        <w:ind w:left="1400" w:hanging="420"/>
      </w:pPr>
    </w:lvl>
    <w:lvl w:ilvl="2">
      <w:start w:val="1"/>
      <w:numFmt w:val="lowerRoman"/>
      <w:lvlText w:val="%1."/>
      <w:lvlJc w:val="right"/>
      <w:pPr>
        <w:ind w:left="1820" w:hanging="420"/>
      </w:pPr>
    </w:lvl>
    <w:lvl w:ilvl="3">
      <w:start w:val="1"/>
      <w:numFmt w:val="decimal"/>
      <w:lvlText w:val="%1."/>
      <w:lvlJc w:val="left"/>
      <w:pPr>
        <w:ind w:left="2240" w:hanging="420"/>
      </w:pPr>
    </w:lvl>
    <w:lvl w:ilvl="4">
      <w:start w:val="1"/>
      <w:numFmt w:val="lowerLetter"/>
      <w:lvlText w:val="%1)"/>
      <w:lvlJc w:val="left"/>
      <w:pPr>
        <w:ind w:left="2660" w:hanging="420"/>
      </w:pPr>
    </w:lvl>
    <w:lvl w:ilvl="5">
      <w:start w:val="1"/>
      <w:numFmt w:val="lowerRoman"/>
      <w:lvlText w:val="%1."/>
      <w:lvlJc w:val="right"/>
      <w:pPr>
        <w:ind w:left="3080" w:hanging="420"/>
      </w:pPr>
    </w:lvl>
    <w:lvl w:ilvl="6">
      <w:start w:val="1"/>
      <w:numFmt w:val="decimal"/>
      <w:lvlText w:val="%1."/>
      <w:lvlJc w:val="left"/>
      <w:pPr>
        <w:ind w:left="3500" w:hanging="420"/>
      </w:pPr>
    </w:lvl>
    <w:lvl w:ilvl="7">
      <w:start w:val="1"/>
      <w:numFmt w:val="lowerLetter"/>
      <w:lvlText w:val="%1)"/>
      <w:lvlJc w:val="left"/>
      <w:pPr>
        <w:ind w:left="3920" w:hanging="420"/>
      </w:pPr>
    </w:lvl>
    <w:lvl w:ilvl="8">
      <w:start w:val="1"/>
      <w:numFmt w:val="lowerRoman"/>
      <w:lvlText w:val="%1."/>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36"/>
    <w:rsid w:val="BBDEAA55"/>
    <w:rsid w:val="CD852AC4"/>
    <w:rsid w:val="FFBEE653"/>
    <w:rsid w:val="00004D84"/>
    <w:rsid w:val="00005D64"/>
    <w:rsid w:val="000117C1"/>
    <w:rsid w:val="000145B0"/>
    <w:rsid w:val="00014620"/>
    <w:rsid w:val="00062848"/>
    <w:rsid w:val="000648C1"/>
    <w:rsid w:val="0006504E"/>
    <w:rsid w:val="00085FE7"/>
    <w:rsid w:val="00095BCA"/>
    <w:rsid w:val="000A58A8"/>
    <w:rsid w:val="000C2AA2"/>
    <w:rsid w:val="000C327B"/>
    <w:rsid w:val="000C5E87"/>
    <w:rsid w:val="000C7E47"/>
    <w:rsid w:val="000D7957"/>
    <w:rsid w:val="00101293"/>
    <w:rsid w:val="00115DFF"/>
    <w:rsid w:val="0013622D"/>
    <w:rsid w:val="00136AE4"/>
    <w:rsid w:val="00141FA2"/>
    <w:rsid w:val="00157547"/>
    <w:rsid w:val="00183CAF"/>
    <w:rsid w:val="001A275C"/>
    <w:rsid w:val="001A5BFC"/>
    <w:rsid w:val="001B45C6"/>
    <w:rsid w:val="001C1608"/>
    <w:rsid w:val="001E63EE"/>
    <w:rsid w:val="001F1C47"/>
    <w:rsid w:val="001F1F74"/>
    <w:rsid w:val="001F3FCC"/>
    <w:rsid w:val="002116C0"/>
    <w:rsid w:val="002133D8"/>
    <w:rsid w:val="00220E83"/>
    <w:rsid w:val="002248B7"/>
    <w:rsid w:val="0023328D"/>
    <w:rsid w:val="00234A08"/>
    <w:rsid w:val="00244160"/>
    <w:rsid w:val="00250F8C"/>
    <w:rsid w:val="00254A12"/>
    <w:rsid w:val="00263F9E"/>
    <w:rsid w:val="00272C68"/>
    <w:rsid w:val="00280C0C"/>
    <w:rsid w:val="0029376A"/>
    <w:rsid w:val="002A22A6"/>
    <w:rsid w:val="002D3132"/>
    <w:rsid w:val="002E087F"/>
    <w:rsid w:val="00307CCF"/>
    <w:rsid w:val="00310592"/>
    <w:rsid w:val="003159F9"/>
    <w:rsid w:val="00323C78"/>
    <w:rsid w:val="00342D4C"/>
    <w:rsid w:val="00354FD3"/>
    <w:rsid w:val="00366AC6"/>
    <w:rsid w:val="00366B28"/>
    <w:rsid w:val="003721B1"/>
    <w:rsid w:val="00373B83"/>
    <w:rsid w:val="003934FF"/>
    <w:rsid w:val="003A48C0"/>
    <w:rsid w:val="003A58E5"/>
    <w:rsid w:val="003A63B2"/>
    <w:rsid w:val="003A687A"/>
    <w:rsid w:val="003B5EC8"/>
    <w:rsid w:val="003B6221"/>
    <w:rsid w:val="003C6255"/>
    <w:rsid w:val="003D04F9"/>
    <w:rsid w:val="003D1322"/>
    <w:rsid w:val="003D4DCB"/>
    <w:rsid w:val="003E72B8"/>
    <w:rsid w:val="003F0C68"/>
    <w:rsid w:val="003F508E"/>
    <w:rsid w:val="00422E90"/>
    <w:rsid w:val="004255D4"/>
    <w:rsid w:val="00435BE4"/>
    <w:rsid w:val="00441682"/>
    <w:rsid w:val="00444211"/>
    <w:rsid w:val="004512DC"/>
    <w:rsid w:val="0045182B"/>
    <w:rsid w:val="004552B8"/>
    <w:rsid w:val="004639C0"/>
    <w:rsid w:val="00464603"/>
    <w:rsid w:val="00465607"/>
    <w:rsid w:val="00474432"/>
    <w:rsid w:val="0047527A"/>
    <w:rsid w:val="004770CC"/>
    <w:rsid w:val="004941D6"/>
    <w:rsid w:val="004A49E4"/>
    <w:rsid w:val="004B459D"/>
    <w:rsid w:val="004C17C3"/>
    <w:rsid w:val="004F42FA"/>
    <w:rsid w:val="00504DB7"/>
    <w:rsid w:val="0051342B"/>
    <w:rsid w:val="00514245"/>
    <w:rsid w:val="0051514F"/>
    <w:rsid w:val="005242DB"/>
    <w:rsid w:val="00545589"/>
    <w:rsid w:val="00547D74"/>
    <w:rsid w:val="0055043E"/>
    <w:rsid w:val="00556EDA"/>
    <w:rsid w:val="005603A5"/>
    <w:rsid w:val="0056171B"/>
    <w:rsid w:val="005872EE"/>
    <w:rsid w:val="00593C5F"/>
    <w:rsid w:val="005A38E2"/>
    <w:rsid w:val="005B0303"/>
    <w:rsid w:val="005B2D47"/>
    <w:rsid w:val="005D103E"/>
    <w:rsid w:val="005D7019"/>
    <w:rsid w:val="005E7CF1"/>
    <w:rsid w:val="005F7969"/>
    <w:rsid w:val="005F7B0F"/>
    <w:rsid w:val="00621C7A"/>
    <w:rsid w:val="00622F4C"/>
    <w:rsid w:val="006278F0"/>
    <w:rsid w:val="0063106D"/>
    <w:rsid w:val="00633828"/>
    <w:rsid w:val="006539CA"/>
    <w:rsid w:val="00654A1E"/>
    <w:rsid w:val="00670988"/>
    <w:rsid w:val="00670B2F"/>
    <w:rsid w:val="00675F8B"/>
    <w:rsid w:val="00680842"/>
    <w:rsid w:val="00683F60"/>
    <w:rsid w:val="00685322"/>
    <w:rsid w:val="00692E77"/>
    <w:rsid w:val="006A4282"/>
    <w:rsid w:val="006A67E0"/>
    <w:rsid w:val="006B5392"/>
    <w:rsid w:val="006C1323"/>
    <w:rsid w:val="006D79F2"/>
    <w:rsid w:val="006E64E5"/>
    <w:rsid w:val="006F0243"/>
    <w:rsid w:val="006F15AD"/>
    <w:rsid w:val="006F2B4D"/>
    <w:rsid w:val="00702381"/>
    <w:rsid w:val="0070610B"/>
    <w:rsid w:val="0073164D"/>
    <w:rsid w:val="0073256A"/>
    <w:rsid w:val="00736E31"/>
    <w:rsid w:val="00765B5E"/>
    <w:rsid w:val="00770741"/>
    <w:rsid w:val="007857DB"/>
    <w:rsid w:val="007A30AE"/>
    <w:rsid w:val="007B5DCB"/>
    <w:rsid w:val="007B746A"/>
    <w:rsid w:val="007C2876"/>
    <w:rsid w:val="007C70A0"/>
    <w:rsid w:val="007D16EC"/>
    <w:rsid w:val="007D23CC"/>
    <w:rsid w:val="007E15E1"/>
    <w:rsid w:val="007E5EC7"/>
    <w:rsid w:val="007E716E"/>
    <w:rsid w:val="00800BC9"/>
    <w:rsid w:val="00803BAB"/>
    <w:rsid w:val="0080648A"/>
    <w:rsid w:val="00815473"/>
    <w:rsid w:val="00820055"/>
    <w:rsid w:val="008231B3"/>
    <w:rsid w:val="00823D93"/>
    <w:rsid w:val="00827D49"/>
    <w:rsid w:val="00830353"/>
    <w:rsid w:val="00831B3B"/>
    <w:rsid w:val="008471D3"/>
    <w:rsid w:val="00852D59"/>
    <w:rsid w:val="0085592D"/>
    <w:rsid w:val="008575B6"/>
    <w:rsid w:val="008625B2"/>
    <w:rsid w:val="00870D23"/>
    <w:rsid w:val="0087159C"/>
    <w:rsid w:val="00882D86"/>
    <w:rsid w:val="00890219"/>
    <w:rsid w:val="008948B0"/>
    <w:rsid w:val="008A3E0E"/>
    <w:rsid w:val="008F410D"/>
    <w:rsid w:val="00905982"/>
    <w:rsid w:val="00913A45"/>
    <w:rsid w:val="009262FE"/>
    <w:rsid w:val="00932098"/>
    <w:rsid w:val="009359CB"/>
    <w:rsid w:val="00952BD8"/>
    <w:rsid w:val="00954349"/>
    <w:rsid w:val="00967A8D"/>
    <w:rsid w:val="00970472"/>
    <w:rsid w:val="00973557"/>
    <w:rsid w:val="00975936"/>
    <w:rsid w:val="00980296"/>
    <w:rsid w:val="00987249"/>
    <w:rsid w:val="009A1CBE"/>
    <w:rsid w:val="009A5536"/>
    <w:rsid w:val="009A6028"/>
    <w:rsid w:val="009B5962"/>
    <w:rsid w:val="009C1FB1"/>
    <w:rsid w:val="009C439D"/>
    <w:rsid w:val="009D39E1"/>
    <w:rsid w:val="009D6137"/>
    <w:rsid w:val="009E388B"/>
    <w:rsid w:val="009E7B3F"/>
    <w:rsid w:val="009F0030"/>
    <w:rsid w:val="009F1171"/>
    <w:rsid w:val="009F1CDA"/>
    <w:rsid w:val="009F2EE0"/>
    <w:rsid w:val="009F75AD"/>
    <w:rsid w:val="00A175C4"/>
    <w:rsid w:val="00A42430"/>
    <w:rsid w:val="00A95FD3"/>
    <w:rsid w:val="00AB434B"/>
    <w:rsid w:val="00AD3A90"/>
    <w:rsid w:val="00AD682A"/>
    <w:rsid w:val="00AE3E61"/>
    <w:rsid w:val="00AF09C2"/>
    <w:rsid w:val="00AF4545"/>
    <w:rsid w:val="00B01161"/>
    <w:rsid w:val="00B120CC"/>
    <w:rsid w:val="00B140FA"/>
    <w:rsid w:val="00B238AE"/>
    <w:rsid w:val="00B2507B"/>
    <w:rsid w:val="00B25B65"/>
    <w:rsid w:val="00B35FDB"/>
    <w:rsid w:val="00B409E5"/>
    <w:rsid w:val="00B46550"/>
    <w:rsid w:val="00B61EA8"/>
    <w:rsid w:val="00B62765"/>
    <w:rsid w:val="00B82CF0"/>
    <w:rsid w:val="00B83715"/>
    <w:rsid w:val="00B84F0C"/>
    <w:rsid w:val="00B875F2"/>
    <w:rsid w:val="00B97099"/>
    <w:rsid w:val="00BA5815"/>
    <w:rsid w:val="00BC285A"/>
    <w:rsid w:val="00BD2462"/>
    <w:rsid w:val="00BD7D5C"/>
    <w:rsid w:val="00BE45DE"/>
    <w:rsid w:val="00BE7FA0"/>
    <w:rsid w:val="00BF3DE3"/>
    <w:rsid w:val="00C017D7"/>
    <w:rsid w:val="00C03CFC"/>
    <w:rsid w:val="00C06179"/>
    <w:rsid w:val="00C12EFD"/>
    <w:rsid w:val="00C157B0"/>
    <w:rsid w:val="00C1650A"/>
    <w:rsid w:val="00C2312F"/>
    <w:rsid w:val="00C62C15"/>
    <w:rsid w:val="00C662F6"/>
    <w:rsid w:val="00C70629"/>
    <w:rsid w:val="00C73522"/>
    <w:rsid w:val="00C92ED5"/>
    <w:rsid w:val="00C944F2"/>
    <w:rsid w:val="00CA2958"/>
    <w:rsid w:val="00CA3086"/>
    <w:rsid w:val="00CA5B31"/>
    <w:rsid w:val="00CB64E5"/>
    <w:rsid w:val="00CC16D7"/>
    <w:rsid w:val="00CC490D"/>
    <w:rsid w:val="00CC5BE1"/>
    <w:rsid w:val="00CC691D"/>
    <w:rsid w:val="00CD1A12"/>
    <w:rsid w:val="00CD2E2B"/>
    <w:rsid w:val="00CD30C6"/>
    <w:rsid w:val="00CD3E17"/>
    <w:rsid w:val="00CD70AB"/>
    <w:rsid w:val="00CF6199"/>
    <w:rsid w:val="00CF7839"/>
    <w:rsid w:val="00D02016"/>
    <w:rsid w:val="00D16A31"/>
    <w:rsid w:val="00D40C32"/>
    <w:rsid w:val="00D44ED7"/>
    <w:rsid w:val="00D5222D"/>
    <w:rsid w:val="00D676F0"/>
    <w:rsid w:val="00D713E3"/>
    <w:rsid w:val="00D71813"/>
    <w:rsid w:val="00D71DA1"/>
    <w:rsid w:val="00D940B2"/>
    <w:rsid w:val="00D94B56"/>
    <w:rsid w:val="00DB20E1"/>
    <w:rsid w:val="00DC295A"/>
    <w:rsid w:val="00DD5921"/>
    <w:rsid w:val="00DE72C5"/>
    <w:rsid w:val="00DF14AA"/>
    <w:rsid w:val="00DF3EAE"/>
    <w:rsid w:val="00E0017F"/>
    <w:rsid w:val="00E043F1"/>
    <w:rsid w:val="00E076EF"/>
    <w:rsid w:val="00E12A05"/>
    <w:rsid w:val="00E1781B"/>
    <w:rsid w:val="00E37549"/>
    <w:rsid w:val="00E41C08"/>
    <w:rsid w:val="00E42255"/>
    <w:rsid w:val="00E42EBC"/>
    <w:rsid w:val="00E46E73"/>
    <w:rsid w:val="00E5159A"/>
    <w:rsid w:val="00E54592"/>
    <w:rsid w:val="00E55E0A"/>
    <w:rsid w:val="00E62289"/>
    <w:rsid w:val="00E64B75"/>
    <w:rsid w:val="00E64D79"/>
    <w:rsid w:val="00E85D3A"/>
    <w:rsid w:val="00EA6368"/>
    <w:rsid w:val="00EC1EF5"/>
    <w:rsid w:val="00EE6ED7"/>
    <w:rsid w:val="00F2097F"/>
    <w:rsid w:val="00F370A5"/>
    <w:rsid w:val="00F43C96"/>
    <w:rsid w:val="00F45376"/>
    <w:rsid w:val="00F5058E"/>
    <w:rsid w:val="00F550C0"/>
    <w:rsid w:val="00F6218E"/>
    <w:rsid w:val="00F77D94"/>
    <w:rsid w:val="00F83EC1"/>
    <w:rsid w:val="00F95038"/>
    <w:rsid w:val="00FA5D5A"/>
    <w:rsid w:val="00FB49FE"/>
    <w:rsid w:val="00FC698C"/>
    <w:rsid w:val="00FD060C"/>
    <w:rsid w:val="00FE7DAA"/>
    <w:rsid w:val="00FF06C0"/>
    <w:rsid w:val="00FF5351"/>
    <w:rsid w:val="5EB310B9"/>
    <w:rsid w:val="67BE0C11"/>
    <w:rsid w:val="7F93A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332BE8-DD66-4D87-AFB6-4520EC8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jc w:val="both"/>
      <w:textAlignment w:val="baseline"/>
    </w:pPr>
    <w:rPr>
      <w:rFonts w:eastAsia="仿宋_GB2312"/>
      <w:kern w:val="2"/>
      <w:sz w:val="32"/>
      <w:szCs w:val="24"/>
    </w:rPr>
  </w:style>
  <w:style w:type="paragraph" w:styleId="3">
    <w:name w:val="heading 3"/>
    <w:basedOn w:val="a"/>
    <w:next w:val="a"/>
    <w:link w:val="3Char"/>
    <w:qFormat/>
    <w:rsid w:val="00820055"/>
    <w:pPr>
      <w:keepNext/>
      <w:keepLines/>
      <w:widowControl w:val="0"/>
      <w:adjustRightInd w:val="0"/>
      <w:spacing w:before="260" w:after="260" w:line="416" w:lineRule="auto"/>
      <w:textAlignment w:val="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Style2">
    <w:name w:val="UserStyle_2"/>
    <w:rPr>
      <w:rFonts w:ascii="宋体" w:hAnsi="Courier New"/>
      <w:kern w:val="2"/>
      <w:sz w:val="21"/>
      <w:szCs w:val="21"/>
    </w:rPr>
  </w:style>
  <w:style w:type="character" w:customStyle="1" w:styleId="UserStyle0">
    <w:name w:val="UserStyle_0"/>
    <w:link w:val="PlainText"/>
    <w:rPr>
      <w:rFonts w:ascii="Calibri" w:hAnsi="Courier New"/>
      <w:szCs w:val="21"/>
    </w:rPr>
  </w:style>
  <w:style w:type="character" w:customStyle="1" w:styleId="NormalCharacter">
    <w:name w:val="NormalCharacter"/>
    <w:semiHidden/>
  </w:style>
  <w:style w:type="character" w:styleId="a3">
    <w:name w:val="Emphasis"/>
    <w:qFormat/>
    <w:rPr>
      <w:i/>
    </w:rPr>
  </w:style>
  <w:style w:type="character" w:customStyle="1" w:styleId="UserStyle1">
    <w:name w:val="UserStyle_1"/>
    <w:link w:val="Acetate"/>
    <w:rPr>
      <w:rFonts w:eastAsia="仿宋_GB2312"/>
      <w:kern w:val="2"/>
      <w:sz w:val="18"/>
      <w:szCs w:val="18"/>
    </w:rPr>
  </w:style>
  <w:style w:type="paragraph" w:customStyle="1" w:styleId="Acetate">
    <w:name w:val="Acetate"/>
    <w:basedOn w:val="a"/>
    <w:link w:val="UserStyle1"/>
    <w:pPr>
      <w:spacing w:line="240" w:lineRule="auto"/>
    </w:pPr>
    <w:rPr>
      <w:sz w:val="18"/>
      <w:szCs w:val="18"/>
      <w:lang w:val="x-none" w:eastAsia="x-none"/>
    </w:rPr>
  </w:style>
  <w:style w:type="paragraph" w:customStyle="1" w:styleId="PlainText">
    <w:name w:val="PlainText"/>
    <w:basedOn w:val="a"/>
    <w:link w:val="UserStyle0"/>
    <w:pPr>
      <w:jc w:val="left"/>
    </w:pPr>
    <w:rPr>
      <w:rFonts w:ascii="Calibri" w:eastAsia="宋体" w:hAnsi="Courier New"/>
      <w:kern w:val="0"/>
      <w:sz w:val="20"/>
      <w:szCs w:val="21"/>
      <w:lang w:val="x-none" w:eastAsia="x-none"/>
    </w:rPr>
  </w:style>
  <w:style w:type="paragraph" w:customStyle="1" w:styleId="179">
    <w:name w:val="179"/>
    <w:basedOn w:val="a"/>
    <w:pPr>
      <w:ind w:firstLineChars="200" w:firstLine="420"/>
    </w:pPr>
  </w:style>
  <w:style w:type="paragraph" w:styleId="a4">
    <w:name w:val="header"/>
    <w:basedOn w:val="a"/>
    <w:pPr>
      <w:pBdr>
        <w:bottom w:val="single" w:sz="6" w:space="1" w:color="000000"/>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customStyle="1" w:styleId="UserStyle3">
    <w:name w:val="UserStyle_3"/>
    <w:basedOn w:val="a"/>
    <w:next w:val="179"/>
    <w:pPr>
      <w:ind w:firstLineChars="200" w:firstLine="420"/>
    </w:pPr>
    <w:rPr>
      <w:rFonts w:ascii="Calibri" w:hAnsi="Calibri"/>
      <w:szCs w:val="22"/>
    </w:rPr>
  </w:style>
  <w:style w:type="table" w:customStyle="1" w:styleId="TableNormal">
    <w:name w:val="TableNormal"/>
    <w:semiHidden/>
    <w:tblPr>
      <w:tblCellMar>
        <w:top w:w="0" w:type="dxa"/>
        <w:left w:w="0" w:type="dxa"/>
        <w:bottom w:w="0" w:type="dxa"/>
        <w:right w:w="0" w:type="dxa"/>
      </w:tblCellMar>
    </w:tblPr>
  </w:style>
  <w:style w:type="character" w:customStyle="1" w:styleId="Char">
    <w:name w:val="页脚 Char"/>
    <w:link w:val="a5"/>
    <w:uiPriority w:val="99"/>
    <w:rsid w:val="00BE45DE"/>
    <w:rPr>
      <w:rFonts w:eastAsia="仿宋_GB2312"/>
      <w:kern w:val="2"/>
      <w:sz w:val="18"/>
      <w:szCs w:val="18"/>
    </w:rPr>
  </w:style>
  <w:style w:type="character" w:styleId="a6">
    <w:name w:val="annotation reference"/>
    <w:uiPriority w:val="99"/>
    <w:semiHidden/>
    <w:unhideWhenUsed/>
    <w:rsid w:val="00CC490D"/>
    <w:rPr>
      <w:sz w:val="21"/>
      <w:szCs w:val="21"/>
    </w:rPr>
  </w:style>
  <w:style w:type="paragraph" w:styleId="a7">
    <w:name w:val="annotation text"/>
    <w:basedOn w:val="a"/>
    <w:link w:val="Char0"/>
    <w:uiPriority w:val="99"/>
    <w:unhideWhenUsed/>
    <w:rsid w:val="00CC490D"/>
    <w:pPr>
      <w:jc w:val="left"/>
    </w:pPr>
  </w:style>
  <w:style w:type="character" w:customStyle="1" w:styleId="Char0">
    <w:name w:val="批注文字 Char"/>
    <w:link w:val="a7"/>
    <w:uiPriority w:val="99"/>
    <w:semiHidden/>
    <w:rsid w:val="00CC490D"/>
    <w:rPr>
      <w:rFonts w:eastAsia="仿宋_GB2312"/>
      <w:kern w:val="2"/>
      <w:sz w:val="32"/>
      <w:szCs w:val="24"/>
    </w:rPr>
  </w:style>
  <w:style w:type="paragraph" w:styleId="a8">
    <w:name w:val="annotation subject"/>
    <w:basedOn w:val="a7"/>
    <w:next w:val="a7"/>
    <w:link w:val="Char1"/>
    <w:uiPriority w:val="99"/>
    <w:semiHidden/>
    <w:unhideWhenUsed/>
    <w:rsid w:val="00CC490D"/>
    <w:rPr>
      <w:b/>
      <w:bCs/>
    </w:rPr>
  </w:style>
  <w:style w:type="character" w:customStyle="1" w:styleId="Char1">
    <w:name w:val="批注主题 Char"/>
    <w:link w:val="a8"/>
    <w:uiPriority w:val="99"/>
    <w:semiHidden/>
    <w:rsid w:val="00CC490D"/>
    <w:rPr>
      <w:rFonts w:eastAsia="仿宋_GB2312"/>
      <w:b/>
      <w:bCs/>
      <w:kern w:val="2"/>
      <w:sz w:val="32"/>
      <w:szCs w:val="24"/>
    </w:rPr>
  </w:style>
  <w:style w:type="paragraph" w:styleId="a9">
    <w:name w:val="Balloon Text"/>
    <w:basedOn w:val="a"/>
    <w:link w:val="Char2"/>
    <w:uiPriority w:val="99"/>
    <w:semiHidden/>
    <w:unhideWhenUsed/>
    <w:rsid w:val="0006504E"/>
    <w:pPr>
      <w:spacing w:line="240" w:lineRule="auto"/>
    </w:pPr>
    <w:rPr>
      <w:sz w:val="18"/>
      <w:szCs w:val="18"/>
    </w:rPr>
  </w:style>
  <w:style w:type="character" w:customStyle="1" w:styleId="Char2">
    <w:name w:val="批注框文本 Char"/>
    <w:link w:val="a9"/>
    <w:uiPriority w:val="99"/>
    <w:semiHidden/>
    <w:rsid w:val="0006504E"/>
    <w:rPr>
      <w:rFonts w:eastAsia="仿宋_GB2312"/>
      <w:kern w:val="2"/>
      <w:sz w:val="18"/>
      <w:szCs w:val="18"/>
    </w:rPr>
  </w:style>
  <w:style w:type="paragraph" w:styleId="aa">
    <w:name w:val="Revision"/>
    <w:hidden/>
    <w:uiPriority w:val="99"/>
    <w:unhideWhenUsed/>
    <w:rsid w:val="009F1171"/>
    <w:rPr>
      <w:rFonts w:eastAsia="仿宋_GB2312"/>
      <w:kern w:val="2"/>
      <w:sz w:val="32"/>
      <w:szCs w:val="24"/>
    </w:rPr>
  </w:style>
  <w:style w:type="character" w:customStyle="1" w:styleId="3Char">
    <w:name w:val="标题 3 Char"/>
    <w:link w:val="3"/>
    <w:rsid w:val="00820055"/>
    <w:rPr>
      <w:rFonts w:ascii="Calibri" w:hAnsi="Calibri"/>
      <w:b/>
      <w:bCs/>
      <w:kern w:val="2"/>
      <w:sz w:val="32"/>
      <w:szCs w:val="32"/>
    </w:rPr>
  </w:style>
  <w:style w:type="paragraph" w:customStyle="1" w:styleId="TableParagraph">
    <w:name w:val="Table Paragraph"/>
    <w:basedOn w:val="a"/>
    <w:uiPriority w:val="1"/>
    <w:qFormat/>
    <w:rsid w:val="00DB20E1"/>
    <w:pPr>
      <w:widowControl w:val="0"/>
      <w:autoSpaceDE w:val="0"/>
      <w:autoSpaceDN w:val="0"/>
      <w:spacing w:line="240" w:lineRule="auto"/>
      <w:jc w:val="left"/>
      <w:textAlignment w:val="auto"/>
    </w:pPr>
    <w:rPr>
      <w:rFonts w:ascii="宋体" w:eastAsia="宋体" w:hAnsi="宋体" w:cs="宋体"/>
      <w:kern w:val="0"/>
      <w:sz w:val="22"/>
      <w:szCs w:val="22"/>
      <w:lang w:val="zh-CN" w:bidi="zh-CN"/>
    </w:rPr>
  </w:style>
  <w:style w:type="paragraph" w:styleId="ab">
    <w:name w:val="Normal (Web)"/>
    <w:basedOn w:val="a"/>
    <w:uiPriority w:val="99"/>
    <w:semiHidden/>
    <w:unhideWhenUsed/>
    <w:rsid w:val="00C70629"/>
    <w:pPr>
      <w:spacing w:before="100" w:beforeAutospacing="1" w:after="100" w:afterAutospacing="1" w:line="240" w:lineRule="auto"/>
      <w:jc w:val="left"/>
      <w:textAlignment w:val="auto"/>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9384">
      <w:bodyDiv w:val="1"/>
      <w:marLeft w:val="0"/>
      <w:marRight w:val="0"/>
      <w:marTop w:val="0"/>
      <w:marBottom w:val="0"/>
      <w:divBdr>
        <w:top w:val="none" w:sz="0" w:space="0" w:color="auto"/>
        <w:left w:val="none" w:sz="0" w:space="0" w:color="auto"/>
        <w:bottom w:val="none" w:sz="0" w:space="0" w:color="auto"/>
        <w:right w:val="none" w:sz="0" w:space="0" w:color="auto"/>
      </w:divBdr>
      <w:divsChild>
        <w:div w:id="137036577">
          <w:marLeft w:val="547"/>
          <w:marRight w:val="0"/>
          <w:marTop w:val="0"/>
          <w:marBottom w:val="0"/>
          <w:divBdr>
            <w:top w:val="none" w:sz="0" w:space="0" w:color="auto"/>
            <w:left w:val="none" w:sz="0" w:space="0" w:color="auto"/>
            <w:bottom w:val="none" w:sz="0" w:space="0" w:color="auto"/>
            <w:right w:val="none" w:sz="0" w:space="0" w:color="auto"/>
          </w:divBdr>
        </w:div>
      </w:divsChild>
    </w:div>
    <w:div w:id="656298527">
      <w:bodyDiv w:val="1"/>
      <w:marLeft w:val="0"/>
      <w:marRight w:val="0"/>
      <w:marTop w:val="0"/>
      <w:marBottom w:val="0"/>
      <w:divBdr>
        <w:top w:val="none" w:sz="0" w:space="0" w:color="auto"/>
        <w:left w:val="none" w:sz="0" w:space="0" w:color="auto"/>
        <w:bottom w:val="none" w:sz="0" w:space="0" w:color="auto"/>
        <w:right w:val="none" w:sz="0" w:space="0" w:color="auto"/>
      </w:divBdr>
      <w:divsChild>
        <w:div w:id="386222346">
          <w:marLeft w:val="547"/>
          <w:marRight w:val="0"/>
          <w:marTop w:val="0"/>
          <w:marBottom w:val="0"/>
          <w:divBdr>
            <w:top w:val="none" w:sz="0" w:space="0" w:color="auto"/>
            <w:left w:val="none" w:sz="0" w:space="0" w:color="auto"/>
            <w:bottom w:val="none" w:sz="0" w:space="0" w:color="auto"/>
            <w:right w:val="none" w:sz="0" w:space="0" w:color="auto"/>
          </w:divBdr>
        </w:div>
      </w:divsChild>
    </w:div>
    <w:div w:id="1099714141">
      <w:bodyDiv w:val="1"/>
      <w:marLeft w:val="0"/>
      <w:marRight w:val="0"/>
      <w:marTop w:val="0"/>
      <w:marBottom w:val="0"/>
      <w:divBdr>
        <w:top w:val="none" w:sz="0" w:space="0" w:color="auto"/>
        <w:left w:val="none" w:sz="0" w:space="0" w:color="auto"/>
        <w:bottom w:val="none" w:sz="0" w:space="0" w:color="auto"/>
        <w:right w:val="none" w:sz="0" w:space="0" w:color="auto"/>
      </w:divBdr>
    </w:div>
    <w:div w:id="1531144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dc:creator>
  <cp:keywords/>
  <dc:description/>
  <cp:lastModifiedBy>宋建宇</cp:lastModifiedBy>
  <cp:revision>10</cp:revision>
  <dcterms:created xsi:type="dcterms:W3CDTF">2024-01-23T05:45:00Z</dcterms:created>
  <dcterms:modified xsi:type="dcterms:W3CDTF">2024-02-18T07:06:00Z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