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after="100" w:afterAutospacing="1" w:line="560" w:lineRule="exact"/>
        <w:ind w:left="142" w:firstLine="0" w:firstLineChars="0"/>
        <w:jc w:val="center"/>
        <w:rPr>
          <w:rFonts w:ascii="宋体" w:hAnsi="宋体"/>
          <w:b/>
          <w:color w:val="000000" w:themeColor="text1"/>
          <w:spacing w:val="-6"/>
          <w:sz w:val="44"/>
          <w:szCs w:val="44"/>
          <w14:textFill>
            <w14:solidFill>
              <w14:schemeClr w14:val="tx1"/>
            </w14:solidFill>
          </w14:textFill>
        </w:rPr>
      </w:pPr>
      <w:bookmarkStart w:id="0" w:name="_GoBack"/>
      <w:r>
        <w:rPr>
          <w:rFonts w:hint="eastAsia" w:ascii="宋体" w:hAnsi="宋体"/>
          <w:b/>
          <w:color w:val="000000" w:themeColor="text1"/>
          <w:sz w:val="44"/>
          <w:szCs w:val="44"/>
          <w14:textFill>
            <w14:solidFill>
              <w14:schemeClr w14:val="tx1"/>
            </w14:solidFill>
          </w14:textFill>
        </w:rPr>
        <w:t>关于《民航东北地区航线维修管理办法（2</w:t>
      </w:r>
      <w:r>
        <w:rPr>
          <w:rFonts w:ascii="宋体" w:hAnsi="宋体"/>
          <w:b/>
          <w:color w:val="000000" w:themeColor="text1"/>
          <w:sz w:val="44"/>
          <w:szCs w:val="44"/>
          <w14:textFill>
            <w14:solidFill>
              <w14:schemeClr w14:val="tx1"/>
            </w14:solidFill>
          </w14:textFill>
        </w:rPr>
        <w:t>023</w:t>
      </w:r>
      <w:r>
        <w:rPr>
          <w:rFonts w:hint="eastAsia" w:ascii="宋体" w:hAnsi="宋体"/>
          <w:b/>
          <w:color w:val="000000" w:themeColor="text1"/>
          <w:sz w:val="44"/>
          <w:szCs w:val="44"/>
          <w14:textFill>
            <w14:solidFill>
              <w14:schemeClr w14:val="tx1"/>
            </w14:solidFill>
          </w14:textFill>
        </w:rPr>
        <w:t>年修订版）》</w:t>
      </w:r>
      <w:r>
        <w:rPr>
          <w:rFonts w:hint="eastAsia" w:ascii="宋体" w:hAnsi="宋体"/>
          <w:b/>
          <w:color w:val="000000" w:themeColor="text1"/>
          <w:spacing w:val="-6"/>
          <w:sz w:val="44"/>
          <w:szCs w:val="44"/>
          <w14:textFill>
            <w14:solidFill>
              <w14:schemeClr w14:val="tx1"/>
            </w14:solidFill>
          </w14:textFill>
        </w:rPr>
        <w:t>的修订说明</w:t>
      </w:r>
    </w:p>
    <w:bookmarkEnd w:id="0"/>
    <w:p>
      <w:pPr>
        <w:pStyle w:val="4"/>
        <w:spacing w:after="100" w:afterAutospacing="1" w:line="560" w:lineRule="exact"/>
        <w:ind w:left="142" w:firstLine="0" w:firstLineChars="0"/>
        <w:jc w:val="center"/>
        <w:rPr>
          <w:rFonts w:ascii="宋体" w:hAnsi="宋体"/>
          <w:b/>
          <w:color w:val="000000" w:themeColor="text1"/>
          <w:sz w:val="44"/>
          <w:szCs w:val="44"/>
          <w14:textFill>
            <w14:solidFill>
              <w14:schemeClr w14:val="tx1"/>
            </w14:solidFill>
          </w14:textFill>
        </w:rPr>
      </w:pPr>
    </w:p>
    <w:p>
      <w:pPr>
        <w:widowControl/>
        <w:ind w:firstLine="640" w:firstLineChars="200"/>
        <w:rPr>
          <w:rFonts w:ascii="仿宋_GB2312" w:hAnsi="仿宋" w:eastAsia="仿宋_GB2312" w:cs="仿宋"/>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kern w:val="0"/>
          <w:sz w:val="32"/>
          <w:szCs w:val="32"/>
          <w14:textFill>
            <w14:solidFill>
              <w14:schemeClr w14:val="tx1"/>
            </w14:solidFill>
          </w14:textFill>
        </w:rPr>
        <w:t>为进一步规范东北地区航线维修的监管工作，确保航线维修单位履行安全主体责任，指导本地区航线维修安全生产。依据中国民航相关规章和规范性文件，修订《民航东北地区航线维修管理办法》</w:t>
      </w:r>
      <w:r>
        <w:rPr>
          <w:rFonts w:hint="eastAsia" w:ascii="仿宋_GB2312" w:hAnsi="仿宋" w:eastAsia="仿宋_GB2312" w:cs="ËÎÌå"/>
          <w:color w:val="000000" w:themeColor="text1"/>
          <w:kern w:val="0"/>
          <w:sz w:val="32"/>
          <w:szCs w:val="32"/>
          <w14:textFill>
            <w14:solidFill>
              <w14:schemeClr w14:val="tx1"/>
            </w14:solidFill>
          </w14:textFill>
        </w:rPr>
        <w:t>（以下简称《管理办法》）</w:t>
      </w:r>
      <w:r>
        <w:rPr>
          <w:rFonts w:hint="eastAsia" w:ascii="仿宋_GB2312" w:hAnsi="仿宋" w:eastAsia="仿宋_GB2312" w:cs="仿宋"/>
          <w:color w:val="000000" w:themeColor="text1"/>
          <w:kern w:val="0"/>
          <w:sz w:val="32"/>
          <w:szCs w:val="32"/>
          <w14:textFill>
            <w14:solidFill>
              <w14:schemeClr w14:val="tx1"/>
            </w14:solidFill>
          </w14:textFill>
        </w:rPr>
        <w:t>。</w:t>
      </w:r>
    </w:p>
    <w:p>
      <w:pPr>
        <w:autoSpaceDE w:val="0"/>
        <w:autoSpaceDN w:val="0"/>
        <w:adjustRightInd w:val="0"/>
        <w:ind w:firstLine="643" w:firstLineChars="200"/>
        <w:jc w:val="left"/>
        <w:rPr>
          <w:rFonts w:ascii="仿宋_GB2312" w:hAnsi="仿宋" w:eastAsia="仿宋_GB2312" w:cs="ËÎÌå"/>
          <w:color w:val="000000" w:themeColor="text1"/>
          <w:kern w:val="0"/>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一、法律法规规章依据</w:t>
      </w:r>
    </w:p>
    <w:p>
      <w:pPr>
        <w:widowControl/>
        <w:pBdr>
          <w:top w:val="none" w:color="000000" w:sz="0" w:space="0"/>
          <w:left w:val="none" w:color="000000" w:sz="0" w:space="0"/>
          <w:bottom w:val="none" w:color="000000" w:sz="0" w:space="0"/>
          <w:right w:val="none" w:color="000000" w:sz="0" w:space="0"/>
          <w:between w:val="none" w:color="000000" w:sz="0" w:space="0"/>
        </w:pBdr>
        <w:ind w:firstLine="563" w:firstLineChars="176"/>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s="仿宋"/>
          <w:color w:val="000000" w:themeColor="text1"/>
          <w:kern w:val="0"/>
          <w:sz w:val="32"/>
          <w:szCs w:val="32"/>
          <w14:textFill>
            <w14:solidFill>
              <w14:schemeClr w14:val="tx1"/>
            </w14:solidFill>
          </w14:textFill>
        </w:rPr>
        <w:t>《管理办法》修订的主要依据为</w:t>
      </w:r>
      <w:r>
        <w:rPr>
          <w:rFonts w:hint="eastAsia" w:ascii="仿宋_GB2312" w:hAnsi="仿宋" w:eastAsia="仿宋_GB2312"/>
          <w:color w:val="000000" w:themeColor="text1"/>
          <w:sz w:val="32"/>
          <w:szCs w:val="32"/>
          <w14:textFill>
            <w14:solidFill>
              <w14:schemeClr w14:val="tx1"/>
            </w14:solidFill>
          </w14:textFill>
        </w:rPr>
        <w:t>《安全生产法》、《大型飞机公共航空运输承运人运行合格审定规则》（CCAR121）、《民用航空器维修单位合格审定规定》（CCAR145）、《航空器航线维修》（民航规〔2019〕47 号）、《公共运输航空运营人维修系统的设置》（民航规〔2020〕9 号）、《飞机地面勤务》（民航规〔2022〕45号）、《维修工时管理》（AC-145-14）、《民航维修工作作风管理规范》（民航规〔2020〕19 号）、《民航安全风险分级管控和隐患排查治理双重预防工作机制管理规定》（民航规〔2022〕32 号）</w:t>
      </w:r>
      <w:r>
        <w:rPr>
          <w:rFonts w:hint="eastAsia" w:ascii="仿宋_GB2312" w:hAnsi="仿宋" w:eastAsia="仿宋_GB2312" w:cs="仿宋"/>
          <w:color w:val="000000" w:themeColor="text1"/>
          <w:kern w:val="0"/>
          <w:sz w:val="32"/>
          <w:szCs w:val="32"/>
          <w14:textFill>
            <w14:solidFill>
              <w14:schemeClr w14:val="tx1"/>
            </w14:solidFill>
          </w14:textFill>
        </w:rPr>
        <w:t>。</w:t>
      </w:r>
    </w:p>
    <w:p>
      <w:pPr>
        <w:autoSpaceDE w:val="0"/>
        <w:autoSpaceDN w:val="0"/>
        <w:adjustRightInd w:val="0"/>
        <w:ind w:firstLine="643" w:firstLineChars="200"/>
        <w:jc w:val="left"/>
        <w:rPr>
          <w:rFonts w:ascii="仿宋_GB2312" w:hAnsi="仿宋" w:eastAsia="仿宋_GB2312"/>
          <w:b/>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二、修订的主要内容</w:t>
      </w:r>
    </w:p>
    <w:p>
      <w:pPr>
        <w:autoSpaceDE w:val="0"/>
        <w:autoSpaceDN w:val="0"/>
        <w:adjustRightInd w:val="0"/>
        <w:ind w:firstLine="640" w:firstLineChars="200"/>
        <w:jc w:val="left"/>
        <w:rPr>
          <w:rFonts w:ascii="仿宋_GB2312" w:hAnsi="仿宋" w:eastAsia="仿宋_GB2312" w:cs="ËÎÌå"/>
          <w:color w:val="000000" w:themeColor="text1"/>
          <w:kern w:val="0"/>
          <w:sz w:val="32"/>
          <w:szCs w:val="32"/>
          <w14:textFill>
            <w14:solidFill>
              <w14:schemeClr w14:val="tx1"/>
            </w14:solidFill>
          </w14:textFill>
        </w:rPr>
      </w:pPr>
      <w:r>
        <w:rPr>
          <w:rFonts w:hint="eastAsia" w:ascii="仿宋_GB2312" w:hAnsi="仿宋" w:eastAsia="仿宋_GB2312" w:cs="ËÎÌå"/>
          <w:color w:val="000000" w:themeColor="text1"/>
          <w:kern w:val="0"/>
          <w:sz w:val="32"/>
          <w:szCs w:val="32"/>
          <w14:textFill>
            <w14:solidFill>
              <w14:schemeClr w14:val="tx1"/>
            </w14:solidFill>
          </w14:textFill>
        </w:rPr>
        <w:t>（一）规范航线维修保障单位职责</w:t>
      </w:r>
    </w:p>
    <w:p>
      <w:pPr>
        <w:autoSpaceDE w:val="0"/>
        <w:autoSpaceDN w:val="0"/>
        <w:adjustRightInd w:val="0"/>
        <w:ind w:firstLine="640" w:firstLineChars="200"/>
        <w:rPr>
          <w:rFonts w:ascii="仿宋_GB2312" w:hAnsi="仿宋" w:eastAsia="仿宋_GB2312" w:cs="ËÎÌå"/>
          <w:color w:val="000000" w:themeColor="text1"/>
          <w:kern w:val="0"/>
          <w:sz w:val="32"/>
          <w:szCs w:val="32"/>
          <w14:textFill>
            <w14:solidFill>
              <w14:schemeClr w14:val="tx1"/>
            </w14:solidFill>
          </w14:textFill>
        </w:rPr>
      </w:pPr>
      <w:r>
        <w:rPr>
          <w:rFonts w:hint="eastAsia" w:ascii="仿宋_GB2312" w:hAnsi="仿宋" w:eastAsia="仿宋_GB2312" w:cs="ËÎÌå"/>
          <w:color w:val="000000" w:themeColor="text1"/>
          <w:kern w:val="0"/>
          <w:sz w:val="32"/>
          <w:szCs w:val="32"/>
          <w14:textFill>
            <w14:solidFill>
              <w14:schemeClr w14:val="tx1"/>
            </w14:solidFill>
          </w14:textFill>
        </w:rPr>
        <w:t>明确极端天气下航线维修影像记录工作要求；增加航线维修保障单位防范航空器地面非正常位移工作要求；明确东北四场各航线维修保障单位推拖飞机工作要求；明确航线维修保障单位规范开展冬季航空器地面除防冰工作要求；明确航线维修保障单位对放行、维修、勤务人员实施工时管理要求；增加航线维修及保障单位建立安全风险分级管控和隐患排查治理双重预防工作机制要求。</w:t>
      </w:r>
    </w:p>
    <w:p>
      <w:pPr>
        <w:autoSpaceDE w:val="0"/>
        <w:autoSpaceDN w:val="0"/>
        <w:adjustRightInd w:val="0"/>
        <w:ind w:firstLine="640" w:firstLineChars="200"/>
        <w:jc w:val="left"/>
        <w:rPr>
          <w:rFonts w:ascii="仿宋_GB2312" w:hAnsi="仿宋" w:eastAsia="仿宋_GB2312" w:cs="ËÎÌå"/>
          <w:color w:val="000000" w:themeColor="text1"/>
          <w:kern w:val="0"/>
          <w:sz w:val="32"/>
          <w:szCs w:val="32"/>
          <w14:textFill>
            <w14:solidFill>
              <w14:schemeClr w14:val="tx1"/>
            </w14:solidFill>
          </w14:textFill>
        </w:rPr>
      </w:pPr>
      <w:r>
        <w:rPr>
          <w:rFonts w:hint="eastAsia" w:ascii="仿宋_GB2312" w:hAnsi="仿宋" w:eastAsia="仿宋_GB2312" w:cs="ËÎÌå"/>
          <w:color w:val="000000" w:themeColor="text1"/>
          <w:kern w:val="0"/>
          <w:sz w:val="32"/>
          <w:szCs w:val="32"/>
          <w14:textFill>
            <w14:solidFill>
              <w14:schemeClr w14:val="tx1"/>
            </w14:solidFill>
          </w14:textFill>
        </w:rPr>
        <w:t>（二）规范安全监管职责</w:t>
      </w:r>
    </w:p>
    <w:p>
      <w:pPr>
        <w:autoSpaceDE w:val="0"/>
        <w:autoSpaceDN w:val="0"/>
        <w:adjustRightInd w:val="0"/>
        <w:ind w:firstLine="640" w:firstLineChars="200"/>
        <w:jc w:val="left"/>
        <w:rPr>
          <w:rFonts w:ascii="仿宋_GB2312" w:hAnsi="仿宋" w:eastAsia="仿宋_GB2312" w:cs="仿宋"/>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kern w:val="0"/>
          <w:sz w:val="32"/>
          <w:szCs w:val="32"/>
          <w14:textFill>
            <w14:solidFill>
              <w14:schemeClr w14:val="tx1"/>
            </w14:solidFill>
          </w14:textFill>
        </w:rPr>
        <w:t>明确对各类航线维修及保障单位开展监察的工作要求。</w:t>
      </w:r>
    </w:p>
    <w:p>
      <w:pPr>
        <w:pStyle w:val="4"/>
        <w:ind w:firstLine="643"/>
        <w:jc w:val="left"/>
        <w:rPr>
          <w:rFonts w:ascii="仿宋_GB2312" w:hAnsi="仿宋" w:eastAsia="仿宋_GB2312"/>
          <w:b/>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三、合法性自查说明</w:t>
      </w:r>
    </w:p>
    <w:p>
      <w:pPr>
        <w:autoSpaceDE w:val="0"/>
        <w:autoSpaceDN w:val="0"/>
        <w:adjustRightInd w:val="0"/>
        <w:ind w:firstLine="640" w:firstLineChars="200"/>
        <w:jc w:val="left"/>
        <w:rPr>
          <w:rFonts w:ascii="仿宋_GB2312" w:hAnsi="仿宋" w:eastAsia="仿宋_GB2312" w:cs="ËÎÌå"/>
          <w:color w:val="000000" w:themeColor="text1"/>
          <w:kern w:val="0"/>
          <w:sz w:val="32"/>
          <w:szCs w:val="32"/>
          <w14:textFill>
            <w14:solidFill>
              <w14:schemeClr w14:val="tx1"/>
            </w14:solidFill>
          </w14:textFill>
        </w:rPr>
      </w:pPr>
      <w:r>
        <w:rPr>
          <w:rFonts w:hint="eastAsia" w:ascii="仿宋_GB2312" w:hAnsi="仿宋" w:eastAsia="仿宋_GB2312" w:cs="ËÎÌå"/>
          <w:color w:val="000000" w:themeColor="text1"/>
          <w:kern w:val="0"/>
          <w:sz w:val="32"/>
          <w:szCs w:val="32"/>
          <w14:textFill>
            <w14:solidFill>
              <w14:schemeClr w14:val="tx1"/>
            </w14:solidFill>
          </w14:textFill>
        </w:rPr>
        <w:t>按照行政规范性文件管理要求，开展了合法性自查。经初步审查，《管理办法》的起草符合相关要求，与上位法律、法规、规章和国家相关管理规定无冲突。</w:t>
      </w:r>
    </w:p>
    <w:p>
      <w:pPr>
        <w:ind w:firstLine="700" w:firstLineChars="218"/>
        <w:jc w:val="left"/>
        <w:rPr>
          <w:rFonts w:ascii="仿宋_GB2312" w:hAnsi="仿宋" w:eastAsia="仿宋_GB2312"/>
          <w:b/>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四、公平竞争审查说明</w:t>
      </w:r>
    </w:p>
    <w:p>
      <w:pPr>
        <w:ind w:firstLine="697" w:firstLineChars="218"/>
        <w:jc w:val="left"/>
        <w:rPr>
          <w:rFonts w:ascii="仿宋_GB2312" w:hAnsi="仿宋" w:eastAsia="仿宋_GB2312"/>
          <w:b/>
          <w:color w:val="000000" w:themeColor="text1"/>
          <w:sz w:val="32"/>
          <w:szCs w:val="32"/>
          <w14:textFill>
            <w14:solidFill>
              <w14:schemeClr w14:val="tx1"/>
            </w14:solidFill>
          </w14:textFill>
        </w:rPr>
      </w:pPr>
      <w:r>
        <w:rPr>
          <w:rFonts w:hint="eastAsia" w:ascii="仿宋_GB2312" w:hAnsi="仿宋" w:eastAsia="仿宋_GB2312" w:cs="ËÎÌå"/>
          <w:color w:val="000000" w:themeColor="text1"/>
          <w:kern w:val="0"/>
          <w:sz w:val="32"/>
          <w:szCs w:val="32"/>
          <w14:textFill>
            <w14:solidFill>
              <w14:schemeClr w14:val="tx1"/>
            </w14:solidFill>
          </w14:textFill>
        </w:rPr>
        <w:t>《管理办法》是对航线维修保障的指导，规范航线维修的检查及记录，不涉及妨碍公平竞争情况。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ËÎÌå">
    <w:altName w:val="Arial"/>
    <w:panose1 w:val="00000000000000000000"/>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hNGMxNWJlMDU5NmM1ZmI0MjMzNGVlNTE2YzQxMzAifQ=="/>
  </w:docVars>
  <w:rsids>
    <w:rsidRoot w:val="4C1E4AF9"/>
    <w:rsid w:val="4C1E4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列出段落2"/>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715</Words>
  <Characters>757</Characters>
  <Lines>0</Lines>
  <Paragraphs>0</Paragraphs>
  <TotalTime>0</TotalTime>
  <ScaleCrop>false</ScaleCrop>
  <LinksUpToDate>false</LinksUpToDate>
  <CharactersWithSpaces>761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2023-07-31T01:51:00Z</dcterms:created>
  <dc:creator>知夏</dc:creator>
  <cp:lastModifiedBy>知夏</cp:lastModifiedBy>
  <dcterms:modified xsi:type="dcterms:W3CDTF">2023-07-31T01:52:27Z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4A0F5697BC214190B920AB52E14B9C01_11</vt:lpwstr>
  </property>
</Properties>
</file>