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12" w:beforeLines="100" w:after="156" w:afterLines="50" w:line="360" w:lineRule="auto"/>
        <w:jc w:val="center"/>
        <w:rPr>
          <w:rFonts w:ascii="方正小标宋_GBK" w:hAnsi="Times New Roman" w:eastAsia="方正小标宋_GBK" w:cs="Times New Roman"/>
          <w:b w:val="0"/>
          <w:sz w:val="40"/>
        </w:rPr>
      </w:pPr>
      <w:bookmarkStart w:id="29" w:name="_GoBack"/>
      <w:bookmarkEnd w:id="29"/>
      <w:r>
        <w:rPr>
          <w:rFonts w:hint="eastAsia" w:ascii="方正小标宋_GBK" w:hAnsi="Times New Roman" w:eastAsia="方正小标宋_GBK" w:cs="Times New Roman"/>
          <w:b w:val="0"/>
          <w:sz w:val="40"/>
        </w:rPr>
        <w:t>中国民用航空无线电管理规定</w:t>
      </w:r>
    </w:p>
    <w:p>
      <w:pPr>
        <w:pStyle w:val="3"/>
        <w:spacing w:before="312" w:beforeLines="100" w:after="156" w:afterLines="50" w:line="360" w:lineRule="auto"/>
        <w:jc w:val="center"/>
        <w:rPr>
          <w:rFonts w:ascii="方正小标宋_GBK" w:hAnsi="Times New Roman" w:eastAsia="方正小标宋_GBK" w:cs="Times New Roman"/>
          <w:b w:val="0"/>
          <w:sz w:val="40"/>
        </w:rPr>
      </w:pPr>
      <w:r>
        <w:rPr>
          <w:rFonts w:hint="eastAsia" w:ascii="方正小标宋_GBK" w:hAnsi="Times New Roman" w:eastAsia="方正小标宋_GBK" w:cs="Times New Roman"/>
          <w:b w:val="0"/>
          <w:sz w:val="40"/>
        </w:rPr>
        <w:t>（征求意见稿）</w:t>
      </w:r>
    </w:p>
    <w:p>
      <w:pPr>
        <w:pStyle w:val="2"/>
        <w:numPr>
          <w:ilvl w:val="0"/>
          <w:numId w:val="1"/>
        </w:numPr>
        <w:spacing w:before="312" w:beforeLines="100"/>
        <w:jc w:val="center"/>
        <w:rPr>
          <w:rFonts w:ascii="Times New Roman" w:hAnsi="Times New Roman" w:eastAsia="楷体" w:cs="Times New Roman"/>
          <w:sz w:val="32"/>
        </w:rPr>
      </w:pPr>
      <w:r>
        <w:rPr>
          <w:rFonts w:ascii="Times New Roman" w:hAnsi="Times New Roman" w:eastAsia="楷体" w:cs="Times New Roman"/>
          <w:sz w:val="32"/>
        </w:rPr>
        <w:t>总则</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【立法目的】为</w:t>
      </w:r>
      <w:r>
        <w:rPr>
          <w:rFonts w:hint="eastAsia" w:eastAsia="仿宋_GB2312"/>
          <w:sz w:val="32"/>
          <w:szCs w:val="24"/>
        </w:rPr>
        <w:t>了加强民用航空无线电管理，</w:t>
      </w:r>
      <w:r>
        <w:rPr>
          <w:rFonts w:eastAsia="仿宋_GB2312"/>
          <w:sz w:val="32"/>
          <w:szCs w:val="24"/>
        </w:rPr>
        <w:t>维护</w:t>
      </w:r>
      <w:r>
        <w:rPr>
          <w:rFonts w:hint="eastAsia" w:eastAsia="仿宋_GB2312"/>
          <w:sz w:val="32"/>
          <w:szCs w:val="24"/>
        </w:rPr>
        <w:t>空中</w:t>
      </w:r>
      <w:r>
        <w:rPr>
          <w:rFonts w:eastAsia="仿宋_GB2312"/>
          <w:sz w:val="32"/>
          <w:szCs w:val="24"/>
        </w:rPr>
        <w:t>电波秩序，保障飞行安全与正常，</w:t>
      </w:r>
      <w:r>
        <w:rPr>
          <w:rFonts w:eastAsia="仿宋"/>
          <w:sz w:val="32"/>
          <w:szCs w:val="24"/>
        </w:rPr>
        <w:t>有</w:t>
      </w:r>
      <w:r>
        <w:rPr>
          <w:rFonts w:eastAsia="仿宋_GB2312"/>
          <w:sz w:val="32"/>
          <w:szCs w:val="24"/>
        </w:rPr>
        <w:t>效开发、利用无线电频谱资源，促进民用航空高质量发展，根据《中华人民共和国民用航空法》《中华人民共和国无线电管理条例》《中华人民共和国飞行基本规则》《民用机场管理条例》等有关法律、行政法规，制定本规定。</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适用范围】在中华人民共和国境内（不含港澳台地区）民用航空活动中使用无线电频率，设置、使用无线电台（站），研制、生产、进口、销售和维修民用航空无线电发射设备，以及开展无线电监测、监督检查等无线</w:t>
      </w:r>
      <w:r>
        <w:rPr>
          <w:rFonts w:eastAsia="仿宋"/>
          <w:sz w:val="32"/>
          <w:szCs w:val="24"/>
        </w:rPr>
        <w:t>电管理活动，</w:t>
      </w:r>
      <w:r>
        <w:rPr>
          <w:rFonts w:eastAsia="仿宋_GB2312"/>
          <w:sz w:val="32"/>
          <w:szCs w:val="24"/>
        </w:rPr>
        <w:t>应当遵守本规定。</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【管理机制】民用航空无线电管理工作实行统一领导，分级负责的原则。</w:t>
      </w:r>
    </w:p>
    <w:p>
      <w:pPr>
        <w:pStyle w:val="44"/>
        <w:spacing w:line="360" w:lineRule="auto"/>
        <w:ind w:firstLine="640"/>
        <w:rPr>
          <w:rFonts w:eastAsia="仿宋_GB2312"/>
          <w:sz w:val="32"/>
          <w:szCs w:val="24"/>
        </w:rPr>
      </w:pPr>
      <w:r>
        <w:rPr>
          <w:rFonts w:hint="eastAsia" w:eastAsia="仿宋_GB2312"/>
          <w:sz w:val="32"/>
          <w:szCs w:val="24"/>
        </w:rPr>
        <w:t>国家无线电管理机构和省、自治区、直辖市无线电管理机构依据《中华人民共和国无线电管理条例》规定的职责，负责全国和地方无线电管理工作。</w:t>
      </w:r>
    </w:p>
    <w:p>
      <w:pPr>
        <w:pStyle w:val="44"/>
        <w:spacing w:line="360" w:lineRule="auto"/>
        <w:ind w:firstLine="640"/>
        <w:rPr>
          <w:rFonts w:eastAsia="仿宋_GB2312"/>
          <w:sz w:val="32"/>
          <w:szCs w:val="24"/>
        </w:rPr>
      </w:pPr>
      <w:r>
        <w:rPr>
          <w:rFonts w:eastAsia="仿宋_GB2312"/>
          <w:sz w:val="32"/>
          <w:szCs w:val="24"/>
        </w:rPr>
        <w:t>中国民用航空局（简称中国民航局）无线电管理机构</w:t>
      </w:r>
      <w:r>
        <w:rPr>
          <w:rFonts w:hint="eastAsia" w:eastAsia="仿宋_GB2312"/>
          <w:sz w:val="32"/>
          <w:szCs w:val="24"/>
        </w:rPr>
        <w:t>依照职责权限负责</w:t>
      </w:r>
      <w:r>
        <w:rPr>
          <w:rFonts w:eastAsia="仿宋_GB2312"/>
          <w:sz w:val="32"/>
          <w:szCs w:val="24"/>
        </w:rPr>
        <w:t>全国民用航空无线电管理工作。</w:t>
      </w:r>
    </w:p>
    <w:p>
      <w:pPr>
        <w:pStyle w:val="44"/>
        <w:spacing w:line="360" w:lineRule="auto"/>
        <w:ind w:firstLine="640"/>
        <w:rPr>
          <w:rFonts w:eastAsia="仿宋_GB2312"/>
          <w:sz w:val="32"/>
          <w:szCs w:val="24"/>
        </w:rPr>
      </w:pPr>
      <w:r>
        <w:rPr>
          <w:rFonts w:eastAsia="仿宋_GB2312"/>
          <w:sz w:val="32"/>
          <w:szCs w:val="24"/>
        </w:rPr>
        <w:t>中国民航地区管理局（简称地区管理局）无线电管理机构依照各自职责权限负责本地区民用航空无线电管理工作。</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【管理配合】在民用航空活动中使用无线电频率、设置使用无线电台（站）的单位，应当按照国家和民用航空有关法律、</w:t>
      </w:r>
      <w:r>
        <w:rPr>
          <w:rFonts w:hint="eastAsia" w:eastAsia="仿宋_GB2312"/>
          <w:sz w:val="32"/>
          <w:szCs w:val="24"/>
        </w:rPr>
        <w:t>行政</w:t>
      </w:r>
      <w:r>
        <w:rPr>
          <w:rFonts w:eastAsia="仿宋_GB2312"/>
          <w:sz w:val="32"/>
          <w:szCs w:val="24"/>
        </w:rPr>
        <w:t>法规、规章和标准的要求，</w:t>
      </w:r>
      <w:r>
        <w:rPr>
          <w:rFonts w:hint="eastAsia" w:eastAsia="仿宋_GB2312"/>
          <w:sz w:val="32"/>
          <w:szCs w:val="24"/>
        </w:rPr>
        <w:t>明确</w:t>
      </w:r>
      <w:r>
        <w:rPr>
          <w:rFonts w:eastAsia="仿宋_GB2312"/>
          <w:sz w:val="32"/>
          <w:szCs w:val="24"/>
        </w:rPr>
        <w:t>部门或人员</w:t>
      </w:r>
      <w:r>
        <w:rPr>
          <w:rFonts w:hint="eastAsia" w:eastAsia="仿宋_GB2312"/>
          <w:sz w:val="32"/>
          <w:szCs w:val="24"/>
        </w:rPr>
        <w:t>负责本单位无线电管理事宜，</w:t>
      </w:r>
      <w:bookmarkStart w:id="0" w:name="_Hlk194826381"/>
      <w:r>
        <w:rPr>
          <w:rFonts w:hint="eastAsia" w:eastAsia="仿宋_GB2312"/>
          <w:sz w:val="32"/>
          <w:szCs w:val="24"/>
        </w:rPr>
        <w:t>配合中国民航局和地区管理局</w:t>
      </w:r>
      <w:r>
        <w:rPr>
          <w:rFonts w:eastAsia="仿宋_GB2312"/>
          <w:sz w:val="32"/>
          <w:szCs w:val="24"/>
        </w:rPr>
        <w:t>无线电管理</w:t>
      </w:r>
      <w:r>
        <w:rPr>
          <w:rFonts w:hint="eastAsia" w:eastAsia="仿宋_GB2312"/>
          <w:sz w:val="32"/>
          <w:szCs w:val="24"/>
        </w:rPr>
        <w:t>机构开展</w:t>
      </w:r>
      <w:r>
        <w:rPr>
          <w:rFonts w:eastAsia="仿宋_GB2312"/>
          <w:sz w:val="32"/>
          <w:szCs w:val="24"/>
        </w:rPr>
        <w:t>工作</w:t>
      </w:r>
      <w:bookmarkEnd w:id="0"/>
      <w:r>
        <w:rPr>
          <w:rFonts w:eastAsia="仿宋_GB2312"/>
          <w:sz w:val="32"/>
          <w:szCs w:val="24"/>
        </w:rPr>
        <w:t>。</w:t>
      </w:r>
    </w:p>
    <w:p>
      <w:pPr>
        <w:pStyle w:val="44"/>
        <w:numPr>
          <w:ilvl w:val="0"/>
          <w:numId w:val="2"/>
        </w:numPr>
        <w:spacing w:before="312" w:beforeLines="100" w:line="360" w:lineRule="auto"/>
        <w:ind w:left="0" w:firstLine="640"/>
        <w:outlineLvl w:val="1"/>
        <w:rPr>
          <w:rFonts w:eastAsia="仿宋"/>
          <w:sz w:val="32"/>
          <w:szCs w:val="24"/>
        </w:rPr>
      </w:pPr>
      <w:r>
        <w:rPr>
          <w:rFonts w:eastAsia="仿宋"/>
          <w:sz w:val="32"/>
          <w:szCs w:val="24"/>
        </w:rPr>
        <w:t>【长效机制】</w:t>
      </w:r>
      <w:r>
        <w:rPr>
          <w:rFonts w:eastAsia="仿宋_GB2312"/>
          <w:sz w:val="32"/>
          <w:szCs w:val="24"/>
        </w:rPr>
        <w:t>国家无线电管理机构会同中国民航局无线电管理机构等单位建立保护航空无线电专用频率工作长效机制，组织开展全国</w:t>
      </w:r>
      <w:r>
        <w:rPr>
          <w:rFonts w:hint="eastAsia" w:eastAsia="仿宋_GB2312"/>
          <w:sz w:val="32"/>
          <w:szCs w:val="24"/>
        </w:rPr>
        <w:t>范围</w:t>
      </w:r>
      <w:r>
        <w:rPr>
          <w:rFonts w:eastAsia="仿宋_GB2312"/>
          <w:sz w:val="32"/>
          <w:szCs w:val="24"/>
        </w:rPr>
        <w:t>航空无线电专用频率保护工作。</w:t>
      </w:r>
    </w:p>
    <w:p>
      <w:pPr>
        <w:pStyle w:val="44"/>
        <w:spacing w:line="360" w:lineRule="auto"/>
        <w:ind w:firstLine="640"/>
        <w:rPr>
          <w:rFonts w:eastAsia="仿宋_GB2312"/>
          <w:sz w:val="32"/>
          <w:szCs w:val="24"/>
        </w:rPr>
      </w:pPr>
      <w:r>
        <w:rPr>
          <w:rFonts w:eastAsia="仿宋_GB2312"/>
          <w:sz w:val="32"/>
          <w:szCs w:val="24"/>
        </w:rPr>
        <w:t>省、自治区、直辖市无线电管理机构会同地区管理局无线电管理机构等单位建立本</w:t>
      </w:r>
      <w:bookmarkStart w:id="1" w:name="_Hlk194826442"/>
      <w:r>
        <w:rPr>
          <w:rFonts w:hint="eastAsia" w:eastAsia="仿宋_GB2312"/>
          <w:sz w:val="32"/>
          <w:szCs w:val="24"/>
        </w:rPr>
        <w:t>行政</w:t>
      </w:r>
      <w:bookmarkEnd w:id="1"/>
      <w:r>
        <w:rPr>
          <w:rFonts w:hint="eastAsia" w:eastAsia="仿宋_GB2312"/>
          <w:sz w:val="32"/>
          <w:szCs w:val="24"/>
        </w:rPr>
        <w:t>区域</w:t>
      </w:r>
      <w:r>
        <w:rPr>
          <w:rFonts w:eastAsia="仿宋_GB2312"/>
          <w:sz w:val="32"/>
          <w:szCs w:val="24"/>
        </w:rPr>
        <w:t>保护航空无线电专用频率工作长效机制，负责协调处理本</w:t>
      </w:r>
      <w:r>
        <w:rPr>
          <w:rFonts w:hint="eastAsia" w:eastAsia="仿宋_GB2312"/>
          <w:sz w:val="32"/>
          <w:szCs w:val="24"/>
        </w:rPr>
        <w:t>行政区域</w:t>
      </w:r>
      <w:r>
        <w:rPr>
          <w:rFonts w:eastAsia="仿宋_GB2312"/>
          <w:sz w:val="32"/>
          <w:szCs w:val="24"/>
        </w:rPr>
        <w:t>航空无线电频率干扰查处等事宜。</w:t>
      </w:r>
    </w:p>
    <w:p>
      <w:pPr>
        <w:pStyle w:val="44"/>
        <w:numPr>
          <w:ilvl w:val="0"/>
          <w:numId w:val="2"/>
        </w:numPr>
        <w:spacing w:before="312" w:beforeLines="100" w:line="360" w:lineRule="auto"/>
        <w:ind w:left="0" w:firstLine="640"/>
        <w:rPr>
          <w:rFonts w:eastAsia="仿宋_GB2312"/>
          <w:sz w:val="32"/>
          <w:szCs w:val="24"/>
        </w:rPr>
      </w:pPr>
      <w:r>
        <w:rPr>
          <w:rFonts w:hint="eastAsia" w:ascii="仿宋" w:hAnsi="仿宋" w:eastAsia="仿宋"/>
          <w:sz w:val="32"/>
          <w:szCs w:val="24"/>
        </w:rPr>
        <w:t>【无线电管制】</w:t>
      </w:r>
      <w:r>
        <w:rPr>
          <w:rFonts w:hint="eastAsia" w:eastAsia="仿宋_GB2312"/>
          <w:sz w:val="32"/>
          <w:szCs w:val="24"/>
        </w:rPr>
        <w:t>国家实施无线电管制期间，在无线电管制区域内设置、使用航空无线电台（站）的单位或者个人，应当服从无线电管制命令和无线电管制指令。</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【专项规划】中国民航局无线电管理机构根据国家无线电管理</w:t>
      </w:r>
      <w:r>
        <w:rPr>
          <w:rFonts w:hint="eastAsia" w:eastAsia="仿宋_GB2312"/>
          <w:sz w:val="32"/>
          <w:szCs w:val="24"/>
        </w:rPr>
        <w:t>总体</w:t>
      </w:r>
      <w:r>
        <w:rPr>
          <w:rFonts w:eastAsia="仿宋_GB2312"/>
          <w:sz w:val="32"/>
          <w:szCs w:val="24"/>
        </w:rPr>
        <w:t>规划</w:t>
      </w:r>
      <w:r>
        <w:rPr>
          <w:rFonts w:hint="eastAsia" w:eastAsia="仿宋_GB2312"/>
          <w:sz w:val="32"/>
          <w:szCs w:val="24"/>
        </w:rPr>
        <w:t>、</w:t>
      </w:r>
      <w:r>
        <w:rPr>
          <w:rFonts w:eastAsia="仿宋_GB2312"/>
          <w:sz w:val="32"/>
          <w:szCs w:val="24"/>
        </w:rPr>
        <w:t>本行业发展规划，负责制定民用航空无线电管理专项规划，</w:t>
      </w:r>
      <w:r>
        <w:rPr>
          <w:rFonts w:hint="eastAsia" w:eastAsia="仿宋_GB2312"/>
          <w:sz w:val="32"/>
          <w:szCs w:val="24"/>
        </w:rPr>
        <w:t>并</w:t>
      </w:r>
      <w:r>
        <w:rPr>
          <w:rFonts w:eastAsia="仿宋_GB2312"/>
          <w:sz w:val="32"/>
          <w:szCs w:val="24"/>
        </w:rPr>
        <w:t>组织实施。</w:t>
      </w:r>
    </w:p>
    <w:p>
      <w:pPr>
        <w:pStyle w:val="44"/>
        <w:spacing w:line="360" w:lineRule="auto"/>
        <w:ind w:firstLine="640"/>
        <w:rPr>
          <w:rFonts w:eastAsia="仿宋_GB2312"/>
          <w:sz w:val="32"/>
          <w:szCs w:val="24"/>
        </w:rPr>
      </w:pPr>
      <w:r>
        <w:rPr>
          <w:rFonts w:eastAsia="仿宋_GB2312"/>
          <w:sz w:val="32"/>
          <w:szCs w:val="24"/>
        </w:rPr>
        <w:t>地区管理局无线电管理机构结合辖区内省、自治区、直辖市无线电管理规划，提出民用航空无线电管理专项规划意见及建议，明确本地区阶段性工作目标和主要任务，并组织实施。</w:t>
      </w:r>
    </w:p>
    <w:p>
      <w:pPr>
        <w:pStyle w:val="44"/>
        <w:spacing w:line="360" w:lineRule="auto"/>
        <w:ind w:firstLine="640"/>
        <w:rPr>
          <w:rFonts w:eastAsia="仿宋_GB2312"/>
          <w:sz w:val="32"/>
          <w:szCs w:val="24"/>
        </w:rPr>
      </w:pPr>
      <w:r>
        <w:rPr>
          <w:rFonts w:hint="eastAsia" w:eastAsia="仿宋_GB2312"/>
          <w:sz w:val="32"/>
          <w:szCs w:val="24"/>
        </w:rPr>
        <w:t>民用航空行业发展的其他专项规划涉及航空无线电专用频率资源的，应统筹考虑频率资源使用的可行性和必要性。</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【创新保障】鼓励、支持行业内各单位依法利用无线电新技术、新应用提升安全管理水平，推动产业升级，促进创新发展。</w:t>
      </w:r>
    </w:p>
    <w:p>
      <w:pPr>
        <w:pStyle w:val="44"/>
        <w:spacing w:line="360" w:lineRule="auto"/>
        <w:ind w:firstLine="640"/>
        <w:rPr>
          <w:rFonts w:eastAsia="仿宋_GB2312"/>
          <w:sz w:val="32"/>
          <w:szCs w:val="24"/>
        </w:rPr>
      </w:pPr>
      <w:r>
        <w:rPr>
          <w:rFonts w:eastAsia="仿宋_GB2312"/>
          <w:sz w:val="32"/>
          <w:szCs w:val="24"/>
        </w:rPr>
        <w:t>各级</w:t>
      </w:r>
      <w:bookmarkStart w:id="2" w:name="_Hlk194826754"/>
      <w:bookmarkStart w:id="3" w:name="_Hlk195457293"/>
      <w:r>
        <w:rPr>
          <w:rFonts w:hint="eastAsia" w:eastAsia="仿宋_GB2312"/>
          <w:sz w:val="32"/>
          <w:szCs w:val="24"/>
        </w:rPr>
        <w:t>民用航空</w:t>
      </w:r>
      <w:bookmarkEnd w:id="2"/>
      <w:r>
        <w:rPr>
          <w:rFonts w:eastAsia="仿宋_GB2312"/>
          <w:sz w:val="32"/>
          <w:szCs w:val="24"/>
        </w:rPr>
        <w:t>无线电管理机构</w:t>
      </w:r>
      <w:bookmarkEnd w:id="3"/>
      <w:r>
        <w:rPr>
          <w:rFonts w:eastAsia="仿宋_GB2312"/>
          <w:sz w:val="32"/>
          <w:szCs w:val="24"/>
        </w:rPr>
        <w:t>应当根据行业发展情况和安全运行状况，加强无线电管理技术创新应用</w:t>
      </w:r>
      <w:r>
        <w:rPr>
          <w:rFonts w:hint="eastAsia" w:eastAsia="仿宋_GB2312"/>
          <w:sz w:val="32"/>
          <w:szCs w:val="24"/>
        </w:rPr>
        <w:t>及其</w:t>
      </w:r>
      <w:r>
        <w:rPr>
          <w:rFonts w:eastAsia="仿宋_GB2312"/>
          <w:sz w:val="32"/>
          <w:szCs w:val="24"/>
        </w:rPr>
        <w:t>设施设备建设，提升</w:t>
      </w:r>
      <w:r>
        <w:rPr>
          <w:rFonts w:hint="eastAsia" w:eastAsia="仿宋_GB2312"/>
          <w:sz w:val="32"/>
          <w:szCs w:val="24"/>
        </w:rPr>
        <w:t>行政</w:t>
      </w:r>
      <w:r>
        <w:rPr>
          <w:rFonts w:eastAsia="仿宋_GB2312"/>
          <w:sz w:val="32"/>
          <w:szCs w:val="24"/>
        </w:rPr>
        <w:t>服务水平，有效维护无线电波秩序。</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【宣传】</w:t>
      </w:r>
      <w:r>
        <w:rPr>
          <w:rFonts w:hint="eastAsia" w:eastAsia="仿宋_GB2312"/>
          <w:sz w:val="32"/>
          <w:szCs w:val="24"/>
        </w:rPr>
        <w:t>中国民航局和地区管理局</w:t>
      </w:r>
      <w:r>
        <w:rPr>
          <w:rFonts w:eastAsia="仿宋_GB2312"/>
          <w:sz w:val="32"/>
          <w:szCs w:val="24"/>
        </w:rPr>
        <w:t>无线电管理机构及在民用航空活动中使用无线电频率、设置使用无线电台（站）的单位应加强无线电管理法律法规宣传和教育，引导社会公众主动维护航空无线电波秩序。</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【定义】本规定所用术语的含义</w:t>
      </w:r>
      <w:r>
        <w:rPr>
          <w:rFonts w:hint="eastAsia" w:eastAsia="仿宋_GB2312"/>
          <w:sz w:val="32"/>
          <w:szCs w:val="24"/>
        </w:rPr>
        <w:t>见</w:t>
      </w:r>
      <w:r>
        <w:rPr>
          <w:rFonts w:eastAsia="仿宋_GB2312"/>
          <w:sz w:val="32"/>
          <w:szCs w:val="24"/>
        </w:rPr>
        <w:t>附件1。</w:t>
      </w:r>
    </w:p>
    <w:p>
      <w:pPr>
        <w:pStyle w:val="2"/>
        <w:numPr>
          <w:ilvl w:val="0"/>
          <w:numId w:val="1"/>
        </w:numPr>
        <w:spacing w:before="312" w:beforeLines="100"/>
        <w:jc w:val="center"/>
        <w:rPr>
          <w:rFonts w:ascii="Times New Roman" w:hAnsi="Times New Roman" w:eastAsia="楷体" w:cs="Times New Roman"/>
          <w:sz w:val="36"/>
        </w:rPr>
      </w:pPr>
      <w:r>
        <w:rPr>
          <w:rFonts w:ascii="Times New Roman" w:hAnsi="Times New Roman" w:eastAsia="楷体" w:cs="Times New Roman"/>
          <w:sz w:val="36"/>
        </w:rPr>
        <w:t>无线电频率管理</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【专用频率管理】</w:t>
      </w:r>
      <w:bookmarkStart w:id="4" w:name="_Hlk194826937"/>
      <w:r>
        <w:rPr>
          <w:rFonts w:eastAsia="仿宋_GB2312"/>
          <w:sz w:val="32"/>
          <w:szCs w:val="24"/>
        </w:rPr>
        <w:t>中国民航局无线电管理机构负责管理国家无线电管理机构分配给本行业使用的航空无线电专用频率，制定</w:t>
      </w:r>
      <w:r>
        <w:rPr>
          <w:rFonts w:hint="eastAsia" w:eastAsia="仿宋_GB2312"/>
          <w:sz w:val="32"/>
          <w:szCs w:val="24"/>
        </w:rPr>
        <w:t>使用</w:t>
      </w:r>
      <w:r>
        <w:rPr>
          <w:rFonts w:eastAsia="仿宋_GB2312"/>
          <w:sz w:val="32"/>
          <w:szCs w:val="24"/>
        </w:rPr>
        <w:t>规划</w:t>
      </w:r>
      <w:r>
        <w:rPr>
          <w:rFonts w:hint="eastAsia" w:eastAsia="仿宋_GB2312"/>
          <w:sz w:val="32"/>
          <w:szCs w:val="24"/>
        </w:rPr>
        <w:t>及管理要求</w:t>
      </w:r>
      <w:r>
        <w:rPr>
          <w:rFonts w:eastAsia="仿宋_GB2312"/>
          <w:sz w:val="32"/>
          <w:szCs w:val="24"/>
        </w:rPr>
        <w:t>，</w:t>
      </w:r>
      <w:r>
        <w:rPr>
          <w:rFonts w:hint="eastAsia" w:eastAsia="仿宋_GB2312"/>
          <w:sz w:val="32"/>
          <w:szCs w:val="24"/>
        </w:rPr>
        <w:t>按规定报国家无线电管理机构备案。</w:t>
      </w:r>
      <w:r>
        <w:rPr>
          <w:rFonts w:eastAsia="仿宋_GB2312"/>
          <w:sz w:val="32"/>
          <w:szCs w:val="24"/>
        </w:rPr>
        <w:t>定期对航空无线电专用频率使用</w:t>
      </w:r>
      <w:r>
        <w:rPr>
          <w:rFonts w:hint="eastAsia" w:eastAsia="仿宋_GB2312"/>
          <w:sz w:val="32"/>
          <w:szCs w:val="24"/>
        </w:rPr>
        <w:t>情</w:t>
      </w:r>
      <w:r>
        <w:rPr>
          <w:rFonts w:eastAsia="仿宋_GB2312"/>
          <w:sz w:val="32"/>
          <w:szCs w:val="24"/>
        </w:rPr>
        <w:t>况进行评估，提高频谱资源</w:t>
      </w:r>
      <w:r>
        <w:rPr>
          <w:rFonts w:hint="eastAsia" w:eastAsia="仿宋_GB2312"/>
          <w:sz w:val="32"/>
          <w:szCs w:val="24"/>
        </w:rPr>
        <w:t>使用效率</w:t>
      </w:r>
      <w:r>
        <w:rPr>
          <w:rFonts w:eastAsia="仿宋_GB2312"/>
          <w:sz w:val="32"/>
          <w:szCs w:val="24"/>
        </w:rPr>
        <w:t>。</w:t>
      </w:r>
    </w:p>
    <w:p>
      <w:pPr>
        <w:pStyle w:val="44"/>
        <w:spacing w:line="360" w:lineRule="auto"/>
        <w:ind w:firstLine="640"/>
        <w:rPr>
          <w:rFonts w:eastAsia="仿宋_GB2312"/>
          <w:sz w:val="32"/>
          <w:szCs w:val="24"/>
        </w:rPr>
      </w:pPr>
      <w:r>
        <w:rPr>
          <w:rFonts w:eastAsia="仿宋_GB2312"/>
          <w:sz w:val="32"/>
          <w:szCs w:val="24"/>
        </w:rPr>
        <w:t>民用无人驾驶航空器使用航空无线电专用频率的，应当</w:t>
      </w:r>
      <w:r>
        <w:rPr>
          <w:rFonts w:hint="eastAsia" w:eastAsia="仿宋_GB2312"/>
          <w:sz w:val="32"/>
          <w:szCs w:val="24"/>
        </w:rPr>
        <w:t>按照</w:t>
      </w:r>
      <w:r>
        <w:rPr>
          <w:rFonts w:eastAsia="仿宋_GB2312"/>
          <w:sz w:val="32"/>
          <w:szCs w:val="24"/>
        </w:rPr>
        <w:t>本规定</w:t>
      </w:r>
      <w:r>
        <w:rPr>
          <w:rFonts w:hint="eastAsia" w:eastAsia="仿宋_GB2312"/>
          <w:sz w:val="32"/>
          <w:szCs w:val="24"/>
        </w:rPr>
        <w:t>执行</w:t>
      </w:r>
      <w:r>
        <w:rPr>
          <w:rFonts w:eastAsia="仿宋_GB2312"/>
          <w:sz w:val="32"/>
          <w:szCs w:val="24"/>
        </w:rPr>
        <w:t>。</w:t>
      </w:r>
    </w:p>
    <w:p>
      <w:pPr>
        <w:pStyle w:val="44"/>
        <w:spacing w:line="360" w:lineRule="auto"/>
        <w:ind w:firstLine="640"/>
        <w:rPr>
          <w:rFonts w:eastAsia="仿宋_GB2312"/>
          <w:sz w:val="32"/>
          <w:szCs w:val="24"/>
        </w:rPr>
      </w:pPr>
      <w:r>
        <w:rPr>
          <w:rFonts w:hint="eastAsia" w:eastAsia="仿宋_GB2312"/>
          <w:sz w:val="32"/>
          <w:szCs w:val="24"/>
        </w:rPr>
        <w:t>航空无线电专用频率涉及卫星航空移动（R）业务的管理办法，另行制定。</w:t>
      </w:r>
    </w:p>
    <w:bookmarkEnd w:id="4"/>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【专用频率使用原则】航空无线电专用频率使用应遵循统一规划、合理开发、集约利用、先到先得的原则。</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【非专用频率</w:t>
      </w:r>
      <w:r>
        <w:rPr>
          <w:rFonts w:hint="eastAsia" w:eastAsia="仿宋_GB2312"/>
          <w:sz w:val="32"/>
          <w:szCs w:val="24"/>
        </w:rPr>
        <w:t>管理</w:t>
      </w:r>
      <w:r>
        <w:rPr>
          <w:rFonts w:eastAsia="仿宋_GB2312"/>
          <w:sz w:val="32"/>
          <w:szCs w:val="24"/>
        </w:rPr>
        <w:t>】国家无线电管理机构会同中国民航局无线电管理机构制定民用航空行业使用的非航空无线电专用频率</w:t>
      </w:r>
      <w:r>
        <w:rPr>
          <w:rFonts w:hint="eastAsia" w:eastAsia="仿宋_GB2312"/>
          <w:sz w:val="32"/>
          <w:szCs w:val="24"/>
        </w:rPr>
        <w:t>使用规划及管理要求</w:t>
      </w:r>
      <w:r>
        <w:rPr>
          <w:rFonts w:eastAsia="仿宋_GB2312"/>
          <w:sz w:val="32"/>
          <w:szCs w:val="24"/>
        </w:rPr>
        <w:t>。</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【一般性规定】使用航空无线电专用频率应当取得使用许可，但下列频率除外：</w:t>
      </w:r>
    </w:p>
    <w:p>
      <w:pPr>
        <w:pStyle w:val="44"/>
        <w:spacing w:line="360" w:lineRule="auto"/>
        <w:ind w:firstLine="640"/>
        <w:rPr>
          <w:rFonts w:eastAsia="仿宋_GB2312"/>
          <w:sz w:val="32"/>
          <w:szCs w:val="24"/>
        </w:rPr>
      </w:pPr>
      <w:r>
        <w:rPr>
          <w:rFonts w:eastAsia="仿宋_GB2312"/>
          <w:sz w:val="32"/>
          <w:szCs w:val="24"/>
        </w:rPr>
        <w:t>（一）机载制式无线电台使用的频率；</w:t>
      </w:r>
    </w:p>
    <w:p>
      <w:pPr>
        <w:pStyle w:val="44"/>
        <w:spacing w:line="360" w:lineRule="auto"/>
        <w:ind w:firstLine="640"/>
        <w:rPr>
          <w:rFonts w:eastAsia="仿宋_GB2312"/>
          <w:sz w:val="32"/>
          <w:szCs w:val="24"/>
        </w:rPr>
      </w:pPr>
      <w:r>
        <w:rPr>
          <w:rFonts w:eastAsia="仿宋_GB2312"/>
          <w:sz w:val="32"/>
          <w:szCs w:val="24"/>
        </w:rPr>
        <w:t>（二）国际安全与遇险系统，用于</w:t>
      </w:r>
      <w:bookmarkStart w:id="5" w:name="_Hlk163158230"/>
      <w:r>
        <w:rPr>
          <w:rFonts w:eastAsia="仿宋_GB2312"/>
          <w:sz w:val="32"/>
          <w:szCs w:val="24"/>
        </w:rPr>
        <w:t>航空移动和</w:t>
      </w:r>
      <w:r>
        <w:rPr>
          <w:rFonts w:hint="eastAsia" w:eastAsia="仿宋_GB2312"/>
          <w:sz w:val="32"/>
          <w:szCs w:val="24"/>
        </w:rPr>
        <w:t>航空</w:t>
      </w:r>
      <w:r>
        <w:rPr>
          <w:rFonts w:eastAsia="仿宋_GB2312"/>
          <w:sz w:val="32"/>
          <w:szCs w:val="24"/>
        </w:rPr>
        <w:t>无线电导航业务的国际固定频率</w:t>
      </w:r>
      <w:bookmarkEnd w:id="5"/>
      <w:r>
        <w:rPr>
          <w:rFonts w:hint="eastAsia" w:eastAsia="仿宋_GB2312"/>
          <w:sz w:val="32"/>
          <w:szCs w:val="24"/>
        </w:rPr>
        <w:t>（见附件2）。</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【许可实施】航空无线电专用频率</w:t>
      </w:r>
      <w:r>
        <w:rPr>
          <w:rFonts w:hint="eastAsia" w:eastAsia="仿宋_GB2312"/>
          <w:sz w:val="32"/>
          <w:szCs w:val="24"/>
        </w:rPr>
        <w:t>使用许可</w:t>
      </w:r>
      <w:r>
        <w:rPr>
          <w:rFonts w:eastAsia="仿宋_GB2312"/>
          <w:sz w:val="32"/>
          <w:szCs w:val="24"/>
        </w:rPr>
        <w:t>由中国民航局实施</w:t>
      </w:r>
      <w:r>
        <w:rPr>
          <w:rFonts w:hint="eastAsia" w:eastAsia="仿宋_GB2312"/>
          <w:sz w:val="32"/>
          <w:szCs w:val="24"/>
        </w:rPr>
        <w:t>；中国民航局确定范围内的航空无线电专用频率使用许可，由地区管理局实施。</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【专用频率许可条件】提供民用航空通信导航监视服务，组织实施通用航空活动</w:t>
      </w:r>
      <w:r>
        <w:rPr>
          <w:rFonts w:hint="eastAsia" w:eastAsia="仿宋_GB2312"/>
          <w:sz w:val="32"/>
          <w:szCs w:val="24"/>
        </w:rPr>
        <w:t>，设计制造民用航空产品，以及</w:t>
      </w:r>
      <w:r>
        <w:rPr>
          <w:rFonts w:eastAsia="仿宋_GB2312"/>
          <w:sz w:val="32"/>
          <w:szCs w:val="24"/>
        </w:rPr>
        <w:t>研制、测试、维修航空无线电发射设备的单位</w:t>
      </w:r>
      <w:r>
        <w:rPr>
          <w:rFonts w:hint="eastAsia" w:eastAsia="仿宋_GB2312"/>
          <w:sz w:val="32"/>
          <w:szCs w:val="24"/>
        </w:rPr>
        <w:t>申请</w:t>
      </w:r>
      <w:r>
        <w:rPr>
          <w:rFonts w:eastAsia="仿宋_GB2312"/>
          <w:sz w:val="32"/>
          <w:szCs w:val="24"/>
        </w:rPr>
        <w:t>取得航空无线电专用频率使用许可，应当</w:t>
      </w:r>
      <w:r>
        <w:rPr>
          <w:rFonts w:hint="eastAsia" w:eastAsia="仿宋_GB2312"/>
          <w:sz w:val="32"/>
          <w:szCs w:val="24"/>
        </w:rPr>
        <w:t>符合</w:t>
      </w:r>
      <w:r>
        <w:rPr>
          <w:rFonts w:eastAsia="仿宋_GB2312"/>
          <w:sz w:val="32"/>
          <w:szCs w:val="24"/>
        </w:rPr>
        <w:t>下列条件：</w:t>
      </w:r>
    </w:p>
    <w:p>
      <w:pPr>
        <w:pStyle w:val="44"/>
        <w:spacing w:line="360" w:lineRule="auto"/>
        <w:ind w:firstLine="640"/>
        <w:rPr>
          <w:rFonts w:eastAsia="仿宋_GB2312"/>
          <w:sz w:val="32"/>
          <w:szCs w:val="24"/>
        </w:rPr>
      </w:pPr>
      <w:r>
        <w:rPr>
          <w:rFonts w:eastAsia="仿宋_GB2312"/>
          <w:sz w:val="32"/>
          <w:szCs w:val="24"/>
        </w:rPr>
        <w:t>（</w:t>
      </w:r>
      <w:r>
        <w:rPr>
          <w:rFonts w:hint="eastAsia" w:eastAsia="仿宋_GB2312"/>
          <w:sz w:val="32"/>
          <w:szCs w:val="24"/>
        </w:rPr>
        <w:t>一</w:t>
      </w:r>
      <w:r>
        <w:rPr>
          <w:rFonts w:eastAsia="仿宋_GB2312"/>
          <w:sz w:val="32"/>
          <w:szCs w:val="24"/>
        </w:rPr>
        <w:t>）</w:t>
      </w:r>
      <w:r>
        <w:rPr>
          <w:rFonts w:hint="eastAsia" w:eastAsia="仿宋_GB2312"/>
          <w:sz w:val="32"/>
          <w:szCs w:val="24"/>
        </w:rPr>
        <w:t>所申请的航空</w:t>
      </w:r>
      <w:r>
        <w:rPr>
          <w:rFonts w:eastAsia="仿宋_GB2312"/>
          <w:sz w:val="32"/>
          <w:szCs w:val="24"/>
        </w:rPr>
        <w:t>无线电</w:t>
      </w:r>
      <w:r>
        <w:rPr>
          <w:rFonts w:hint="eastAsia" w:eastAsia="仿宋_GB2312"/>
          <w:sz w:val="32"/>
          <w:szCs w:val="24"/>
        </w:rPr>
        <w:t>专用</w:t>
      </w:r>
      <w:r>
        <w:rPr>
          <w:rFonts w:eastAsia="仿宋_GB2312"/>
          <w:sz w:val="32"/>
          <w:szCs w:val="24"/>
        </w:rPr>
        <w:t>频率</w:t>
      </w:r>
      <w:r>
        <w:rPr>
          <w:rFonts w:hint="eastAsia" w:eastAsia="仿宋_GB2312"/>
          <w:sz w:val="32"/>
          <w:szCs w:val="24"/>
        </w:rPr>
        <w:t>符合民用航空无线电专用频率使用规划及管理规定，有明确具体的用途</w:t>
      </w:r>
      <w:r>
        <w:rPr>
          <w:rFonts w:eastAsia="仿宋_GB2312"/>
          <w:sz w:val="32"/>
          <w:szCs w:val="24"/>
        </w:rPr>
        <w:t>；</w:t>
      </w:r>
    </w:p>
    <w:p>
      <w:pPr>
        <w:pStyle w:val="44"/>
        <w:spacing w:line="360" w:lineRule="auto"/>
        <w:ind w:firstLine="640"/>
        <w:rPr>
          <w:rFonts w:eastAsia="仿宋_GB2312"/>
          <w:sz w:val="32"/>
          <w:szCs w:val="24"/>
        </w:rPr>
      </w:pPr>
      <w:r>
        <w:rPr>
          <w:rFonts w:hint="eastAsia" w:eastAsia="仿宋_GB2312"/>
          <w:sz w:val="32"/>
          <w:szCs w:val="24"/>
        </w:rPr>
        <w:t>（二）使用航空无线电专用频率的</w:t>
      </w:r>
      <w:r>
        <w:rPr>
          <w:rFonts w:eastAsia="仿宋_GB2312"/>
          <w:sz w:val="32"/>
          <w:szCs w:val="24"/>
        </w:rPr>
        <w:t>技术方案可行</w:t>
      </w:r>
      <w:r>
        <w:rPr>
          <w:rFonts w:hint="eastAsia" w:eastAsia="仿宋_GB2312"/>
          <w:sz w:val="32"/>
          <w:szCs w:val="24"/>
        </w:rPr>
        <w:t>，地面</w:t>
      </w:r>
      <w:r>
        <w:rPr>
          <w:rFonts w:eastAsia="仿宋_GB2312"/>
          <w:sz w:val="32"/>
          <w:szCs w:val="24"/>
        </w:rPr>
        <w:t>台（站）选址满足行业运行和技术要求</w:t>
      </w:r>
      <w:r>
        <w:rPr>
          <w:rFonts w:hint="eastAsia" w:eastAsia="仿宋_GB2312"/>
          <w:sz w:val="32"/>
          <w:szCs w:val="24"/>
        </w:rPr>
        <w:t>；</w:t>
      </w:r>
    </w:p>
    <w:p>
      <w:pPr>
        <w:pStyle w:val="44"/>
        <w:spacing w:line="360" w:lineRule="auto"/>
        <w:ind w:firstLine="640"/>
        <w:rPr>
          <w:rFonts w:eastAsia="仿宋_GB2312"/>
          <w:sz w:val="32"/>
          <w:szCs w:val="24"/>
        </w:rPr>
      </w:pPr>
      <w:r>
        <w:rPr>
          <w:rFonts w:eastAsia="仿宋_GB2312"/>
          <w:sz w:val="32"/>
          <w:szCs w:val="24"/>
        </w:rPr>
        <w:t>（三）有熟悉无线电管理规定、具备相关业务技能的人员；</w:t>
      </w:r>
    </w:p>
    <w:p>
      <w:pPr>
        <w:pStyle w:val="44"/>
        <w:spacing w:line="360" w:lineRule="auto"/>
        <w:ind w:firstLine="640"/>
        <w:rPr>
          <w:rFonts w:eastAsia="仿宋_GB2312"/>
          <w:sz w:val="32"/>
          <w:szCs w:val="24"/>
        </w:rPr>
      </w:pPr>
      <w:r>
        <w:rPr>
          <w:rFonts w:eastAsia="仿宋_GB2312"/>
          <w:sz w:val="32"/>
          <w:szCs w:val="24"/>
        </w:rPr>
        <w:t>（四）对依法使用的其他无线电</w:t>
      </w:r>
      <w:r>
        <w:rPr>
          <w:rFonts w:hint="eastAsia" w:eastAsia="仿宋_GB2312"/>
          <w:sz w:val="32"/>
          <w:szCs w:val="24"/>
        </w:rPr>
        <w:t>频率</w:t>
      </w:r>
      <w:r>
        <w:rPr>
          <w:rFonts w:eastAsia="仿宋_GB2312"/>
          <w:sz w:val="32"/>
          <w:szCs w:val="24"/>
        </w:rPr>
        <w:t>不会产生有害干扰；</w:t>
      </w:r>
    </w:p>
    <w:p>
      <w:pPr>
        <w:pStyle w:val="44"/>
        <w:spacing w:line="360" w:lineRule="auto"/>
        <w:ind w:firstLine="640"/>
        <w:rPr>
          <w:rFonts w:eastAsia="仿宋_GB2312"/>
          <w:sz w:val="32"/>
          <w:szCs w:val="24"/>
        </w:rPr>
      </w:pPr>
      <w:r>
        <w:rPr>
          <w:rFonts w:eastAsia="仿宋_GB2312"/>
          <w:sz w:val="32"/>
          <w:szCs w:val="24"/>
        </w:rPr>
        <w:t>（</w:t>
      </w:r>
      <w:r>
        <w:rPr>
          <w:rFonts w:hint="eastAsia" w:eastAsia="仿宋_GB2312"/>
          <w:sz w:val="32"/>
          <w:szCs w:val="24"/>
        </w:rPr>
        <w:t>五</w:t>
      </w:r>
      <w:r>
        <w:rPr>
          <w:rFonts w:eastAsia="仿宋_GB2312"/>
          <w:sz w:val="32"/>
          <w:szCs w:val="24"/>
        </w:rPr>
        <w:t>）法律和行政法规规定的其他条件。</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【专用频率许可申请材料】申请航空无线电专用频率使用许可，应当提交下列材料：</w:t>
      </w:r>
    </w:p>
    <w:p>
      <w:pPr>
        <w:pStyle w:val="44"/>
        <w:spacing w:line="360" w:lineRule="auto"/>
        <w:ind w:firstLine="640"/>
        <w:rPr>
          <w:rFonts w:eastAsia="仿宋_GB2312"/>
          <w:sz w:val="32"/>
          <w:szCs w:val="24"/>
        </w:rPr>
      </w:pPr>
      <w:r>
        <w:rPr>
          <w:rFonts w:eastAsia="仿宋_GB2312"/>
          <w:sz w:val="32"/>
          <w:szCs w:val="24"/>
        </w:rPr>
        <w:t>（一）使用航空无线电专用频率的书面申请及申请人</w:t>
      </w:r>
      <w:r>
        <w:rPr>
          <w:rFonts w:eastAsia="仿宋_GB2312"/>
          <w:sz w:val="32"/>
          <w:szCs w:val="32"/>
        </w:rPr>
        <w:t>身份</w:t>
      </w:r>
      <w:r>
        <w:rPr>
          <w:rFonts w:eastAsia="仿宋_GB2312"/>
          <w:sz w:val="32"/>
          <w:szCs w:val="24"/>
        </w:rPr>
        <w:t>证明</w:t>
      </w:r>
      <w:r>
        <w:rPr>
          <w:rFonts w:hint="eastAsia" w:eastAsia="仿宋_GB2312"/>
          <w:sz w:val="32"/>
          <w:szCs w:val="24"/>
        </w:rPr>
        <w:t>材料（书面申请应包括申请人基本情况，以及专业技术人员情况）；</w:t>
      </w:r>
    </w:p>
    <w:p>
      <w:pPr>
        <w:pStyle w:val="44"/>
        <w:spacing w:line="360" w:lineRule="auto"/>
        <w:ind w:firstLine="640"/>
        <w:rPr>
          <w:rFonts w:eastAsia="仿宋_GB2312"/>
          <w:sz w:val="32"/>
          <w:szCs w:val="24"/>
        </w:rPr>
      </w:pPr>
      <w:r>
        <w:rPr>
          <w:rFonts w:hint="eastAsia" w:eastAsia="仿宋_GB2312"/>
          <w:sz w:val="32"/>
          <w:szCs w:val="24"/>
        </w:rPr>
        <w:t>（二）拟开展航空无线电业务的技术方案；</w:t>
      </w:r>
    </w:p>
    <w:p>
      <w:pPr>
        <w:pStyle w:val="44"/>
        <w:spacing w:line="360" w:lineRule="auto"/>
        <w:ind w:firstLine="640"/>
        <w:rPr>
          <w:rFonts w:eastAsia="仿宋_GB2312"/>
          <w:sz w:val="32"/>
          <w:szCs w:val="24"/>
        </w:rPr>
      </w:pPr>
      <w:r>
        <w:rPr>
          <w:rFonts w:eastAsia="仿宋_GB2312"/>
          <w:sz w:val="32"/>
          <w:szCs w:val="24"/>
        </w:rPr>
        <w:t>（</w:t>
      </w:r>
      <w:r>
        <w:rPr>
          <w:rFonts w:hint="eastAsia" w:eastAsia="仿宋_GB2312"/>
          <w:sz w:val="32"/>
          <w:szCs w:val="24"/>
        </w:rPr>
        <w:t>三</w:t>
      </w:r>
      <w:r>
        <w:rPr>
          <w:rFonts w:eastAsia="仿宋_GB2312"/>
          <w:sz w:val="32"/>
          <w:szCs w:val="24"/>
        </w:rPr>
        <w:t>）依法使用无线电频率的承诺书；</w:t>
      </w:r>
    </w:p>
    <w:p>
      <w:pPr>
        <w:pStyle w:val="44"/>
        <w:spacing w:line="360" w:lineRule="auto"/>
        <w:ind w:firstLine="640"/>
        <w:rPr>
          <w:rFonts w:eastAsia="仿宋_GB2312"/>
          <w:sz w:val="32"/>
          <w:szCs w:val="24"/>
        </w:rPr>
      </w:pPr>
      <w:r>
        <w:rPr>
          <w:rFonts w:eastAsia="仿宋_GB2312"/>
          <w:sz w:val="32"/>
          <w:szCs w:val="24"/>
        </w:rPr>
        <w:t>（</w:t>
      </w:r>
      <w:r>
        <w:rPr>
          <w:rFonts w:hint="eastAsia" w:eastAsia="仿宋_GB2312"/>
          <w:sz w:val="32"/>
          <w:szCs w:val="24"/>
        </w:rPr>
        <w:t>四</w:t>
      </w:r>
      <w:r>
        <w:rPr>
          <w:rFonts w:eastAsia="仿宋_GB2312"/>
          <w:sz w:val="32"/>
          <w:szCs w:val="24"/>
        </w:rPr>
        <w:t>）法律、行政法规规定的其他材料。</w:t>
      </w:r>
    </w:p>
    <w:p>
      <w:pPr>
        <w:pStyle w:val="44"/>
        <w:spacing w:line="360" w:lineRule="auto"/>
        <w:ind w:firstLine="640"/>
        <w:rPr>
          <w:rFonts w:eastAsia="仿宋_GB2312"/>
          <w:sz w:val="32"/>
          <w:szCs w:val="24"/>
        </w:rPr>
      </w:pPr>
      <w:r>
        <w:rPr>
          <w:rFonts w:eastAsia="仿宋_GB2312"/>
          <w:sz w:val="32"/>
          <w:szCs w:val="24"/>
        </w:rPr>
        <w:t>需要使用</w:t>
      </w:r>
      <w:bookmarkStart w:id="6" w:name="OLE_LINK1"/>
      <w:r>
        <w:rPr>
          <w:rFonts w:eastAsia="仿宋_GB2312"/>
          <w:sz w:val="32"/>
          <w:szCs w:val="24"/>
        </w:rPr>
        <w:t>民用航空无线电导航台（站）</w:t>
      </w:r>
      <w:bookmarkEnd w:id="6"/>
      <w:r>
        <w:rPr>
          <w:rFonts w:eastAsia="仿宋_GB2312"/>
          <w:sz w:val="32"/>
          <w:szCs w:val="24"/>
        </w:rPr>
        <w:t>呼号的，同时提交呼号使用申请</w:t>
      </w:r>
      <w:r>
        <w:rPr>
          <w:rFonts w:hint="eastAsia" w:eastAsia="仿宋_GB2312"/>
          <w:sz w:val="32"/>
          <w:szCs w:val="24"/>
        </w:rPr>
        <w:t>。</w:t>
      </w:r>
    </w:p>
    <w:p>
      <w:pPr>
        <w:pStyle w:val="44"/>
        <w:spacing w:line="360" w:lineRule="auto"/>
        <w:ind w:firstLine="640"/>
        <w:rPr>
          <w:rFonts w:eastAsia="仿宋_GB2312"/>
          <w:sz w:val="32"/>
          <w:szCs w:val="24"/>
        </w:rPr>
      </w:pPr>
      <w:r>
        <w:rPr>
          <w:rFonts w:hint="eastAsia" w:eastAsia="仿宋_GB2312"/>
          <w:sz w:val="32"/>
          <w:szCs w:val="24"/>
        </w:rPr>
        <w:t>涉及无线电新技术、新应用的，需提交技术</w:t>
      </w:r>
      <w:r>
        <w:rPr>
          <w:rFonts w:eastAsia="仿宋_GB2312"/>
          <w:sz w:val="32"/>
          <w:szCs w:val="24"/>
        </w:rPr>
        <w:t>可行性</w:t>
      </w:r>
      <w:r>
        <w:rPr>
          <w:rFonts w:hint="eastAsia" w:eastAsia="仿宋_GB2312"/>
          <w:sz w:val="32"/>
          <w:szCs w:val="24"/>
        </w:rPr>
        <w:t>研究</w:t>
      </w:r>
      <w:r>
        <w:rPr>
          <w:rFonts w:eastAsia="仿宋_GB2312"/>
          <w:sz w:val="32"/>
          <w:szCs w:val="24"/>
        </w:rPr>
        <w:t>报告，</w:t>
      </w:r>
      <w:r>
        <w:rPr>
          <w:rFonts w:hint="eastAsia" w:eastAsia="仿宋_GB2312"/>
          <w:sz w:val="32"/>
          <w:szCs w:val="24"/>
        </w:rPr>
        <w:t>包括</w:t>
      </w:r>
      <w:r>
        <w:rPr>
          <w:rFonts w:eastAsia="仿宋_GB2312"/>
          <w:sz w:val="32"/>
          <w:szCs w:val="24"/>
        </w:rPr>
        <w:t>拟采用的技术体制和标准、系统配置、拟使用</w:t>
      </w:r>
      <w:r>
        <w:rPr>
          <w:rFonts w:hint="eastAsia" w:eastAsia="仿宋_GB2312"/>
          <w:sz w:val="32"/>
          <w:szCs w:val="24"/>
        </w:rPr>
        <w:t>系统（设备）的</w:t>
      </w:r>
      <w:r>
        <w:rPr>
          <w:rFonts w:eastAsia="仿宋_GB2312"/>
          <w:sz w:val="32"/>
          <w:szCs w:val="24"/>
        </w:rPr>
        <w:t>频率特性</w:t>
      </w:r>
      <w:r>
        <w:rPr>
          <w:rFonts w:hint="eastAsia" w:eastAsia="仿宋_GB2312"/>
          <w:sz w:val="32"/>
          <w:szCs w:val="24"/>
        </w:rPr>
        <w:t>、频率</w:t>
      </w:r>
      <w:r>
        <w:rPr>
          <w:rFonts w:eastAsia="仿宋_GB2312"/>
          <w:sz w:val="32"/>
          <w:szCs w:val="24"/>
        </w:rPr>
        <w:t>选用（组网）方案、干扰</w:t>
      </w:r>
      <w:r>
        <w:rPr>
          <w:rFonts w:hint="eastAsia" w:eastAsia="仿宋_GB2312"/>
          <w:sz w:val="32"/>
          <w:szCs w:val="24"/>
        </w:rPr>
        <w:t>防护</w:t>
      </w:r>
      <w:r>
        <w:rPr>
          <w:rFonts w:eastAsia="仿宋_GB2312"/>
          <w:sz w:val="32"/>
          <w:szCs w:val="24"/>
        </w:rPr>
        <w:t>措施以及运行维护措施等</w:t>
      </w:r>
      <w:r>
        <w:rPr>
          <w:rFonts w:hint="eastAsia" w:eastAsia="仿宋_GB2312"/>
          <w:sz w:val="32"/>
          <w:szCs w:val="24"/>
        </w:rPr>
        <w:t>。</w:t>
      </w:r>
    </w:p>
    <w:p>
      <w:pPr>
        <w:pStyle w:val="44"/>
        <w:spacing w:line="360" w:lineRule="auto"/>
        <w:ind w:firstLine="640"/>
        <w:rPr>
          <w:rFonts w:eastAsia="仿宋_GB2312"/>
          <w:sz w:val="32"/>
          <w:szCs w:val="24"/>
        </w:rPr>
      </w:pPr>
      <w:r>
        <w:rPr>
          <w:rFonts w:hint="eastAsia" w:eastAsia="仿宋_GB2312"/>
          <w:sz w:val="32"/>
          <w:szCs w:val="24"/>
        </w:rPr>
        <w:t>拟开展的航空无线电业务，仅限用于国际航空标准运行系统的，无需提交本条第（二）项规定的材料。</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专用频率</w:t>
      </w:r>
      <w:r>
        <w:rPr>
          <w:rFonts w:eastAsia="仿宋_GB2312"/>
          <w:sz w:val="32"/>
          <w:szCs w:val="24"/>
        </w:rPr>
        <w:t>许可程序-提交申请】申请由中国民航局实施许可的航空无线电专用频率，由设置无线电台（站）的单位向台（站）所在地区管理局提交申请材料；</w:t>
      </w:r>
      <w:r>
        <w:rPr>
          <w:rFonts w:hint="eastAsia" w:eastAsia="仿宋_GB2312"/>
          <w:sz w:val="32"/>
          <w:szCs w:val="24"/>
        </w:rPr>
        <w:t>但</w:t>
      </w:r>
      <w:r>
        <w:rPr>
          <w:rFonts w:eastAsia="仿宋_GB2312"/>
          <w:sz w:val="32"/>
          <w:szCs w:val="24"/>
        </w:rPr>
        <w:t>组建全国民用航空专用地空通信网络的，由申请人</w:t>
      </w:r>
      <w:r>
        <w:rPr>
          <w:rFonts w:hint="eastAsia" w:eastAsia="仿宋_GB2312"/>
          <w:sz w:val="32"/>
          <w:szCs w:val="24"/>
        </w:rPr>
        <w:t>直接</w:t>
      </w:r>
      <w:r>
        <w:rPr>
          <w:rFonts w:eastAsia="仿宋_GB2312"/>
          <w:sz w:val="32"/>
          <w:szCs w:val="24"/>
        </w:rPr>
        <w:t>向中国民航局提交申请材料。</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专用频率</w:t>
      </w:r>
      <w:r>
        <w:rPr>
          <w:rFonts w:eastAsia="仿宋_GB2312"/>
          <w:sz w:val="32"/>
          <w:szCs w:val="24"/>
        </w:rPr>
        <w:t>许可程序-受理】中国民航局或地区管理局收到航空无线电专用频率</w:t>
      </w:r>
      <w:r>
        <w:rPr>
          <w:rFonts w:hint="eastAsia" w:eastAsia="仿宋_GB2312"/>
          <w:sz w:val="32"/>
          <w:szCs w:val="24"/>
        </w:rPr>
        <w:t>的使用</w:t>
      </w:r>
      <w:r>
        <w:rPr>
          <w:rFonts w:eastAsia="仿宋_GB2312"/>
          <w:sz w:val="32"/>
          <w:szCs w:val="24"/>
        </w:rPr>
        <w:t>申请材料后，</w:t>
      </w:r>
      <w:r>
        <w:rPr>
          <w:rFonts w:hint="eastAsia" w:eastAsia="仿宋_GB2312"/>
          <w:sz w:val="32"/>
          <w:szCs w:val="24"/>
        </w:rPr>
        <w:t>对申请材料齐全且符合要求的，应当予以受理；对申请材料不齐全或者不符合要求的，应当当场或者在5个工作日内一次性告知申请人需要补正的全部内容，逾期不告知的，自收到申请材料之日起即为受理。</w:t>
      </w:r>
      <w:r>
        <w:rPr>
          <w:rFonts w:eastAsia="仿宋_GB2312"/>
          <w:sz w:val="32"/>
          <w:szCs w:val="24"/>
        </w:rPr>
        <w:t xml:space="preserve"> </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【初审】地区管理局受理由中国民航局实施许可的申请材料，</w:t>
      </w:r>
      <w:r>
        <w:rPr>
          <w:rFonts w:hint="eastAsia" w:eastAsia="仿宋_GB2312"/>
          <w:sz w:val="32"/>
          <w:szCs w:val="24"/>
        </w:rPr>
        <w:t>应</w:t>
      </w:r>
      <w:r>
        <w:rPr>
          <w:rFonts w:eastAsia="仿宋_GB2312"/>
          <w:sz w:val="32"/>
          <w:szCs w:val="24"/>
        </w:rPr>
        <w:t>对申请材料</w:t>
      </w:r>
      <w:r>
        <w:rPr>
          <w:rFonts w:hint="eastAsia" w:eastAsia="仿宋_GB2312"/>
          <w:sz w:val="32"/>
          <w:szCs w:val="24"/>
        </w:rPr>
        <w:t>出具</w:t>
      </w:r>
      <w:r>
        <w:rPr>
          <w:rFonts w:eastAsia="仿宋_GB2312"/>
          <w:sz w:val="32"/>
          <w:szCs w:val="24"/>
        </w:rPr>
        <w:t>初步审查意见</w:t>
      </w:r>
      <w:r>
        <w:rPr>
          <w:rFonts w:hint="eastAsia" w:eastAsia="仿宋_GB2312"/>
          <w:sz w:val="32"/>
          <w:szCs w:val="24"/>
        </w:rPr>
        <w:t>，并与</w:t>
      </w:r>
      <w:r>
        <w:rPr>
          <w:rFonts w:eastAsia="仿宋_GB2312"/>
          <w:sz w:val="32"/>
          <w:szCs w:val="24"/>
        </w:rPr>
        <w:t>申请材料一并报</w:t>
      </w:r>
      <w:r>
        <w:rPr>
          <w:rFonts w:hint="eastAsia" w:eastAsia="仿宋_GB2312"/>
          <w:sz w:val="32"/>
          <w:szCs w:val="24"/>
        </w:rPr>
        <w:t>中国</w:t>
      </w:r>
      <w:r>
        <w:rPr>
          <w:rFonts w:eastAsia="仿宋_GB2312"/>
          <w:sz w:val="32"/>
          <w:szCs w:val="24"/>
        </w:rPr>
        <w:t>民航局。</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许可审查期限</w:t>
      </w:r>
      <w:r>
        <w:rPr>
          <w:rFonts w:eastAsia="仿宋_GB2312"/>
          <w:sz w:val="32"/>
          <w:szCs w:val="24"/>
        </w:rPr>
        <w:t>】中国民航局或地区管理局应当自受理申请之日起20个工作日内作出许可</w:t>
      </w:r>
      <w:r>
        <w:rPr>
          <w:rFonts w:hint="eastAsia" w:eastAsia="仿宋_GB2312"/>
          <w:sz w:val="32"/>
          <w:szCs w:val="24"/>
        </w:rPr>
        <w:t>或者不予许可的</w:t>
      </w:r>
      <w:r>
        <w:rPr>
          <w:rFonts w:eastAsia="仿宋_GB2312"/>
          <w:sz w:val="32"/>
          <w:szCs w:val="24"/>
        </w:rPr>
        <w:t>决定。规定工作日内不能作出决定的，经中国民航局或地区管理局</w:t>
      </w:r>
      <w:r>
        <w:rPr>
          <w:rFonts w:hint="eastAsia" w:eastAsia="仿宋_GB2312"/>
          <w:sz w:val="32"/>
          <w:szCs w:val="24"/>
        </w:rPr>
        <w:t>负责人</w:t>
      </w:r>
      <w:r>
        <w:rPr>
          <w:rFonts w:eastAsia="仿宋_GB2312"/>
          <w:sz w:val="32"/>
          <w:szCs w:val="24"/>
        </w:rPr>
        <w:t>批准，可以延长10个工作日，并将延长期限的理由告知申请人。</w:t>
      </w:r>
    </w:p>
    <w:p>
      <w:pPr>
        <w:pStyle w:val="44"/>
        <w:spacing w:line="360" w:lineRule="auto"/>
        <w:ind w:firstLine="640"/>
        <w:rPr>
          <w:rFonts w:eastAsia="仿宋_GB2312"/>
          <w:sz w:val="32"/>
          <w:szCs w:val="24"/>
        </w:rPr>
      </w:pPr>
      <w:r>
        <w:rPr>
          <w:rFonts w:hint="eastAsia" w:eastAsia="仿宋_GB2312"/>
          <w:sz w:val="32"/>
          <w:szCs w:val="24"/>
        </w:rPr>
        <w:t>予以许可</w:t>
      </w:r>
      <w:r>
        <w:rPr>
          <w:rFonts w:eastAsia="仿宋_GB2312"/>
          <w:sz w:val="32"/>
          <w:szCs w:val="24"/>
        </w:rPr>
        <w:t>的，应当在作出</w:t>
      </w:r>
      <w:r>
        <w:rPr>
          <w:rFonts w:hint="eastAsia" w:eastAsia="仿宋_GB2312"/>
          <w:sz w:val="32"/>
          <w:szCs w:val="24"/>
        </w:rPr>
        <w:t>许可</w:t>
      </w:r>
      <w:r>
        <w:rPr>
          <w:rFonts w:eastAsia="仿宋_GB2312"/>
          <w:sz w:val="32"/>
          <w:szCs w:val="24"/>
        </w:rPr>
        <w:t>决定之日起10个工作日内，将航空无线电专用频率使用批准文件送达申请人并通知有关地区管理局。不予许可</w:t>
      </w:r>
      <w:r>
        <w:rPr>
          <w:rFonts w:hint="eastAsia" w:eastAsia="仿宋_GB2312"/>
          <w:sz w:val="32"/>
          <w:szCs w:val="24"/>
        </w:rPr>
        <w:t>的</w:t>
      </w:r>
      <w:r>
        <w:rPr>
          <w:rFonts w:eastAsia="仿宋_GB2312"/>
          <w:sz w:val="32"/>
          <w:szCs w:val="24"/>
        </w:rPr>
        <w:t>，书面通知申请人和有关地区管理局</w:t>
      </w:r>
      <w:r>
        <w:rPr>
          <w:rFonts w:hint="eastAsia" w:eastAsia="仿宋_GB2312"/>
          <w:sz w:val="32"/>
          <w:szCs w:val="24"/>
        </w:rPr>
        <w:t>，并向申请人说明理由</w:t>
      </w:r>
      <w:r>
        <w:rPr>
          <w:rFonts w:eastAsia="仿宋_GB2312"/>
          <w:sz w:val="32"/>
          <w:szCs w:val="24"/>
        </w:rPr>
        <w:t>。</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【许可</w:t>
      </w:r>
      <w:r>
        <w:rPr>
          <w:rFonts w:hint="eastAsia" w:eastAsia="仿宋_GB2312"/>
          <w:sz w:val="32"/>
          <w:szCs w:val="24"/>
        </w:rPr>
        <w:t>审查期限不计入</w:t>
      </w:r>
      <w:r>
        <w:rPr>
          <w:rFonts w:eastAsia="仿宋_GB2312"/>
          <w:sz w:val="32"/>
          <w:szCs w:val="24"/>
        </w:rPr>
        <w:t>】中国民航局和地区管理局对航空无线电专用频率使用许可申请进行审查时，可以组织专家评审。专家评审所需时间不计算在本规定的许可</w:t>
      </w:r>
      <w:r>
        <w:rPr>
          <w:rFonts w:hint="eastAsia" w:eastAsia="仿宋_GB2312"/>
          <w:sz w:val="32"/>
          <w:szCs w:val="24"/>
        </w:rPr>
        <w:t>审查</w:t>
      </w:r>
      <w:r>
        <w:rPr>
          <w:rFonts w:eastAsia="仿宋_GB2312"/>
          <w:sz w:val="32"/>
          <w:szCs w:val="24"/>
        </w:rPr>
        <w:t>期限内，但应当将所需时间书面告知申请人。</w:t>
      </w:r>
    </w:p>
    <w:p>
      <w:pPr>
        <w:pStyle w:val="44"/>
        <w:spacing w:line="360" w:lineRule="auto"/>
        <w:ind w:firstLine="640"/>
        <w:rPr>
          <w:rFonts w:eastAsia="仿宋_GB2312"/>
          <w:sz w:val="32"/>
          <w:szCs w:val="24"/>
        </w:rPr>
      </w:pPr>
      <w:r>
        <w:rPr>
          <w:rFonts w:eastAsia="仿宋_GB2312"/>
          <w:sz w:val="32"/>
          <w:szCs w:val="24"/>
        </w:rPr>
        <w:t>实施无线电频率使用许可需要完成有关国内、国际协调，或者履行国际规则规定程序的，所需时间不计算在本规定的许可</w:t>
      </w:r>
      <w:r>
        <w:rPr>
          <w:rFonts w:hint="eastAsia" w:eastAsia="仿宋_GB2312"/>
          <w:sz w:val="32"/>
          <w:szCs w:val="24"/>
        </w:rPr>
        <w:t>审查</w:t>
      </w:r>
      <w:r>
        <w:rPr>
          <w:rFonts w:eastAsia="仿宋_GB2312"/>
          <w:sz w:val="32"/>
          <w:szCs w:val="24"/>
        </w:rPr>
        <w:t>期限内。</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【通用航空频率许可】使用甚高频航空无线电专用频率向通用航空飞行活动提供通信服务（不包含通用机场管制所需通信服务）</w:t>
      </w:r>
      <w:r>
        <w:rPr>
          <w:rFonts w:hint="eastAsia" w:eastAsia="仿宋_GB2312"/>
          <w:sz w:val="32"/>
          <w:szCs w:val="24"/>
        </w:rPr>
        <w:t>的，</w:t>
      </w:r>
      <w:r>
        <w:rPr>
          <w:rFonts w:eastAsia="仿宋_GB2312"/>
          <w:sz w:val="32"/>
          <w:szCs w:val="24"/>
        </w:rPr>
        <w:t>由无线电台（站）所在地区管理局实施许可；涉及跨地区提供通信服务的，由</w:t>
      </w:r>
      <w:r>
        <w:rPr>
          <w:rFonts w:hint="eastAsia" w:eastAsia="仿宋_GB2312"/>
          <w:sz w:val="32"/>
          <w:szCs w:val="24"/>
        </w:rPr>
        <w:t>无线电</w:t>
      </w:r>
      <w:r>
        <w:rPr>
          <w:rFonts w:eastAsia="仿宋_GB2312"/>
          <w:sz w:val="32"/>
          <w:szCs w:val="24"/>
        </w:rPr>
        <w:t>台（站）所在地区管理局商相关地区管理局后实施许可。</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频率</w:t>
      </w:r>
      <w:r>
        <w:rPr>
          <w:rFonts w:eastAsia="仿宋_GB2312"/>
          <w:sz w:val="32"/>
          <w:szCs w:val="24"/>
        </w:rPr>
        <w:t>使用</w:t>
      </w:r>
      <w:r>
        <w:rPr>
          <w:rFonts w:hint="eastAsia" w:eastAsia="仿宋_GB2312"/>
          <w:sz w:val="32"/>
          <w:szCs w:val="24"/>
        </w:rPr>
        <w:t>许可有效期</w:t>
      </w:r>
      <w:r>
        <w:rPr>
          <w:rFonts w:eastAsia="仿宋_GB2312"/>
          <w:sz w:val="32"/>
          <w:szCs w:val="24"/>
        </w:rPr>
        <w:t>】中国民航局和地区管理局作出航空无线电专用频率使用许可决定时，应当明确无线电频率使用许可期限。</w:t>
      </w:r>
    </w:p>
    <w:p>
      <w:pPr>
        <w:pStyle w:val="44"/>
        <w:spacing w:line="360" w:lineRule="auto"/>
        <w:ind w:firstLine="640"/>
        <w:rPr>
          <w:rFonts w:eastAsia="仿宋_GB2312"/>
          <w:sz w:val="32"/>
          <w:szCs w:val="24"/>
        </w:rPr>
      </w:pPr>
      <w:r>
        <w:rPr>
          <w:rFonts w:eastAsia="仿宋_GB2312"/>
          <w:sz w:val="32"/>
          <w:szCs w:val="24"/>
        </w:rPr>
        <w:t>航空无线电专用频率使用许可期限不得超过10年。</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【批准文件的内容】航空无线电专用频率使用批准文件应当载明无线电频率使用人、使用频率、业务用途、使用</w:t>
      </w:r>
      <w:r>
        <w:rPr>
          <w:rFonts w:hint="eastAsia" w:eastAsia="仿宋_GB2312"/>
          <w:sz w:val="32"/>
          <w:szCs w:val="24"/>
        </w:rPr>
        <w:t>范围</w:t>
      </w:r>
      <w:r>
        <w:rPr>
          <w:rFonts w:eastAsia="仿宋_GB2312"/>
          <w:sz w:val="32"/>
          <w:szCs w:val="24"/>
        </w:rPr>
        <w:t>、使用期限、台（站）位置等事项。</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【频率批准文件要求】航空无线电专用频率使用批准文件应当妥善保存。任何单位或个人不得伪造、涂改、冒用航空无线电专用频率使用批准文件。</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频率使用许可变更】变更航空无线电专用频率使用批准文件所载事项的，应当按照本规定第十五条、第十六条、第十七条向中国民航局或地区管理局提出变更申请。符合法定条件的，中国民航局或地区管理局应当依法办理变更手续。</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【频率使用许可</w:t>
      </w:r>
      <w:r>
        <w:rPr>
          <w:rFonts w:hint="eastAsia" w:eastAsia="仿宋_GB2312"/>
          <w:sz w:val="32"/>
          <w:szCs w:val="24"/>
        </w:rPr>
        <w:t>延续</w:t>
      </w:r>
      <w:r>
        <w:rPr>
          <w:rFonts w:eastAsia="仿宋_GB2312"/>
          <w:sz w:val="32"/>
          <w:szCs w:val="24"/>
        </w:rPr>
        <w:t>】航空无线电专用频率使用许可有效期届满需要继续使用的，应当在有效期届满30个工作日前向作出许可决定的管理机构提出延续申请。中国民航局或地区管理局应当按照本规定第十五条、第十六条、第十七条进行审查并作出决定。</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【频率使用许可注销】航空无线电专用频率使用许可有效期限届满前，拟终止使用无线电频率的，应当及时向作出许可决定的管理机构办理注销手续</w:t>
      </w:r>
      <w:r>
        <w:rPr>
          <w:rFonts w:hint="eastAsia" w:eastAsia="仿宋_GB2312"/>
          <w:sz w:val="32"/>
          <w:szCs w:val="24"/>
        </w:rPr>
        <w:t>；有行政法规要求的，应先完成台（站）撤除手续。</w:t>
      </w:r>
    </w:p>
    <w:p>
      <w:pPr>
        <w:pStyle w:val="44"/>
        <w:numPr>
          <w:ilvl w:val="0"/>
          <w:numId w:val="2"/>
        </w:numPr>
        <w:spacing w:before="312" w:beforeLines="100" w:line="360" w:lineRule="auto"/>
        <w:ind w:left="0" w:firstLine="640"/>
        <w:outlineLvl w:val="1"/>
        <w:rPr>
          <w:rFonts w:eastAsia="仿宋_GB2312"/>
          <w:sz w:val="32"/>
          <w:szCs w:val="24"/>
        </w:rPr>
      </w:pPr>
      <w:r>
        <w:rPr>
          <w:rFonts w:hint="eastAsia" w:eastAsia="仿宋_GB2312"/>
          <w:sz w:val="32"/>
          <w:szCs w:val="24"/>
        </w:rPr>
        <w:t>【频率使用许可撤销】除因不可抗力外，取得航空无线电专用频率使用许可后超过2年不使用，作出许可决定的管理机构可以撤销航空无线电专用频率使用许可，收回无线电频率。</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【频率使用许可注销】</w:t>
      </w:r>
      <w:bookmarkStart w:id="7" w:name="_Hlk197010979"/>
      <w:r>
        <w:rPr>
          <w:rFonts w:eastAsia="仿宋_GB2312"/>
          <w:sz w:val="32"/>
          <w:szCs w:val="24"/>
        </w:rPr>
        <w:t>有下列情形之一的，中国民航局或地区管理局应当依法办理</w:t>
      </w:r>
      <w:r>
        <w:rPr>
          <w:rFonts w:hint="eastAsia" w:eastAsia="仿宋_GB2312"/>
          <w:sz w:val="32"/>
          <w:szCs w:val="24"/>
        </w:rPr>
        <w:t>航空</w:t>
      </w:r>
      <w:r>
        <w:rPr>
          <w:rFonts w:eastAsia="仿宋_GB2312"/>
          <w:sz w:val="32"/>
          <w:szCs w:val="24"/>
        </w:rPr>
        <w:t>无线电</w:t>
      </w:r>
      <w:r>
        <w:rPr>
          <w:rFonts w:hint="eastAsia" w:eastAsia="仿宋_GB2312"/>
          <w:sz w:val="32"/>
          <w:szCs w:val="24"/>
        </w:rPr>
        <w:t>专用</w:t>
      </w:r>
      <w:r>
        <w:rPr>
          <w:rFonts w:eastAsia="仿宋_GB2312"/>
          <w:sz w:val="32"/>
          <w:szCs w:val="24"/>
        </w:rPr>
        <w:t>频率使用许可的注销手续</w:t>
      </w:r>
      <w:r>
        <w:rPr>
          <w:rFonts w:hint="eastAsia" w:eastAsia="仿宋_GB2312"/>
          <w:sz w:val="32"/>
          <w:szCs w:val="24"/>
        </w:rPr>
        <w:t>。</w:t>
      </w:r>
    </w:p>
    <w:p>
      <w:pPr>
        <w:pStyle w:val="44"/>
        <w:spacing w:line="360" w:lineRule="auto"/>
        <w:ind w:firstLine="640"/>
        <w:rPr>
          <w:rFonts w:eastAsia="仿宋_GB2312"/>
          <w:sz w:val="32"/>
          <w:szCs w:val="24"/>
        </w:rPr>
      </w:pPr>
      <w:bookmarkStart w:id="8" w:name="_Hlk197011053"/>
      <w:r>
        <w:rPr>
          <w:rFonts w:eastAsia="仿宋_GB2312"/>
          <w:sz w:val="32"/>
          <w:szCs w:val="24"/>
        </w:rPr>
        <w:t>（一）</w:t>
      </w:r>
      <w:r>
        <w:rPr>
          <w:rFonts w:hint="eastAsia" w:eastAsia="仿宋_GB2312"/>
          <w:sz w:val="32"/>
          <w:szCs w:val="24"/>
        </w:rPr>
        <w:t>航空无线电专用频率使用许可的期限届满未书面申请延续或者未准予延续的；</w:t>
      </w:r>
    </w:p>
    <w:p>
      <w:pPr>
        <w:pStyle w:val="44"/>
        <w:spacing w:line="360" w:lineRule="auto"/>
        <w:ind w:firstLine="640"/>
        <w:rPr>
          <w:rFonts w:eastAsia="仿宋_GB2312"/>
          <w:sz w:val="32"/>
          <w:szCs w:val="24"/>
        </w:rPr>
      </w:pPr>
      <w:r>
        <w:rPr>
          <w:rFonts w:hint="eastAsia" w:eastAsia="仿宋_GB2312"/>
          <w:sz w:val="32"/>
          <w:szCs w:val="24"/>
        </w:rPr>
        <w:t>（二）航空无线电专用频率使用人在无线电频率使用期限内申请终止使用频率的；</w:t>
      </w:r>
    </w:p>
    <w:p>
      <w:pPr>
        <w:pStyle w:val="44"/>
        <w:spacing w:line="360" w:lineRule="auto"/>
        <w:ind w:firstLine="640"/>
        <w:rPr>
          <w:rFonts w:eastAsia="仿宋_GB2312"/>
          <w:sz w:val="32"/>
          <w:szCs w:val="24"/>
        </w:rPr>
      </w:pPr>
      <w:r>
        <w:rPr>
          <w:rFonts w:eastAsia="仿宋_GB2312"/>
          <w:sz w:val="32"/>
          <w:szCs w:val="24"/>
        </w:rPr>
        <w:t>（</w:t>
      </w:r>
      <w:r>
        <w:rPr>
          <w:rFonts w:hint="eastAsia" w:eastAsia="仿宋_GB2312"/>
          <w:sz w:val="32"/>
          <w:szCs w:val="24"/>
        </w:rPr>
        <w:t>三</w:t>
      </w:r>
      <w:r>
        <w:rPr>
          <w:rFonts w:eastAsia="仿宋_GB2312"/>
          <w:sz w:val="32"/>
          <w:szCs w:val="24"/>
        </w:rPr>
        <w:t>）</w:t>
      </w:r>
      <w:r>
        <w:rPr>
          <w:rFonts w:hint="eastAsia" w:eastAsia="仿宋_GB2312"/>
          <w:sz w:val="32"/>
          <w:szCs w:val="24"/>
        </w:rPr>
        <w:t>航空</w:t>
      </w:r>
      <w:r>
        <w:rPr>
          <w:rFonts w:eastAsia="仿宋_GB2312"/>
          <w:sz w:val="32"/>
          <w:szCs w:val="24"/>
        </w:rPr>
        <w:t>无线电</w:t>
      </w:r>
      <w:r>
        <w:rPr>
          <w:rFonts w:hint="eastAsia" w:eastAsia="仿宋_GB2312"/>
          <w:sz w:val="32"/>
          <w:szCs w:val="24"/>
        </w:rPr>
        <w:t>专用</w:t>
      </w:r>
      <w:r>
        <w:rPr>
          <w:rFonts w:eastAsia="仿宋_GB2312"/>
          <w:sz w:val="32"/>
          <w:szCs w:val="24"/>
        </w:rPr>
        <w:t>频率使用许可被依法</w:t>
      </w:r>
      <w:r>
        <w:rPr>
          <w:rFonts w:hint="eastAsia" w:eastAsia="仿宋_GB2312"/>
          <w:sz w:val="32"/>
          <w:szCs w:val="24"/>
        </w:rPr>
        <w:t>撤销、撤回，或者</w:t>
      </w:r>
      <w:r>
        <w:rPr>
          <w:rFonts w:eastAsia="仿宋_GB2312"/>
          <w:sz w:val="32"/>
          <w:szCs w:val="24"/>
        </w:rPr>
        <w:t>航空无线电专用频率使用批准文件</w:t>
      </w:r>
      <w:r>
        <w:rPr>
          <w:rFonts w:hint="eastAsia" w:eastAsia="仿宋_GB2312"/>
          <w:sz w:val="32"/>
          <w:szCs w:val="24"/>
        </w:rPr>
        <w:t>被依法吊销</w:t>
      </w:r>
      <w:r>
        <w:rPr>
          <w:rFonts w:eastAsia="仿宋_GB2312"/>
          <w:sz w:val="32"/>
          <w:szCs w:val="24"/>
        </w:rPr>
        <w:t>的；</w:t>
      </w:r>
    </w:p>
    <w:p>
      <w:pPr>
        <w:pStyle w:val="44"/>
        <w:spacing w:line="360" w:lineRule="auto"/>
        <w:ind w:firstLine="640"/>
        <w:rPr>
          <w:rFonts w:eastAsia="仿宋_GB2312"/>
          <w:sz w:val="32"/>
          <w:szCs w:val="24"/>
        </w:rPr>
      </w:pPr>
      <w:r>
        <w:rPr>
          <w:rFonts w:eastAsia="仿宋_GB2312"/>
          <w:sz w:val="32"/>
          <w:szCs w:val="24"/>
        </w:rPr>
        <w:t>（</w:t>
      </w:r>
      <w:r>
        <w:rPr>
          <w:rFonts w:hint="eastAsia" w:eastAsia="仿宋_GB2312"/>
          <w:sz w:val="32"/>
          <w:szCs w:val="24"/>
        </w:rPr>
        <w:t>四</w:t>
      </w:r>
      <w:r>
        <w:rPr>
          <w:rFonts w:eastAsia="仿宋_GB2312"/>
          <w:sz w:val="32"/>
          <w:szCs w:val="24"/>
        </w:rPr>
        <w:t>）因不可抗力导致</w:t>
      </w:r>
      <w:r>
        <w:rPr>
          <w:rFonts w:hint="eastAsia" w:eastAsia="仿宋_GB2312"/>
          <w:sz w:val="32"/>
          <w:szCs w:val="24"/>
        </w:rPr>
        <w:t>航空</w:t>
      </w:r>
      <w:r>
        <w:rPr>
          <w:rFonts w:eastAsia="仿宋_GB2312"/>
          <w:sz w:val="32"/>
          <w:szCs w:val="24"/>
        </w:rPr>
        <w:t>无线电</w:t>
      </w:r>
      <w:r>
        <w:rPr>
          <w:rFonts w:hint="eastAsia" w:eastAsia="仿宋_GB2312"/>
          <w:sz w:val="32"/>
          <w:szCs w:val="24"/>
        </w:rPr>
        <w:t>专用</w:t>
      </w:r>
      <w:r>
        <w:rPr>
          <w:rFonts w:eastAsia="仿宋_GB2312"/>
          <w:sz w:val="32"/>
          <w:szCs w:val="24"/>
        </w:rPr>
        <w:t>频率使用许可事项无法实施的；</w:t>
      </w:r>
    </w:p>
    <w:p>
      <w:pPr>
        <w:pStyle w:val="44"/>
        <w:spacing w:line="360" w:lineRule="auto"/>
        <w:ind w:firstLine="640"/>
        <w:rPr>
          <w:rFonts w:eastAsia="仿宋_GB2312"/>
          <w:sz w:val="32"/>
          <w:szCs w:val="24"/>
        </w:rPr>
      </w:pPr>
      <w:r>
        <w:rPr>
          <w:rFonts w:eastAsia="仿宋_GB2312"/>
          <w:sz w:val="32"/>
          <w:szCs w:val="24"/>
        </w:rPr>
        <w:t>（</w:t>
      </w:r>
      <w:r>
        <w:rPr>
          <w:rFonts w:hint="eastAsia" w:eastAsia="仿宋_GB2312"/>
          <w:sz w:val="32"/>
          <w:szCs w:val="24"/>
        </w:rPr>
        <w:t>五</w:t>
      </w:r>
      <w:r>
        <w:rPr>
          <w:rFonts w:eastAsia="仿宋_GB2312"/>
          <w:sz w:val="32"/>
          <w:szCs w:val="24"/>
        </w:rPr>
        <w:t>）取得</w:t>
      </w:r>
      <w:r>
        <w:rPr>
          <w:rFonts w:hint="eastAsia" w:eastAsia="仿宋_GB2312"/>
          <w:sz w:val="32"/>
          <w:szCs w:val="24"/>
        </w:rPr>
        <w:t>航空</w:t>
      </w:r>
      <w:r>
        <w:rPr>
          <w:rFonts w:eastAsia="仿宋_GB2312"/>
          <w:sz w:val="32"/>
          <w:szCs w:val="24"/>
        </w:rPr>
        <w:t>无线电</w:t>
      </w:r>
      <w:r>
        <w:rPr>
          <w:rFonts w:hint="eastAsia" w:eastAsia="仿宋_GB2312"/>
          <w:sz w:val="32"/>
          <w:szCs w:val="24"/>
        </w:rPr>
        <w:t>专用</w:t>
      </w:r>
      <w:r>
        <w:rPr>
          <w:rFonts w:eastAsia="仿宋_GB2312"/>
          <w:sz w:val="32"/>
          <w:szCs w:val="24"/>
        </w:rPr>
        <w:t>频率使用许可的</w:t>
      </w:r>
      <w:r>
        <w:rPr>
          <w:rFonts w:hint="eastAsia" w:eastAsia="仿宋_GB2312"/>
          <w:sz w:val="32"/>
          <w:szCs w:val="24"/>
        </w:rPr>
        <w:t>法人、其他组织</w:t>
      </w:r>
      <w:r>
        <w:rPr>
          <w:rFonts w:eastAsia="仿宋_GB2312"/>
          <w:sz w:val="32"/>
          <w:szCs w:val="24"/>
        </w:rPr>
        <w:t>依法终止的；</w:t>
      </w:r>
    </w:p>
    <w:p>
      <w:pPr>
        <w:pStyle w:val="44"/>
        <w:spacing w:line="360" w:lineRule="auto"/>
        <w:ind w:firstLine="640"/>
        <w:rPr>
          <w:rFonts w:eastAsia="仿宋_GB2312"/>
          <w:sz w:val="32"/>
          <w:szCs w:val="24"/>
        </w:rPr>
      </w:pPr>
      <w:r>
        <w:rPr>
          <w:rFonts w:eastAsia="仿宋_GB2312"/>
          <w:sz w:val="32"/>
          <w:szCs w:val="24"/>
        </w:rPr>
        <w:t>（</w:t>
      </w:r>
      <w:r>
        <w:rPr>
          <w:rFonts w:hint="eastAsia" w:eastAsia="仿宋_GB2312"/>
          <w:sz w:val="32"/>
          <w:szCs w:val="24"/>
        </w:rPr>
        <w:t>六</w:t>
      </w:r>
      <w:r>
        <w:rPr>
          <w:rFonts w:eastAsia="仿宋_GB2312"/>
          <w:sz w:val="32"/>
          <w:szCs w:val="24"/>
        </w:rPr>
        <w:t>）法律、法规规定的其他情形。</w:t>
      </w:r>
    </w:p>
    <w:bookmarkEnd w:id="7"/>
    <w:bookmarkEnd w:id="8"/>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专用频率</w:t>
      </w:r>
      <w:r>
        <w:rPr>
          <w:rFonts w:eastAsia="仿宋_GB2312"/>
          <w:sz w:val="32"/>
          <w:szCs w:val="24"/>
        </w:rPr>
        <w:t>使用要求】使用航空无线电专用频率，应当遵守国家及民航无线电管理的有关规定和航空无线电专用频率使用批准文件的要求，接受、配合中国民航局和地区管理局的监督管理。</w:t>
      </w:r>
    </w:p>
    <w:p>
      <w:pPr>
        <w:pStyle w:val="44"/>
        <w:spacing w:line="360" w:lineRule="auto"/>
        <w:ind w:firstLine="640"/>
        <w:rPr>
          <w:rFonts w:eastAsia="仿宋_GB2312"/>
          <w:sz w:val="32"/>
          <w:szCs w:val="24"/>
        </w:rPr>
      </w:pPr>
      <w:r>
        <w:rPr>
          <w:rFonts w:eastAsia="仿宋_GB2312"/>
          <w:sz w:val="32"/>
          <w:szCs w:val="24"/>
        </w:rPr>
        <w:t>不得擅自转让</w:t>
      </w:r>
      <w:r>
        <w:rPr>
          <w:rFonts w:hint="eastAsia" w:eastAsia="仿宋_GB2312"/>
          <w:sz w:val="32"/>
          <w:szCs w:val="24"/>
        </w:rPr>
        <w:t>、出租或变相出租</w:t>
      </w:r>
      <w:r>
        <w:rPr>
          <w:rFonts w:eastAsia="仿宋_GB2312"/>
          <w:sz w:val="32"/>
          <w:szCs w:val="24"/>
        </w:rPr>
        <w:t>航空无线电专用频率，不得擅自扩大使用范围或者改变</w:t>
      </w:r>
      <w:r>
        <w:rPr>
          <w:rFonts w:hint="eastAsia" w:eastAsia="仿宋_GB2312"/>
          <w:sz w:val="32"/>
          <w:szCs w:val="24"/>
        </w:rPr>
        <w:t>业务</w:t>
      </w:r>
      <w:r>
        <w:rPr>
          <w:rFonts w:eastAsia="仿宋_GB2312"/>
          <w:sz w:val="32"/>
          <w:szCs w:val="24"/>
        </w:rPr>
        <w:t>用途。</w:t>
      </w:r>
    </w:p>
    <w:p>
      <w:pPr>
        <w:pStyle w:val="44"/>
        <w:spacing w:line="360" w:lineRule="auto"/>
        <w:ind w:firstLine="640"/>
        <w:rPr>
          <w:rFonts w:eastAsia="仿宋_GB2312"/>
          <w:sz w:val="32"/>
          <w:szCs w:val="24"/>
        </w:rPr>
      </w:pPr>
      <w:r>
        <w:rPr>
          <w:rFonts w:hint="eastAsia" w:eastAsia="仿宋_GB2312"/>
          <w:sz w:val="32"/>
          <w:szCs w:val="24"/>
        </w:rPr>
        <w:t>使用航空无线电专用频率开展</w:t>
      </w:r>
      <w:r>
        <w:rPr>
          <w:rFonts w:eastAsia="仿宋_GB2312"/>
          <w:sz w:val="32"/>
          <w:szCs w:val="24"/>
        </w:rPr>
        <w:t>航空通信</w:t>
      </w:r>
      <w:r>
        <w:rPr>
          <w:rFonts w:hint="eastAsia" w:eastAsia="仿宋_GB2312"/>
          <w:sz w:val="32"/>
          <w:szCs w:val="24"/>
        </w:rPr>
        <w:t>业务的</w:t>
      </w:r>
      <w:r>
        <w:rPr>
          <w:rFonts w:eastAsia="仿宋_GB2312"/>
          <w:sz w:val="32"/>
          <w:szCs w:val="24"/>
        </w:rPr>
        <w:t>优先等级见附件3。</w:t>
      </w:r>
    </w:p>
    <w:p>
      <w:pPr>
        <w:pStyle w:val="44"/>
        <w:numPr>
          <w:ilvl w:val="0"/>
          <w:numId w:val="2"/>
        </w:numPr>
        <w:spacing w:before="312" w:beforeLines="100" w:line="360" w:lineRule="auto"/>
        <w:ind w:left="0" w:firstLine="640"/>
        <w:outlineLvl w:val="1"/>
        <w:rPr>
          <w:rFonts w:eastAsia="仿宋_GB2312"/>
          <w:sz w:val="32"/>
          <w:szCs w:val="24"/>
        </w:rPr>
      </w:pPr>
      <w:r>
        <w:rPr>
          <w:rFonts w:hint="eastAsia" w:eastAsia="仿宋_GB2312"/>
          <w:sz w:val="32"/>
          <w:szCs w:val="24"/>
        </w:rPr>
        <w:t>【禁止要求】禁止将划分给航空移动业务或卫星航空移动业务的专用频率用于公众移动通信。</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【应急使用】遇有</w:t>
      </w:r>
      <w:r>
        <w:rPr>
          <w:rFonts w:hint="eastAsia" w:eastAsia="仿宋_GB2312"/>
          <w:sz w:val="32"/>
          <w:szCs w:val="24"/>
        </w:rPr>
        <w:t>正在</w:t>
      </w:r>
      <w:r>
        <w:rPr>
          <w:rFonts w:eastAsia="仿宋_GB2312"/>
          <w:sz w:val="32"/>
          <w:szCs w:val="24"/>
        </w:rPr>
        <w:t>危</w:t>
      </w:r>
      <w:r>
        <w:rPr>
          <w:rFonts w:hint="eastAsia" w:eastAsia="仿宋_GB2312"/>
          <w:sz w:val="32"/>
          <w:szCs w:val="24"/>
        </w:rPr>
        <w:t>及</w:t>
      </w:r>
      <w:r>
        <w:rPr>
          <w:rFonts w:eastAsia="仿宋_GB2312"/>
          <w:sz w:val="32"/>
          <w:szCs w:val="24"/>
        </w:rPr>
        <w:t>国家安全、公共安全、生命财产安全的紧急情况或者为了保障重大社会活动的特殊需要，可以临时使用航空无线电专用频率，但应及时向所在地区管理局报告，并在紧急情况消除或者重大活动结束后及时关闭。</w:t>
      </w:r>
    </w:p>
    <w:p>
      <w:pPr>
        <w:pStyle w:val="2"/>
        <w:numPr>
          <w:ilvl w:val="0"/>
          <w:numId w:val="1"/>
        </w:numPr>
        <w:spacing w:before="312" w:beforeLines="100"/>
        <w:jc w:val="center"/>
        <w:rPr>
          <w:rFonts w:ascii="Times New Roman" w:hAnsi="Times New Roman" w:eastAsia="楷体" w:cs="Times New Roman"/>
          <w:sz w:val="36"/>
        </w:rPr>
      </w:pPr>
      <w:r>
        <w:rPr>
          <w:rFonts w:ascii="Times New Roman" w:hAnsi="Times New Roman" w:eastAsia="楷体" w:cs="Times New Roman"/>
          <w:sz w:val="36"/>
        </w:rPr>
        <w:t>无线电台（站）管理</w:t>
      </w:r>
    </w:p>
    <w:p>
      <w:pPr>
        <w:pStyle w:val="44"/>
        <w:numPr>
          <w:ilvl w:val="0"/>
          <w:numId w:val="2"/>
        </w:numPr>
        <w:spacing w:before="312" w:beforeLines="100" w:line="360" w:lineRule="auto"/>
        <w:ind w:left="0" w:firstLine="640"/>
        <w:outlineLvl w:val="1"/>
        <w:rPr>
          <w:rFonts w:eastAsia="仿宋"/>
          <w:sz w:val="24"/>
          <w:szCs w:val="24"/>
        </w:rPr>
      </w:pPr>
      <w:r>
        <w:rPr>
          <w:rFonts w:hint="eastAsia" w:eastAsia="仿宋_GB2312"/>
          <w:sz w:val="32"/>
          <w:szCs w:val="24"/>
        </w:rPr>
        <w:t>【总体要求】</w:t>
      </w:r>
      <w:r>
        <w:rPr>
          <w:rFonts w:hint="eastAsia" w:eastAsia="仿宋_GB2312"/>
          <w:sz w:val="32"/>
          <w:szCs w:val="32"/>
        </w:rPr>
        <w:t>除《中华人民共和国无线电管理条例》及国家无线电管理机构规定无需取得许可的，</w:t>
      </w:r>
      <w:r>
        <w:rPr>
          <w:rFonts w:eastAsia="仿宋_GB2312"/>
          <w:sz w:val="32"/>
          <w:szCs w:val="24"/>
        </w:rPr>
        <w:t>在民用航空活动中</w:t>
      </w:r>
      <w:r>
        <w:rPr>
          <w:rFonts w:hint="eastAsia" w:eastAsia="仿宋_GB2312"/>
          <w:sz w:val="32"/>
          <w:szCs w:val="32"/>
        </w:rPr>
        <w:t>设置、使用的无线电台（站）应当取得无线电台执照。</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【行业规划】</w:t>
      </w:r>
      <w:r>
        <w:rPr>
          <w:rFonts w:hint="eastAsia" w:eastAsia="仿宋_GB2312"/>
          <w:sz w:val="32"/>
          <w:szCs w:val="24"/>
        </w:rPr>
        <w:t>建设地面航空无线电台（站）应当满足民航行业无线电台（站）的建设布局规划</w:t>
      </w:r>
      <w:r>
        <w:rPr>
          <w:rFonts w:eastAsia="仿宋_GB2312"/>
          <w:sz w:val="32"/>
          <w:szCs w:val="24"/>
        </w:rPr>
        <w:t>。</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【地面台（站）的设置审批】设置、使用</w:t>
      </w:r>
      <w:r>
        <w:rPr>
          <w:rFonts w:hint="eastAsia" w:eastAsia="仿宋_GB2312"/>
          <w:sz w:val="32"/>
          <w:szCs w:val="24"/>
        </w:rPr>
        <w:t>地面航空无线电台（站）</w:t>
      </w:r>
      <w:r>
        <w:rPr>
          <w:rFonts w:eastAsia="仿宋_GB2312"/>
          <w:sz w:val="32"/>
          <w:szCs w:val="24"/>
        </w:rPr>
        <w:t>的，</w:t>
      </w:r>
      <w:r>
        <w:rPr>
          <w:rFonts w:hint="eastAsia" w:eastAsia="仿宋_GB2312"/>
          <w:sz w:val="32"/>
          <w:szCs w:val="24"/>
        </w:rPr>
        <w:t>由国家无线电管理机构和省、自治区、直辖市无线电管理机构依据审批权限实施许可，颁发无线电台执照</w:t>
      </w:r>
      <w:r>
        <w:rPr>
          <w:rFonts w:eastAsia="仿宋_GB2312"/>
          <w:sz w:val="32"/>
          <w:szCs w:val="24"/>
        </w:rPr>
        <w:t>。</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【使用微功率设备要求】在民用航空活动中使用</w:t>
      </w:r>
      <w:r>
        <w:rPr>
          <w:rFonts w:hint="eastAsia" w:eastAsia="仿宋_GB2312"/>
          <w:sz w:val="32"/>
          <w:szCs w:val="24"/>
        </w:rPr>
        <w:t>符合国家无线电管理规定的</w:t>
      </w:r>
      <w:r>
        <w:rPr>
          <w:rFonts w:eastAsia="仿宋_GB2312"/>
          <w:sz w:val="32"/>
          <w:szCs w:val="24"/>
        </w:rPr>
        <w:t>微功率</w:t>
      </w:r>
      <w:r>
        <w:rPr>
          <w:rFonts w:hint="eastAsia" w:eastAsia="仿宋_GB2312"/>
          <w:sz w:val="32"/>
          <w:szCs w:val="24"/>
        </w:rPr>
        <w:t>短距离无线电发射</w:t>
      </w:r>
      <w:r>
        <w:rPr>
          <w:rFonts w:eastAsia="仿宋_GB2312"/>
          <w:sz w:val="32"/>
          <w:szCs w:val="24"/>
        </w:rPr>
        <w:t>设备的，无需取得无线电频率使用许可、无线电台执照、无线电发射设备型号核准，但应当符合产品质量等法律法规、国家标准以及民航行业主管部门规范和标准。</w:t>
      </w:r>
    </w:p>
    <w:p>
      <w:pPr>
        <w:pStyle w:val="44"/>
        <w:spacing w:line="360" w:lineRule="auto"/>
        <w:ind w:firstLine="640"/>
        <w:rPr>
          <w:rFonts w:eastAsia="仿宋_GB2312"/>
          <w:sz w:val="32"/>
          <w:szCs w:val="24"/>
        </w:rPr>
      </w:pPr>
      <w:bookmarkStart w:id="9" w:name="_Hlk195441370"/>
      <w:r>
        <w:rPr>
          <w:rFonts w:eastAsia="仿宋_GB2312"/>
          <w:sz w:val="32"/>
          <w:szCs w:val="24"/>
        </w:rPr>
        <w:t>在民用航空活动中使用</w:t>
      </w:r>
      <w:bookmarkStart w:id="10" w:name="_Hlk195441403"/>
      <w:r>
        <w:rPr>
          <w:rFonts w:eastAsia="仿宋_GB2312"/>
          <w:sz w:val="32"/>
          <w:szCs w:val="24"/>
        </w:rPr>
        <w:t>微功率</w:t>
      </w:r>
      <w:r>
        <w:rPr>
          <w:rFonts w:hint="eastAsia" w:eastAsia="仿宋_GB2312"/>
          <w:sz w:val="32"/>
          <w:szCs w:val="24"/>
        </w:rPr>
        <w:t>短距离无线电发射</w:t>
      </w:r>
      <w:r>
        <w:rPr>
          <w:rFonts w:eastAsia="仿宋_GB2312"/>
          <w:sz w:val="32"/>
          <w:szCs w:val="24"/>
        </w:rPr>
        <w:t>设备</w:t>
      </w:r>
      <w:bookmarkEnd w:id="10"/>
      <w:r>
        <w:rPr>
          <w:rFonts w:eastAsia="仿宋_GB2312"/>
          <w:sz w:val="32"/>
          <w:szCs w:val="24"/>
        </w:rPr>
        <w:t>的</w:t>
      </w:r>
      <w:r>
        <w:rPr>
          <w:rFonts w:hint="eastAsia" w:eastAsia="仿宋_GB2312"/>
          <w:sz w:val="32"/>
          <w:szCs w:val="24"/>
        </w:rPr>
        <w:t>，</w:t>
      </w:r>
      <w:bookmarkEnd w:id="9"/>
      <w:r>
        <w:rPr>
          <w:rFonts w:eastAsia="仿宋_GB2312"/>
          <w:sz w:val="32"/>
          <w:szCs w:val="24"/>
        </w:rPr>
        <w:t>不得对其他合法的无线电台（站）产生有害干扰，也不得提出免受有害干扰的保护要求，如对其他合法无线电台（站）产生有害干扰时，应立即停止使用，并在设法消除有害干扰后方可继续使用。</w:t>
      </w:r>
      <w:r>
        <w:rPr>
          <w:rFonts w:hint="eastAsia" w:eastAsia="仿宋_GB2312"/>
          <w:sz w:val="32"/>
          <w:szCs w:val="24"/>
        </w:rPr>
        <w:t>微功率短距离无线电发射设备受到干扰时不受法律保护，但可向当地无线电管理机构报告。</w:t>
      </w:r>
    </w:p>
    <w:p>
      <w:pPr>
        <w:pStyle w:val="44"/>
        <w:spacing w:line="360" w:lineRule="auto"/>
        <w:ind w:firstLine="640"/>
        <w:rPr>
          <w:rFonts w:eastAsia="仿宋_GB2312"/>
          <w:sz w:val="32"/>
          <w:szCs w:val="24"/>
        </w:rPr>
      </w:pPr>
      <w:r>
        <w:rPr>
          <w:rFonts w:hint="eastAsia" w:eastAsia="仿宋_GB2312"/>
          <w:sz w:val="32"/>
          <w:szCs w:val="24"/>
        </w:rPr>
        <w:t>在民用机场飞行区内设置使用</w:t>
      </w:r>
      <w:r>
        <w:rPr>
          <w:rFonts w:eastAsia="仿宋_GB2312"/>
          <w:sz w:val="32"/>
          <w:szCs w:val="24"/>
        </w:rPr>
        <w:t>微功率</w:t>
      </w:r>
      <w:r>
        <w:rPr>
          <w:rFonts w:hint="eastAsia" w:eastAsia="仿宋_GB2312"/>
          <w:sz w:val="32"/>
          <w:szCs w:val="24"/>
        </w:rPr>
        <w:t>短距离无线电发射</w:t>
      </w:r>
      <w:r>
        <w:rPr>
          <w:rFonts w:eastAsia="仿宋_GB2312"/>
          <w:sz w:val="32"/>
          <w:szCs w:val="24"/>
        </w:rPr>
        <w:t>设备</w:t>
      </w:r>
      <w:r>
        <w:rPr>
          <w:rFonts w:hint="eastAsia" w:eastAsia="仿宋_GB2312"/>
          <w:sz w:val="32"/>
          <w:szCs w:val="24"/>
        </w:rPr>
        <w:t>的，设置使用单位应提前通告其他合法设置使用无线电台（站）单位，并向民用机场所在地区管理局备案。</w:t>
      </w:r>
    </w:p>
    <w:p>
      <w:pPr>
        <w:pStyle w:val="44"/>
        <w:numPr>
          <w:ilvl w:val="0"/>
          <w:numId w:val="2"/>
        </w:numPr>
        <w:spacing w:before="312" w:beforeLines="100" w:after="156" w:afterLines="50" w:line="360" w:lineRule="auto"/>
        <w:ind w:left="0" w:firstLine="640"/>
        <w:outlineLvl w:val="1"/>
        <w:rPr>
          <w:rFonts w:ascii="仿宋_GB2312" w:hAnsi="宋体" w:eastAsia="仿宋_GB2312" w:cs="宋体"/>
          <w:color w:val="333333"/>
          <w:kern w:val="0"/>
          <w:sz w:val="32"/>
          <w:szCs w:val="32"/>
        </w:rPr>
      </w:pPr>
      <w:r>
        <w:rPr>
          <w:rFonts w:eastAsia="仿宋_GB2312"/>
          <w:sz w:val="32"/>
          <w:szCs w:val="24"/>
        </w:rPr>
        <w:t>【</w:t>
      </w:r>
      <w:r>
        <w:rPr>
          <w:rFonts w:hint="eastAsia" w:eastAsia="仿宋_GB2312"/>
          <w:sz w:val="32"/>
          <w:szCs w:val="24"/>
        </w:rPr>
        <w:t>航空器</w:t>
      </w:r>
      <w:r>
        <w:rPr>
          <w:rFonts w:eastAsia="仿宋_GB2312"/>
          <w:sz w:val="32"/>
          <w:szCs w:val="24"/>
        </w:rPr>
        <w:t>电台许可】</w:t>
      </w:r>
      <w:r>
        <w:rPr>
          <w:rFonts w:hint="eastAsia" w:ascii="仿宋_GB2312" w:hAnsi="宋体" w:eastAsia="仿宋_GB2312" w:cs="宋体"/>
          <w:color w:val="333333"/>
          <w:kern w:val="0"/>
          <w:sz w:val="32"/>
          <w:szCs w:val="32"/>
        </w:rPr>
        <w:t>中国民航局无线电管理机构对在民用航空器上设置、使用的制式无线电台（站）实施许可；需要使用无线电台识别码的，同时核发无线电台识别码。</w:t>
      </w:r>
    </w:p>
    <w:p>
      <w:pPr>
        <w:pStyle w:val="44"/>
        <w:spacing w:line="360" w:lineRule="auto"/>
        <w:ind w:firstLine="640"/>
        <w:rPr>
          <w:rFonts w:eastAsia="仿宋"/>
          <w:sz w:val="24"/>
          <w:szCs w:val="24"/>
        </w:rPr>
      </w:pPr>
      <w:r>
        <w:rPr>
          <w:rFonts w:hint="eastAsia" w:ascii="仿宋_GB2312" w:hAnsi="宋体" w:eastAsia="仿宋_GB2312" w:cs="宋体"/>
          <w:color w:val="333333"/>
          <w:kern w:val="0"/>
          <w:sz w:val="32"/>
          <w:szCs w:val="32"/>
        </w:rPr>
        <w:t>国家无线电管理机构在法定职权范围内，委托中国民航局无线电管理机构对在民用航空器上设置、使用的非制式无线电台（站）实施许可；需要使用无线电台识别码的，同时委托核发无线电台识别码。</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【航空器电台使用条件】在</w:t>
      </w:r>
      <w:r>
        <w:rPr>
          <w:rFonts w:hint="eastAsia" w:eastAsia="仿宋_GB2312"/>
          <w:sz w:val="32"/>
          <w:szCs w:val="24"/>
        </w:rPr>
        <w:t>已经取得中华人民共和国国籍登记或准予临时登记的</w:t>
      </w:r>
      <w:r>
        <w:rPr>
          <w:rFonts w:eastAsia="仿宋_GB2312"/>
          <w:sz w:val="32"/>
          <w:szCs w:val="24"/>
        </w:rPr>
        <w:t>民用航空器上设置、使用无线电台，应当符合下列条件：</w:t>
      </w:r>
    </w:p>
    <w:p>
      <w:pPr>
        <w:pStyle w:val="44"/>
        <w:spacing w:line="360" w:lineRule="auto"/>
        <w:ind w:firstLine="640"/>
        <w:rPr>
          <w:rFonts w:eastAsia="仿宋_GB2312"/>
          <w:sz w:val="32"/>
          <w:szCs w:val="32"/>
        </w:rPr>
      </w:pPr>
      <w:r>
        <w:rPr>
          <w:rFonts w:eastAsia="仿宋_GB2312"/>
          <w:sz w:val="32"/>
          <w:szCs w:val="32"/>
        </w:rPr>
        <w:t>（一）有可用的</w:t>
      </w:r>
      <w:r>
        <w:rPr>
          <w:rFonts w:eastAsia="仿宋_GB2312"/>
          <w:sz w:val="32"/>
          <w:szCs w:val="24"/>
        </w:rPr>
        <w:t>无线电</w:t>
      </w:r>
      <w:r>
        <w:rPr>
          <w:rFonts w:eastAsia="仿宋_GB2312"/>
          <w:sz w:val="32"/>
          <w:szCs w:val="32"/>
        </w:rPr>
        <w:t>频率；</w:t>
      </w:r>
    </w:p>
    <w:p>
      <w:pPr>
        <w:pStyle w:val="44"/>
        <w:spacing w:line="360" w:lineRule="auto"/>
        <w:ind w:firstLine="640"/>
        <w:rPr>
          <w:rFonts w:eastAsia="仿宋_GB2312"/>
          <w:sz w:val="32"/>
          <w:szCs w:val="32"/>
        </w:rPr>
      </w:pPr>
      <w:r>
        <w:rPr>
          <w:rFonts w:eastAsia="仿宋_GB2312"/>
          <w:sz w:val="32"/>
          <w:szCs w:val="32"/>
        </w:rPr>
        <w:t>（二）所使用的无线电发射设备依法取得无线电发射设备型号核准证</w:t>
      </w:r>
      <w:r>
        <w:rPr>
          <w:rFonts w:hint="eastAsia" w:eastAsia="仿宋_GB2312"/>
          <w:sz w:val="32"/>
          <w:szCs w:val="32"/>
        </w:rPr>
        <w:t>；</w:t>
      </w:r>
    </w:p>
    <w:p>
      <w:pPr>
        <w:pStyle w:val="44"/>
        <w:spacing w:line="360" w:lineRule="auto"/>
        <w:ind w:firstLine="640"/>
        <w:rPr>
          <w:rFonts w:eastAsia="仿宋_GB2312"/>
          <w:sz w:val="32"/>
          <w:szCs w:val="32"/>
        </w:rPr>
      </w:pPr>
      <w:r>
        <w:rPr>
          <w:rFonts w:eastAsia="仿宋_GB2312"/>
          <w:sz w:val="32"/>
          <w:szCs w:val="32"/>
        </w:rPr>
        <w:t>（三）有熟悉</w:t>
      </w:r>
      <w:r>
        <w:rPr>
          <w:rFonts w:eastAsia="仿宋_GB2312"/>
          <w:sz w:val="32"/>
          <w:szCs w:val="24"/>
        </w:rPr>
        <w:t>无线电</w:t>
      </w:r>
      <w:r>
        <w:rPr>
          <w:rFonts w:eastAsia="仿宋_GB2312"/>
          <w:sz w:val="32"/>
          <w:szCs w:val="32"/>
        </w:rPr>
        <w:t>管理规定、具备相关业务技能的人员；</w:t>
      </w:r>
    </w:p>
    <w:p>
      <w:pPr>
        <w:pStyle w:val="44"/>
        <w:spacing w:line="360" w:lineRule="auto"/>
        <w:ind w:firstLine="640"/>
        <w:rPr>
          <w:rFonts w:eastAsia="仿宋_GB2312"/>
          <w:sz w:val="32"/>
          <w:szCs w:val="32"/>
        </w:rPr>
      </w:pPr>
      <w:r>
        <w:rPr>
          <w:rFonts w:eastAsia="仿宋_GB2312"/>
          <w:sz w:val="32"/>
          <w:szCs w:val="32"/>
        </w:rPr>
        <w:t>（四）有明确具体的用途；</w:t>
      </w:r>
    </w:p>
    <w:p>
      <w:pPr>
        <w:pStyle w:val="44"/>
        <w:spacing w:line="360" w:lineRule="auto"/>
        <w:ind w:firstLine="64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w:t>
      </w:r>
      <w:r>
        <w:rPr>
          <w:rFonts w:hint="eastAsia" w:eastAsia="仿宋_GB2312"/>
          <w:sz w:val="32"/>
          <w:szCs w:val="32"/>
        </w:rPr>
        <w:t>有能够保证无线电台（站）正常使用的电磁环境，</w:t>
      </w:r>
      <w:r>
        <w:rPr>
          <w:rFonts w:eastAsia="仿宋_GB2312"/>
          <w:sz w:val="32"/>
          <w:szCs w:val="32"/>
        </w:rPr>
        <w:t>对依法使用的其他无线电频率不会产生有害干扰；</w:t>
      </w:r>
    </w:p>
    <w:p>
      <w:pPr>
        <w:pStyle w:val="44"/>
        <w:spacing w:line="360" w:lineRule="auto"/>
        <w:ind w:firstLine="64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）法律和行政法规规定的其他条件。</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【航空器电台执照办理材料】申请设置、使用民用航空器电台，</w:t>
      </w:r>
      <w:r>
        <w:rPr>
          <w:rFonts w:hint="eastAsia" w:eastAsia="仿宋_GB2312"/>
          <w:sz w:val="32"/>
          <w:szCs w:val="24"/>
        </w:rPr>
        <w:t>应当向民用航空器所属</w:t>
      </w:r>
      <w:r>
        <w:rPr>
          <w:rFonts w:eastAsia="仿宋_GB2312"/>
          <w:sz w:val="32"/>
          <w:szCs w:val="24"/>
        </w:rPr>
        <w:t>地区管理局</w:t>
      </w:r>
      <w:r>
        <w:rPr>
          <w:rFonts w:hint="eastAsia" w:eastAsia="仿宋_GB2312"/>
          <w:sz w:val="32"/>
          <w:szCs w:val="24"/>
        </w:rPr>
        <w:t>的</w:t>
      </w:r>
      <w:r>
        <w:rPr>
          <w:rFonts w:eastAsia="仿宋_GB2312"/>
          <w:sz w:val="32"/>
          <w:szCs w:val="24"/>
        </w:rPr>
        <w:t>无线电管理机构提交下列材料：</w:t>
      </w:r>
    </w:p>
    <w:p>
      <w:pPr>
        <w:pStyle w:val="44"/>
        <w:spacing w:line="360" w:lineRule="auto"/>
        <w:ind w:firstLine="640"/>
        <w:rPr>
          <w:rFonts w:eastAsia="仿宋_GB2312"/>
          <w:color w:val="FF0000"/>
          <w:sz w:val="32"/>
          <w:szCs w:val="32"/>
        </w:rPr>
      </w:pPr>
      <w:bookmarkStart w:id="11" w:name="_Hlk197029819"/>
      <w:r>
        <w:rPr>
          <w:rFonts w:hint="eastAsia" w:eastAsia="仿宋_GB2312"/>
          <w:sz w:val="32"/>
          <w:szCs w:val="32"/>
        </w:rPr>
        <w:t>（一）民用航空器</w:t>
      </w:r>
      <w:r>
        <w:rPr>
          <w:rFonts w:hint="eastAsia" w:eastAsia="仿宋_GB2312"/>
          <w:sz w:val="32"/>
          <w:szCs w:val="24"/>
        </w:rPr>
        <w:t>电台</w:t>
      </w:r>
      <w:r>
        <w:rPr>
          <w:rFonts w:hint="eastAsia" w:eastAsia="仿宋_GB2312"/>
          <w:sz w:val="32"/>
          <w:szCs w:val="32"/>
        </w:rPr>
        <w:t>执照申请文件；</w:t>
      </w:r>
    </w:p>
    <w:p>
      <w:pPr>
        <w:pStyle w:val="44"/>
        <w:spacing w:line="360" w:lineRule="auto"/>
        <w:ind w:firstLine="640"/>
        <w:rPr>
          <w:rFonts w:eastAsia="仿宋_GB2312"/>
          <w:sz w:val="32"/>
          <w:szCs w:val="32"/>
        </w:rPr>
      </w:pPr>
      <w:r>
        <w:rPr>
          <w:rFonts w:hint="eastAsia" w:eastAsia="仿宋_GB2312"/>
          <w:sz w:val="32"/>
          <w:szCs w:val="32"/>
        </w:rPr>
        <w:t>（二）无线电频率使用许可证明材料；</w:t>
      </w:r>
    </w:p>
    <w:p>
      <w:pPr>
        <w:pStyle w:val="44"/>
        <w:spacing w:line="360" w:lineRule="auto"/>
        <w:ind w:firstLine="640"/>
        <w:rPr>
          <w:rFonts w:eastAsia="仿宋_GB2312"/>
          <w:sz w:val="32"/>
          <w:szCs w:val="32"/>
        </w:rPr>
      </w:pPr>
      <w:r>
        <w:rPr>
          <w:rFonts w:hint="eastAsia" w:eastAsia="仿宋_GB2312"/>
          <w:sz w:val="32"/>
          <w:szCs w:val="32"/>
        </w:rPr>
        <w:t>（三）熟悉无线电管理规定、具备相关业务技能人员的情况说明材料；</w:t>
      </w:r>
    </w:p>
    <w:p>
      <w:pPr>
        <w:pStyle w:val="44"/>
        <w:spacing w:line="360" w:lineRule="auto"/>
        <w:ind w:firstLine="640"/>
        <w:rPr>
          <w:rFonts w:eastAsia="仿宋_GB2312"/>
          <w:sz w:val="32"/>
          <w:szCs w:val="32"/>
        </w:rPr>
      </w:pPr>
      <w:r>
        <w:rPr>
          <w:rFonts w:hint="eastAsia" w:eastAsia="仿宋_GB2312"/>
          <w:sz w:val="32"/>
          <w:szCs w:val="32"/>
        </w:rPr>
        <w:t>（四）设置、使用民用航空器电台的具体用途和技术方案；</w:t>
      </w:r>
    </w:p>
    <w:p>
      <w:pPr>
        <w:pStyle w:val="44"/>
        <w:spacing w:line="360" w:lineRule="auto"/>
        <w:ind w:firstLine="640"/>
        <w:rPr>
          <w:rFonts w:eastAsia="仿宋_GB2312"/>
          <w:sz w:val="32"/>
          <w:szCs w:val="32"/>
        </w:rPr>
      </w:pPr>
      <w:r>
        <w:rPr>
          <w:rFonts w:hint="eastAsia" w:eastAsia="仿宋_GB2312"/>
          <w:sz w:val="32"/>
          <w:szCs w:val="32"/>
        </w:rPr>
        <w:t>（五）《民用航空器标准适航证》（或《民用航空器特许飞行证》或《民用航空器特殊适航证》或《民用航空器实验类适航证》）等有能够保证无线电台（站）正常使用的电磁环境的证明材料；</w:t>
      </w:r>
    </w:p>
    <w:p>
      <w:pPr>
        <w:pStyle w:val="44"/>
        <w:spacing w:line="360" w:lineRule="auto"/>
        <w:ind w:firstLine="640"/>
        <w:rPr>
          <w:rFonts w:eastAsia="仿宋_GB2312"/>
          <w:sz w:val="32"/>
          <w:szCs w:val="24"/>
        </w:rPr>
      </w:pPr>
      <w:r>
        <w:rPr>
          <w:rFonts w:eastAsia="仿宋_GB2312"/>
          <w:sz w:val="32"/>
          <w:szCs w:val="24"/>
        </w:rPr>
        <w:t>（</w:t>
      </w:r>
      <w:r>
        <w:rPr>
          <w:rFonts w:hint="eastAsia" w:eastAsia="仿宋_GB2312"/>
          <w:sz w:val="32"/>
          <w:szCs w:val="24"/>
        </w:rPr>
        <w:t>六</w:t>
      </w:r>
      <w:r>
        <w:rPr>
          <w:rFonts w:eastAsia="仿宋_GB2312"/>
          <w:sz w:val="32"/>
          <w:szCs w:val="24"/>
        </w:rPr>
        <w:t>）法律、行政法规规定的其他材料。</w:t>
      </w:r>
    </w:p>
    <w:p>
      <w:pPr>
        <w:pStyle w:val="44"/>
        <w:spacing w:line="360" w:lineRule="auto"/>
        <w:ind w:firstLine="640"/>
        <w:rPr>
          <w:rFonts w:eastAsia="仿宋_GB2312"/>
          <w:sz w:val="32"/>
          <w:szCs w:val="32"/>
        </w:rPr>
      </w:pPr>
      <w:r>
        <w:rPr>
          <w:rFonts w:eastAsia="仿宋_GB2312"/>
          <w:sz w:val="32"/>
          <w:szCs w:val="32"/>
        </w:rPr>
        <w:t>使用选择呼叫号码的，</w:t>
      </w:r>
      <w:r>
        <w:rPr>
          <w:rFonts w:hint="eastAsia" w:eastAsia="仿宋_GB2312"/>
          <w:sz w:val="32"/>
          <w:szCs w:val="32"/>
        </w:rPr>
        <w:t>需提交</w:t>
      </w:r>
      <w:r>
        <w:rPr>
          <w:rFonts w:eastAsia="仿宋_GB2312"/>
          <w:sz w:val="32"/>
          <w:szCs w:val="32"/>
        </w:rPr>
        <w:t>国际民用航空组织指配选择呼叫号码的证明</w:t>
      </w:r>
      <w:r>
        <w:rPr>
          <w:rFonts w:hint="eastAsia" w:eastAsia="仿宋_GB2312"/>
          <w:sz w:val="32"/>
          <w:szCs w:val="32"/>
        </w:rPr>
        <w:t>材料。</w:t>
      </w:r>
    </w:p>
    <w:p>
      <w:pPr>
        <w:pStyle w:val="44"/>
        <w:spacing w:line="360" w:lineRule="auto"/>
        <w:ind w:firstLine="640"/>
        <w:rPr>
          <w:rFonts w:eastAsia="仿宋_GB2312"/>
          <w:sz w:val="32"/>
          <w:szCs w:val="32"/>
        </w:rPr>
      </w:pPr>
      <w:r>
        <w:rPr>
          <w:rFonts w:hint="eastAsia" w:eastAsia="仿宋_GB2312"/>
          <w:sz w:val="32"/>
          <w:szCs w:val="32"/>
        </w:rPr>
        <w:t>申请设置、使用民用航空器制式电台的，无需提交本条第（二）项规定的材料，可以不提交本条第（三）（四）条规定的材料。</w:t>
      </w:r>
    </w:p>
    <w:p>
      <w:pPr>
        <w:pStyle w:val="44"/>
        <w:spacing w:line="360" w:lineRule="auto"/>
        <w:ind w:firstLine="640"/>
        <w:rPr>
          <w:rFonts w:eastAsia="仿宋_GB2312"/>
          <w:sz w:val="32"/>
          <w:szCs w:val="32"/>
        </w:rPr>
      </w:pPr>
      <w:r>
        <w:rPr>
          <w:rFonts w:hint="eastAsia" w:eastAsia="仿宋_GB2312"/>
          <w:sz w:val="32"/>
          <w:szCs w:val="32"/>
        </w:rPr>
        <w:t>民用</w:t>
      </w:r>
      <w:r>
        <w:rPr>
          <w:rFonts w:hint="eastAsia" w:eastAsia="仿宋_GB2312"/>
          <w:sz w:val="32"/>
          <w:szCs w:val="24"/>
        </w:rPr>
        <w:t>航空器电台为改装的</w:t>
      </w:r>
      <w:r>
        <w:rPr>
          <w:rFonts w:hint="eastAsia" w:eastAsia="仿宋_GB2312"/>
          <w:sz w:val="32"/>
          <w:szCs w:val="32"/>
        </w:rPr>
        <w:t>，还需提交补充型号合格证或补充型号认可证或改装设计批准书。</w:t>
      </w:r>
    </w:p>
    <w:bookmarkEnd w:id="11"/>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【执照申请受理】申请</w:t>
      </w:r>
      <w:r>
        <w:rPr>
          <w:rFonts w:hint="eastAsia" w:eastAsia="仿宋_GB2312"/>
          <w:sz w:val="32"/>
          <w:szCs w:val="24"/>
        </w:rPr>
        <w:t>设置、使用民用航空器无线电台，</w:t>
      </w:r>
      <w:r>
        <w:rPr>
          <w:rFonts w:eastAsia="仿宋_GB2312"/>
          <w:sz w:val="32"/>
          <w:szCs w:val="24"/>
        </w:rPr>
        <w:t>材料齐全，符合法定形式的，地区管理局无线电管理机构应当予以受理。申请材料不全或者不符合法定形式的，地区管理局无线电管理机构应当场或者在5个工作日内一次性告知申请人需要补正的全部内容，逾期不告知的，自收到申请材料之日起视为受理。</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【执照审查</w:t>
      </w:r>
      <w:r>
        <w:rPr>
          <w:rFonts w:hint="eastAsia" w:eastAsia="仿宋_GB2312"/>
          <w:sz w:val="32"/>
          <w:szCs w:val="24"/>
        </w:rPr>
        <w:t>时限</w:t>
      </w:r>
      <w:r>
        <w:rPr>
          <w:rFonts w:eastAsia="仿宋_GB2312"/>
          <w:sz w:val="32"/>
          <w:szCs w:val="24"/>
        </w:rPr>
        <w:t>】地区管理局无线电管理机构应当在受理后20个工作日内，完成初审。初审通过后，将申请材料和审查意见提交给中国民航局无线电管理机构。初审不通过的，应当将申请材料退回申请人，并向申请人说明情况。</w:t>
      </w:r>
    </w:p>
    <w:p>
      <w:pPr>
        <w:pStyle w:val="44"/>
        <w:spacing w:line="360" w:lineRule="auto"/>
        <w:ind w:firstLine="640"/>
        <w:rPr>
          <w:rFonts w:eastAsia="仿宋_GB2312"/>
          <w:sz w:val="32"/>
          <w:szCs w:val="24"/>
        </w:rPr>
      </w:pPr>
      <w:r>
        <w:rPr>
          <w:rFonts w:eastAsia="仿宋_GB2312"/>
          <w:sz w:val="32"/>
          <w:szCs w:val="24"/>
        </w:rPr>
        <w:t>中国民航局无线电管理</w:t>
      </w:r>
      <w:r>
        <w:rPr>
          <w:rFonts w:hint="eastAsia" w:eastAsia="仿宋_GB2312"/>
          <w:sz w:val="32"/>
          <w:szCs w:val="24"/>
        </w:rPr>
        <w:t>机构</w:t>
      </w:r>
      <w:r>
        <w:rPr>
          <w:rFonts w:eastAsia="仿宋_GB2312"/>
          <w:sz w:val="32"/>
          <w:szCs w:val="24"/>
        </w:rPr>
        <w:t>应当在收到地区管理局无线电管理机构初审材料后10个工作日</w:t>
      </w:r>
      <w:r>
        <w:rPr>
          <w:rFonts w:hint="eastAsia" w:eastAsia="仿宋_GB2312"/>
          <w:sz w:val="32"/>
          <w:szCs w:val="24"/>
        </w:rPr>
        <w:t>内</w:t>
      </w:r>
      <w:r>
        <w:rPr>
          <w:rFonts w:eastAsia="仿宋_GB2312"/>
          <w:sz w:val="32"/>
          <w:szCs w:val="24"/>
        </w:rPr>
        <w:t>作出许可</w:t>
      </w:r>
      <w:r>
        <w:rPr>
          <w:rFonts w:hint="eastAsia" w:eastAsia="仿宋_GB2312"/>
          <w:sz w:val="32"/>
          <w:szCs w:val="24"/>
        </w:rPr>
        <w:t>或者不予许可的</w:t>
      </w:r>
      <w:r>
        <w:rPr>
          <w:rFonts w:eastAsia="仿宋_GB2312"/>
          <w:sz w:val="32"/>
          <w:szCs w:val="24"/>
        </w:rPr>
        <w:t>决定。予以许可的，颁发《民用航空器电台执照》，</w:t>
      </w:r>
      <w:r>
        <w:rPr>
          <w:rFonts w:hint="eastAsia" w:eastAsia="仿宋_GB2312"/>
          <w:sz w:val="32"/>
          <w:szCs w:val="24"/>
        </w:rPr>
        <w:t>需要使用无线电台识别码的，同时核发无线电台识别码</w:t>
      </w:r>
      <w:r>
        <w:rPr>
          <w:rFonts w:eastAsia="仿宋_GB2312"/>
          <w:sz w:val="32"/>
          <w:szCs w:val="24"/>
        </w:rPr>
        <w:t>；不予许可的，</w:t>
      </w:r>
      <w:r>
        <w:rPr>
          <w:rFonts w:hint="eastAsia" w:eastAsia="仿宋_GB2312"/>
          <w:sz w:val="32"/>
          <w:szCs w:val="24"/>
        </w:rPr>
        <w:t>书面</w:t>
      </w:r>
      <w:r>
        <w:rPr>
          <w:rFonts w:eastAsia="仿宋_GB2312"/>
          <w:sz w:val="32"/>
          <w:szCs w:val="24"/>
        </w:rPr>
        <w:t>通知申请人并</w:t>
      </w:r>
      <w:r>
        <w:rPr>
          <w:rFonts w:hint="eastAsia" w:eastAsia="仿宋_GB2312"/>
          <w:sz w:val="32"/>
          <w:szCs w:val="24"/>
        </w:rPr>
        <w:t>向申请人</w:t>
      </w:r>
      <w:r>
        <w:rPr>
          <w:rFonts w:eastAsia="仿宋_GB2312"/>
          <w:sz w:val="32"/>
          <w:szCs w:val="24"/>
        </w:rPr>
        <w:t>说明理由。</w:t>
      </w:r>
      <w:r>
        <w:rPr>
          <w:rFonts w:hint="eastAsia" w:eastAsia="仿宋_GB2312"/>
          <w:sz w:val="32"/>
          <w:szCs w:val="24"/>
        </w:rPr>
        <w:t>中国民航局无线电管理机构应当将航空器电台执照及无线电台识别码的核发情况定期通报国家无线电管理机构。</w:t>
      </w:r>
    </w:p>
    <w:p>
      <w:pPr>
        <w:pStyle w:val="44"/>
        <w:spacing w:line="360" w:lineRule="auto"/>
        <w:ind w:firstLine="640"/>
        <w:rPr>
          <w:rFonts w:eastAsia="仿宋_GB2312"/>
          <w:sz w:val="32"/>
          <w:szCs w:val="24"/>
        </w:rPr>
      </w:pPr>
      <w:bookmarkStart w:id="12" w:name="_Hlk197031186"/>
      <w:r>
        <w:rPr>
          <w:rFonts w:eastAsia="仿宋_GB2312"/>
          <w:sz w:val="32"/>
          <w:szCs w:val="24"/>
        </w:rPr>
        <w:t>地区管理局无线电管理机构在初审期间实施实效发射检测的</w:t>
      </w:r>
      <w:bookmarkEnd w:id="12"/>
      <w:r>
        <w:rPr>
          <w:rFonts w:eastAsia="仿宋_GB2312"/>
          <w:sz w:val="32"/>
          <w:szCs w:val="24"/>
        </w:rPr>
        <w:t>，检测时间不计入许可</w:t>
      </w:r>
      <w:r>
        <w:rPr>
          <w:rFonts w:hint="eastAsia" w:eastAsia="仿宋_GB2312"/>
          <w:sz w:val="32"/>
          <w:szCs w:val="24"/>
        </w:rPr>
        <w:t>审查</w:t>
      </w:r>
      <w:r>
        <w:rPr>
          <w:rFonts w:eastAsia="仿宋_GB2312"/>
          <w:sz w:val="32"/>
          <w:szCs w:val="24"/>
        </w:rPr>
        <w:t>期限内。</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【执照有效期】《民用航空器电台执照》的有效期不得超过3年。</w:t>
      </w:r>
    </w:p>
    <w:p>
      <w:pPr>
        <w:pStyle w:val="44"/>
        <w:spacing w:line="360" w:lineRule="auto"/>
        <w:ind w:firstLine="640"/>
        <w:rPr>
          <w:rFonts w:eastAsia="仿宋_GB2312"/>
          <w:sz w:val="32"/>
          <w:szCs w:val="24"/>
        </w:rPr>
      </w:pPr>
      <w:r>
        <w:rPr>
          <w:rFonts w:eastAsia="仿宋_GB2312"/>
          <w:sz w:val="32"/>
          <w:szCs w:val="24"/>
        </w:rPr>
        <w:t>无法在外场对民用航空器所载甚高频电台、高频电台进行实效发射检测的，颁发临时《民用航空器电台执照》，其有效期不得超过3个月。</w:t>
      </w:r>
    </w:p>
    <w:p>
      <w:pPr>
        <w:pStyle w:val="44"/>
        <w:spacing w:line="360" w:lineRule="auto"/>
        <w:ind w:firstLine="640"/>
        <w:rPr>
          <w:rFonts w:eastAsia="仿宋_GB2312"/>
          <w:sz w:val="32"/>
          <w:szCs w:val="24"/>
        </w:rPr>
      </w:pPr>
      <w:r>
        <w:rPr>
          <w:rFonts w:eastAsia="仿宋_GB2312"/>
          <w:sz w:val="32"/>
          <w:szCs w:val="24"/>
        </w:rPr>
        <w:t>可在外场对民用航空器所载甚高频</w:t>
      </w:r>
      <w:r>
        <w:rPr>
          <w:rFonts w:hint="eastAsia" w:eastAsia="仿宋_GB2312"/>
          <w:sz w:val="32"/>
          <w:szCs w:val="24"/>
        </w:rPr>
        <w:t>通信</w:t>
      </w:r>
      <w:r>
        <w:rPr>
          <w:rFonts w:eastAsia="仿宋_GB2312"/>
          <w:sz w:val="32"/>
          <w:szCs w:val="24"/>
        </w:rPr>
        <w:t>电台、高频</w:t>
      </w:r>
      <w:r>
        <w:rPr>
          <w:rFonts w:hint="eastAsia" w:eastAsia="仿宋_GB2312"/>
          <w:sz w:val="32"/>
          <w:szCs w:val="24"/>
        </w:rPr>
        <w:t>通信</w:t>
      </w:r>
      <w:r>
        <w:rPr>
          <w:rFonts w:eastAsia="仿宋_GB2312"/>
          <w:sz w:val="32"/>
          <w:szCs w:val="24"/>
        </w:rPr>
        <w:t>电台进行实效发射检测，但仅取得《民用航空器临时登记证》或</w:t>
      </w:r>
      <w:r>
        <w:rPr>
          <w:rFonts w:eastAsia="仿宋_GB2312"/>
          <w:sz w:val="32"/>
          <w:szCs w:val="32"/>
        </w:rPr>
        <w:t>民用航空器特殊适航证</w:t>
      </w:r>
      <w:r>
        <w:rPr>
          <w:rFonts w:hint="eastAsia" w:eastAsia="仿宋_GB2312"/>
          <w:sz w:val="32"/>
          <w:szCs w:val="32"/>
        </w:rPr>
        <w:t>或</w:t>
      </w:r>
      <w:r>
        <w:rPr>
          <w:rFonts w:eastAsia="仿宋_GB2312"/>
          <w:sz w:val="32"/>
          <w:szCs w:val="32"/>
        </w:rPr>
        <w:t>特许飞行证的，</w:t>
      </w:r>
      <w:r>
        <w:rPr>
          <w:rFonts w:eastAsia="仿宋_GB2312"/>
          <w:sz w:val="32"/>
          <w:szCs w:val="24"/>
        </w:rPr>
        <w:t>颁发临时《民用航空器电台执照》，其有效期不得超过上述证件中的最短有效期。</w:t>
      </w:r>
    </w:p>
    <w:p>
      <w:pPr>
        <w:pStyle w:val="44"/>
        <w:spacing w:line="360" w:lineRule="auto"/>
        <w:ind w:firstLine="640"/>
        <w:rPr>
          <w:rFonts w:eastAsia="仿宋_GB2312"/>
          <w:sz w:val="32"/>
          <w:szCs w:val="24"/>
        </w:rPr>
      </w:pPr>
      <w:r>
        <w:rPr>
          <w:rFonts w:eastAsia="仿宋_GB2312"/>
          <w:sz w:val="32"/>
          <w:szCs w:val="24"/>
        </w:rPr>
        <w:t>民用航空器上载有的非制式电台，其无线电频率许可有效期未超过</w:t>
      </w:r>
      <w:r>
        <w:rPr>
          <w:rFonts w:hint="eastAsia" w:eastAsia="仿宋_GB2312"/>
          <w:sz w:val="32"/>
          <w:szCs w:val="24"/>
        </w:rPr>
        <w:t>《</w:t>
      </w:r>
      <w:r>
        <w:rPr>
          <w:rFonts w:eastAsia="仿宋_GB2312"/>
          <w:sz w:val="32"/>
          <w:szCs w:val="24"/>
        </w:rPr>
        <w:t>民用航空器电台执照</w:t>
      </w:r>
      <w:r>
        <w:rPr>
          <w:rFonts w:hint="eastAsia" w:eastAsia="仿宋_GB2312"/>
          <w:sz w:val="32"/>
          <w:szCs w:val="24"/>
        </w:rPr>
        <w:t>》</w:t>
      </w:r>
      <w:r>
        <w:rPr>
          <w:rFonts w:eastAsia="仿宋_GB2312"/>
          <w:sz w:val="32"/>
          <w:szCs w:val="24"/>
        </w:rPr>
        <w:t>有效期的，应当在民用航空器电台执照上注明该非制式电台使用期限</w:t>
      </w:r>
      <w:r>
        <w:rPr>
          <w:rFonts w:hint="eastAsia" w:eastAsia="仿宋_GB2312"/>
          <w:sz w:val="32"/>
          <w:szCs w:val="24"/>
        </w:rPr>
        <w:t>不超过无线电频率许可有效期</w:t>
      </w:r>
      <w:bookmarkStart w:id="13" w:name="_Hlk195448610"/>
      <w:r>
        <w:rPr>
          <w:rFonts w:hint="eastAsia" w:eastAsia="仿宋_GB2312"/>
          <w:sz w:val="32"/>
          <w:szCs w:val="24"/>
        </w:rPr>
        <w:t>；但无线电频率许可有效期不足</w:t>
      </w:r>
      <w:r>
        <w:rPr>
          <w:rFonts w:eastAsia="仿宋_GB2312"/>
          <w:sz w:val="32"/>
          <w:szCs w:val="24"/>
        </w:rPr>
        <w:t>30</w:t>
      </w:r>
      <w:r>
        <w:rPr>
          <w:rFonts w:hint="eastAsia" w:eastAsia="仿宋_GB2312"/>
          <w:sz w:val="32"/>
          <w:szCs w:val="24"/>
        </w:rPr>
        <w:t>天的，无须申请办理《民用航空器电台执照》，该航空器电台使用应报请中国民航局无线电管理机构批准。</w:t>
      </w:r>
    </w:p>
    <w:bookmarkEnd w:id="13"/>
    <w:p>
      <w:pPr>
        <w:pStyle w:val="44"/>
        <w:numPr>
          <w:ilvl w:val="0"/>
          <w:numId w:val="2"/>
        </w:numPr>
        <w:spacing w:before="312" w:beforeLines="100" w:line="360" w:lineRule="auto"/>
        <w:ind w:left="0" w:firstLine="640"/>
        <w:outlineLvl w:val="1"/>
        <w:rPr>
          <w:rFonts w:eastAsia="仿宋_GB2312"/>
          <w:sz w:val="32"/>
          <w:szCs w:val="24"/>
        </w:rPr>
      </w:pPr>
      <w:r>
        <w:rPr>
          <w:rFonts w:hint="eastAsia" w:eastAsia="仿宋_GB2312"/>
          <w:sz w:val="32"/>
          <w:szCs w:val="24"/>
        </w:rPr>
        <w:t>【执照样式】《民用航空器电台执照》样式由国家无线电管理机构会同中国民航局无线电管理机构共同制定。</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【执照延续】《民用航空器电台执照》有效期届满后需要继续使用的，应当在有效期届满30个工作日前申请换发无线电台执照。中国民航局或地区管理局应当按照本规定第</w:t>
      </w:r>
      <w:r>
        <w:rPr>
          <w:rFonts w:hint="eastAsia" w:eastAsia="仿宋_GB2312"/>
          <w:sz w:val="32"/>
          <w:szCs w:val="24"/>
        </w:rPr>
        <w:t>三十九</w:t>
      </w:r>
      <w:r>
        <w:rPr>
          <w:rFonts w:eastAsia="仿宋_GB2312"/>
          <w:sz w:val="32"/>
          <w:szCs w:val="24"/>
        </w:rPr>
        <w:t>条、第</w:t>
      </w:r>
      <w:r>
        <w:rPr>
          <w:rFonts w:hint="eastAsia" w:eastAsia="仿宋_GB2312"/>
          <w:sz w:val="32"/>
          <w:szCs w:val="24"/>
        </w:rPr>
        <w:t>四十</w:t>
      </w:r>
      <w:r>
        <w:rPr>
          <w:rFonts w:eastAsia="仿宋_GB2312"/>
          <w:sz w:val="32"/>
          <w:szCs w:val="24"/>
        </w:rPr>
        <w:t>条、第</w:t>
      </w:r>
      <w:r>
        <w:rPr>
          <w:rFonts w:hint="eastAsia" w:eastAsia="仿宋_GB2312"/>
          <w:sz w:val="32"/>
          <w:szCs w:val="24"/>
        </w:rPr>
        <w:t>四十一</w:t>
      </w:r>
      <w:r>
        <w:rPr>
          <w:rFonts w:eastAsia="仿宋_GB2312"/>
          <w:sz w:val="32"/>
          <w:szCs w:val="24"/>
        </w:rPr>
        <w:t>条进行审查并作出决定。</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【执照变更】在</w:t>
      </w:r>
      <w:r>
        <w:rPr>
          <w:rFonts w:hint="eastAsia" w:eastAsia="仿宋_GB2312"/>
          <w:sz w:val="32"/>
          <w:szCs w:val="24"/>
        </w:rPr>
        <w:t>《</w:t>
      </w:r>
      <w:r>
        <w:rPr>
          <w:rFonts w:eastAsia="仿宋_GB2312"/>
          <w:sz w:val="32"/>
          <w:szCs w:val="24"/>
        </w:rPr>
        <w:t>民用航空器电台执照</w:t>
      </w:r>
      <w:r>
        <w:rPr>
          <w:rFonts w:hint="eastAsia" w:eastAsia="仿宋_GB2312"/>
          <w:sz w:val="32"/>
          <w:szCs w:val="24"/>
        </w:rPr>
        <w:t>》</w:t>
      </w:r>
      <w:r>
        <w:rPr>
          <w:rFonts w:eastAsia="仿宋_GB2312"/>
          <w:sz w:val="32"/>
          <w:szCs w:val="24"/>
        </w:rPr>
        <w:t>有效期内，变更执照所载核定事项</w:t>
      </w:r>
      <w:r>
        <w:rPr>
          <w:rFonts w:hint="eastAsia" w:eastAsia="仿宋_GB2312"/>
          <w:sz w:val="32"/>
          <w:szCs w:val="24"/>
        </w:rPr>
        <w:t>的</w:t>
      </w:r>
      <w:r>
        <w:rPr>
          <w:rFonts w:eastAsia="仿宋_GB2312"/>
          <w:sz w:val="32"/>
          <w:szCs w:val="24"/>
        </w:rPr>
        <w:t>，应当按照本规定第四十二条，向地区管理局无线电管理机构提交变更申请材料</w:t>
      </w:r>
      <w:r>
        <w:rPr>
          <w:rFonts w:hint="eastAsia" w:eastAsia="仿宋_GB2312"/>
          <w:sz w:val="32"/>
          <w:szCs w:val="24"/>
        </w:rPr>
        <w:t>；</w:t>
      </w:r>
      <w:bookmarkStart w:id="14" w:name="_Hlk197031334"/>
      <w:bookmarkStart w:id="15" w:name="_Hlk197031309"/>
      <w:r>
        <w:rPr>
          <w:rFonts w:hint="eastAsia" w:eastAsia="仿宋_GB2312"/>
          <w:sz w:val="32"/>
          <w:szCs w:val="24"/>
        </w:rPr>
        <w:t>除变更与甚高频电台、高频电台相关核定事项的外，地区管理局无线电管理机构在初审期间可不实施实效发射检测。</w:t>
      </w:r>
      <w:bookmarkEnd w:id="14"/>
    </w:p>
    <w:bookmarkEnd w:id="15"/>
    <w:p>
      <w:pPr>
        <w:pStyle w:val="44"/>
        <w:spacing w:line="360" w:lineRule="auto"/>
        <w:ind w:firstLine="640"/>
        <w:rPr>
          <w:rFonts w:eastAsia="仿宋_GB2312"/>
          <w:sz w:val="32"/>
          <w:szCs w:val="24"/>
        </w:rPr>
      </w:pPr>
      <w:r>
        <w:rPr>
          <w:rFonts w:eastAsia="仿宋_GB2312"/>
          <w:sz w:val="32"/>
          <w:szCs w:val="24"/>
        </w:rPr>
        <w:t>中国民航局无线电管理机构应当按照本规定第四十条作出是否同意变更的决定。同意变更的，变更后的《民用航空器电台执照》有效期与原执照有效期一致。不同意变更的，通知申请人并说明理由。</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【执照</w:t>
      </w:r>
      <w:r>
        <w:rPr>
          <w:rFonts w:hint="eastAsia" w:eastAsia="仿宋_GB2312"/>
          <w:sz w:val="32"/>
          <w:szCs w:val="24"/>
        </w:rPr>
        <w:t>使用</w:t>
      </w:r>
      <w:r>
        <w:rPr>
          <w:rFonts w:eastAsia="仿宋_GB2312"/>
          <w:sz w:val="32"/>
          <w:szCs w:val="24"/>
        </w:rPr>
        <w:t>要求】</w:t>
      </w:r>
      <w:r>
        <w:rPr>
          <w:rFonts w:hint="eastAsia" w:eastAsia="仿宋_GB2312"/>
          <w:sz w:val="32"/>
          <w:szCs w:val="24"/>
        </w:rPr>
        <w:t>从事飞行且装有无线电设备的民用航空器，应当携带有效的《民用</w:t>
      </w:r>
      <w:r>
        <w:rPr>
          <w:rFonts w:eastAsia="仿宋_GB2312"/>
          <w:sz w:val="32"/>
          <w:szCs w:val="24"/>
        </w:rPr>
        <w:t>航空器电台执照</w:t>
      </w:r>
      <w:r>
        <w:rPr>
          <w:rFonts w:hint="eastAsia" w:eastAsia="仿宋_GB2312"/>
          <w:sz w:val="32"/>
          <w:szCs w:val="24"/>
        </w:rPr>
        <w:t>》。</w:t>
      </w:r>
    </w:p>
    <w:p>
      <w:pPr>
        <w:pStyle w:val="44"/>
        <w:spacing w:line="360" w:lineRule="auto"/>
        <w:ind w:firstLine="640"/>
        <w:rPr>
          <w:rFonts w:eastAsia="仿宋_GB2312"/>
          <w:sz w:val="32"/>
          <w:szCs w:val="24"/>
        </w:rPr>
      </w:pPr>
      <w:r>
        <w:rPr>
          <w:rFonts w:eastAsia="仿宋_GB2312"/>
          <w:sz w:val="32"/>
          <w:szCs w:val="24"/>
        </w:rPr>
        <w:t>航空器占有人应当</w:t>
      </w:r>
      <w:r>
        <w:rPr>
          <w:rFonts w:hint="eastAsia" w:eastAsia="仿宋_GB2312"/>
          <w:sz w:val="32"/>
          <w:szCs w:val="24"/>
        </w:rPr>
        <w:t>按</w:t>
      </w:r>
      <w:bookmarkStart w:id="16" w:name="_Hlk197031509"/>
      <w:r>
        <w:rPr>
          <w:rFonts w:hint="eastAsia" w:eastAsia="仿宋_GB2312"/>
          <w:sz w:val="32"/>
          <w:szCs w:val="24"/>
        </w:rPr>
        <w:t>《民用</w:t>
      </w:r>
      <w:r>
        <w:rPr>
          <w:rFonts w:eastAsia="仿宋_GB2312"/>
          <w:sz w:val="32"/>
          <w:szCs w:val="24"/>
        </w:rPr>
        <w:t>航空器电台执照</w:t>
      </w:r>
      <w:r>
        <w:rPr>
          <w:rFonts w:hint="eastAsia" w:eastAsia="仿宋_GB2312"/>
          <w:sz w:val="32"/>
          <w:szCs w:val="24"/>
        </w:rPr>
        <w:t>》</w:t>
      </w:r>
      <w:bookmarkEnd w:id="16"/>
      <w:r>
        <w:rPr>
          <w:rFonts w:hint="eastAsia" w:eastAsia="仿宋_GB2312"/>
          <w:sz w:val="32"/>
          <w:szCs w:val="32"/>
        </w:rPr>
        <w:t>的</w:t>
      </w:r>
      <w:r>
        <w:rPr>
          <w:rFonts w:eastAsia="仿宋_GB2312"/>
          <w:sz w:val="32"/>
          <w:szCs w:val="32"/>
        </w:rPr>
        <w:t>规定和要求使用航空器</w:t>
      </w:r>
      <w:r>
        <w:rPr>
          <w:rFonts w:hint="eastAsia" w:eastAsia="仿宋_GB2312"/>
          <w:sz w:val="32"/>
          <w:szCs w:val="32"/>
        </w:rPr>
        <w:t>无线电</w:t>
      </w:r>
      <w:r>
        <w:rPr>
          <w:rFonts w:eastAsia="仿宋_GB2312"/>
          <w:sz w:val="32"/>
          <w:szCs w:val="32"/>
        </w:rPr>
        <w:t>电台</w:t>
      </w:r>
      <w:r>
        <w:rPr>
          <w:rFonts w:eastAsia="仿宋_GB2312"/>
          <w:sz w:val="32"/>
          <w:szCs w:val="24"/>
        </w:rPr>
        <w:t>。</w:t>
      </w:r>
    </w:p>
    <w:p>
      <w:pPr>
        <w:pStyle w:val="44"/>
        <w:spacing w:line="360" w:lineRule="auto"/>
        <w:ind w:firstLine="640"/>
        <w:rPr>
          <w:rFonts w:eastAsia="仿宋_GB2312"/>
          <w:sz w:val="32"/>
          <w:szCs w:val="24"/>
        </w:rPr>
      </w:pPr>
      <w:r>
        <w:rPr>
          <w:rFonts w:eastAsia="仿宋_GB2312"/>
          <w:sz w:val="32"/>
          <w:szCs w:val="24"/>
        </w:rPr>
        <w:t>任何单位或个人不得伪造、涂改、冒用《民用航空器电台执照》。</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外国</w:t>
      </w:r>
      <w:r>
        <w:rPr>
          <w:rFonts w:eastAsia="仿宋_GB2312"/>
          <w:sz w:val="32"/>
          <w:szCs w:val="24"/>
        </w:rPr>
        <w:t>航空器执照认可】合法</w:t>
      </w:r>
      <w:r>
        <w:rPr>
          <w:rFonts w:hint="eastAsia" w:eastAsia="仿宋_GB2312"/>
          <w:sz w:val="32"/>
          <w:szCs w:val="24"/>
        </w:rPr>
        <w:t>占有、</w:t>
      </w:r>
      <w:r>
        <w:rPr>
          <w:rFonts w:eastAsia="仿宋_GB2312"/>
          <w:sz w:val="32"/>
          <w:szCs w:val="24"/>
        </w:rPr>
        <w:t>使用具有外国国籍民用航空器的使用人，可以向中国民航局无线电管理机构申请该航空器的外国无线电台执照认可，并需提交以下申请材料：</w:t>
      </w:r>
    </w:p>
    <w:p>
      <w:pPr>
        <w:pStyle w:val="44"/>
        <w:spacing w:line="360" w:lineRule="auto"/>
        <w:ind w:firstLine="640"/>
        <w:rPr>
          <w:rFonts w:eastAsia="仿宋_GB2312"/>
          <w:sz w:val="32"/>
          <w:szCs w:val="32"/>
        </w:rPr>
      </w:pPr>
      <w:r>
        <w:rPr>
          <w:rFonts w:eastAsia="仿宋_GB2312"/>
          <w:sz w:val="32"/>
          <w:szCs w:val="32"/>
        </w:rPr>
        <w:t>（一）民用航空器电台执照认可</w:t>
      </w:r>
      <w:r>
        <w:rPr>
          <w:rFonts w:hint="eastAsia" w:eastAsia="仿宋_GB2312"/>
          <w:sz w:val="32"/>
          <w:szCs w:val="32"/>
        </w:rPr>
        <w:t>书</w:t>
      </w:r>
      <w:r>
        <w:rPr>
          <w:rFonts w:eastAsia="仿宋_GB2312"/>
          <w:sz w:val="32"/>
          <w:szCs w:val="32"/>
        </w:rPr>
        <w:t>申请文件；</w:t>
      </w:r>
    </w:p>
    <w:p>
      <w:pPr>
        <w:pStyle w:val="44"/>
        <w:spacing w:line="360" w:lineRule="auto"/>
        <w:ind w:firstLine="640"/>
        <w:rPr>
          <w:rFonts w:eastAsia="仿宋_GB2312"/>
          <w:sz w:val="32"/>
          <w:szCs w:val="32"/>
        </w:rPr>
      </w:pPr>
      <w:r>
        <w:rPr>
          <w:rFonts w:eastAsia="仿宋_GB2312"/>
          <w:sz w:val="32"/>
          <w:szCs w:val="32"/>
        </w:rPr>
        <w:t>（二）外国国籍</w:t>
      </w:r>
      <w:r>
        <w:rPr>
          <w:rFonts w:eastAsia="仿宋_GB2312"/>
          <w:sz w:val="32"/>
          <w:szCs w:val="24"/>
        </w:rPr>
        <w:t>登记证</w:t>
      </w:r>
      <w:r>
        <w:rPr>
          <w:rFonts w:eastAsia="仿宋_GB2312"/>
          <w:sz w:val="32"/>
          <w:szCs w:val="32"/>
        </w:rPr>
        <w:t>、中国颁发的外国适航认可书或另发的适航证（双边或多边协议另有规定的除外）副本；</w:t>
      </w:r>
    </w:p>
    <w:p>
      <w:pPr>
        <w:pStyle w:val="44"/>
        <w:spacing w:line="360" w:lineRule="auto"/>
        <w:ind w:firstLine="640"/>
        <w:rPr>
          <w:rFonts w:eastAsia="仿宋_GB2312"/>
          <w:sz w:val="32"/>
          <w:szCs w:val="24"/>
        </w:rPr>
      </w:pPr>
      <w:r>
        <w:rPr>
          <w:rFonts w:hint="eastAsia" w:eastAsia="仿宋_GB2312"/>
          <w:sz w:val="32"/>
          <w:szCs w:val="24"/>
        </w:rPr>
        <w:t>（三）安装机载卫星或地空通信终端的，提交我国境内卫星或地空通信网络运营单位出具的入网证明文件（但批准临时使用频率的除外）；</w:t>
      </w:r>
    </w:p>
    <w:p>
      <w:pPr>
        <w:pStyle w:val="44"/>
        <w:spacing w:line="360" w:lineRule="auto"/>
        <w:ind w:firstLine="640"/>
        <w:rPr>
          <w:rFonts w:eastAsia="仿宋_GB2312"/>
          <w:sz w:val="32"/>
          <w:szCs w:val="24"/>
        </w:rPr>
      </w:pPr>
      <w:r>
        <w:rPr>
          <w:rFonts w:eastAsia="仿宋_GB2312"/>
          <w:sz w:val="32"/>
          <w:szCs w:val="24"/>
        </w:rPr>
        <w:t>（</w:t>
      </w:r>
      <w:r>
        <w:rPr>
          <w:rFonts w:hint="eastAsia" w:eastAsia="仿宋_GB2312"/>
          <w:sz w:val="32"/>
          <w:szCs w:val="24"/>
        </w:rPr>
        <w:t>四</w:t>
      </w:r>
      <w:r>
        <w:rPr>
          <w:rFonts w:eastAsia="仿宋_GB2312"/>
          <w:sz w:val="32"/>
          <w:szCs w:val="24"/>
        </w:rPr>
        <w:t>）法律、行政法规规定的其他材料。</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【执照注销】存在以下情况的，申请人应当立即停止使用民用航空器无线电台，及时向中国民航局无线电管理机构申请办理注销手续，交回电台执照或认可书。</w:t>
      </w:r>
    </w:p>
    <w:p>
      <w:pPr>
        <w:pStyle w:val="44"/>
        <w:spacing w:line="360" w:lineRule="auto"/>
        <w:ind w:firstLine="640"/>
        <w:rPr>
          <w:rFonts w:eastAsia="仿宋_GB2312"/>
          <w:sz w:val="32"/>
          <w:szCs w:val="24"/>
        </w:rPr>
      </w:pPr>
      <w:r>
        <w:rPr>
          <w:rFonts w:hint="eastAsia" w:eastAsia="仿宋_GB2312"/>
          <w:sz w:val="32"/>
          <w:szCs w:val="24"/>
        </w:rPr>
        <w:t>（一）</w:t>
      </w:r>
      <w:r>
        <w:rPr>
          <w:rFonts w:eastAsia="仿宋_GB2312"/>
          <w:sz w:val="32"/>
          <w:szCs w:val="24"/>
        </w:rPr>
        <w:t>有效期届满且不再使用民用航空器电台的；</w:t>
      </w:r>
    </w:p>
    <w:p>
      <w:pPr>
        <w:pStyle w:val="44"/>
        <w:spacing w:line="360" w:lineRule="auto"/>
        <w:ind w:firstLine="640"/>
        <w:rPr>
          <w:rFonts w:eastAsia="仿宋_GB2312"/>
          <w:sz w:val="32"/>
          <w:szCs w:val="24"/>
        </w:rPr>
      </w:pPr>
      <w:r>
        <w:rPr>
          <w:rFonts w:hint="eastAsia" w:eastAsia="仿宋_GB2312"/>
          <w:sz w:val="32"/>
          <w:szCs w:val="24"/>
        </w:rPr>
        <w:t>（二）</w:t>
      </w:r>
      <w:r>
        <w:rPr>
          <w:rFonts w:eastAsia="仿宋_GB2312"/>
          <w:sz w:val="32"/>
          <w:szCs w:val="24"/>
        </w:rPr>
        <w:t>民用航空器国籍注销的；</w:t>
      </w:r>
    </w:p>
    <w:p>
      <w:pPr>
        <w:pStyle w:val="44"/>
        <w:spacing w:line="360" w:lineRule="auto"/>
        <w:ind w:firstLine="640"/>
        <w:rPr>
          <w:rFonts w:eastAsia="仿宋_GB2312"/>
          <w:sz w:val="32"/>
          <w:szCs w:val="24"/>
        </w:rPr>
      </w:pPr>
      <w:r>
        <w:rPr>
          <w:rFonts w:hint="eastAsia" w:eastAsia="仿宋_GB2312"/>
          <w:sz w:val="32"/>
          <w:szCs w:val="24"/>
        </w:rPr>
        <w:t>（三）</w:t>
      </w:r>
      <w:r>
        <w:rPr>
          <w:rFonts w:eastAsia="仿宋_GB2312"/>
          <w:sz w:val="32"/>
          <w:szCs w:val="24"/>
        </w:rPr>
        <w:t>执照被依法撤销、吊销的；</w:t>
      </w:r>
    </w:p>
    <w:p>
      <w:pPr>
        <w:pStyle w:val="44"/>
        <w:spacing w:line="360" w:lineRule="auto"/>
        <w:ind w:firstLine="640"/>
        <w:rPr>
          <w:rFonts w:eastAsia="仿宋_GB2312"/>
          <w:sz w:val="32"/>
          <w:szCs w:val="24"/>
        </w:rPr>
      </w:pPr>
      <w:r>
        <w:rPr>
          <w:rFonts w:hint="eastAsia" w:eastAsia="仿宋_GB2312"/>
          <w:sz w:val="32"/>
          <w:szCs w:val="24"/>
        </w:rPr>
        <w:t>（四）</w:t>
      </w:r>
      <w:r>
        <w:rPr>
          <w:rFonts w:eastAsia="仿宋_GB2312"/>
          <w:sz w:val="32"/>
          <w:szCs w:val="24"/>
        </w:rPr>
        <w:t>因其他原因终止使用航空器电台的。</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【不受</w:t>
      </w:r>
      <w:r>
        <w:rPr>
          <w:rFonts w:hint="eastAsia" w:eastAsia="仿宋_GB2312"/>
          <w:sz w:val="32"/>
          <w:szCs w:val="24"/>
        </w:rPr>
        <w:t>有害干扰</w:t>
      </w:r>
      <w:r>
        <w:rPr>
          <w:rFonts w:eastAsia="仿宋_GB2312"/>
          <w:sz w:val="32"/>
          <w:szCs w:val="24"/>
        </w:rPr>
        <w:t>保护的电台】在民用航空器上</w:t>
      </w:r>
      <w:r>
        <w:rPr>
          <w:rFonts w:hint="eastAsia" w:eastAsia="仿宋_GB2312"/>
          <w:sz w:val="32"/>
          <w:szCs w:val="24"/>
        </w:rPr>
        <w:t>设置、</w:t>
      </w:r>
      <w:r>
        <w:rPr>
          <w:rFonts w:eastAsia="仿宋_GB2312"/>
          <w:sz w:val="32"/>
          <w:szCs w:val="24"/>
        </w:rPr>
        <w:t>使用卫星固定业务动中通地球站</w:t>
      </w:r>
      <w:r>
        <w:rPr>
          <w:rFonts w:hint="eastAsia" w:eastAsia="仿宋_GB2312"/>
          <w:sz w:val="32"/>
          <w:szCs w:val="24"/>
        </w:rPr>
        <w:t>、无线局域网、微功率短距离等无线电发射设备</w:t>
      </w:r>
      <w:r>
        <w:rPr>
          <w:rFonts w:eastAsia="仿宋_GB2312"/>
          <w:sz w:val="32"/>
          <w:szCs w:val="24"/>
        </w:rPr>
        <w:t>，不得对其他合法无线电台（站）产生有害干扰，不得提出免受其他合法无线电台（站）干扰的保护要求。</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机载</w:t>
      </w:r>
      <w:r>
        <w:rPr>
          <w:rFonts w:eastAsia="仿宋_GB2312"/>
          <w:sz w:val="32"/>
          <w:szCs w:val="24"/>
        </w:rPr>
        <w:t>应急示位发射机管理】</w:t>
      </w:r>
      <w:r>
        <w:rPr>
          <w:rFonts w:hint="eastAsia" w:eastAsia="仿宋_GB2312"/>
          <w:sz w:val="32"/>
          <w:szCs w:val="24"/>
        </w:rPr>
        <w:t>航空器占有人</w:t>
      </w:r>
      <w:r>
        <w:rPr>
          <w:rFonts w:eastAsia="仿宋_GB2312"/>
          <w:sz w:val="32"/>
          <w:szCs w:val="24"/>
        </w:rPr>
        <w:t>应当加强对机载应急示位发射机的管理，制定相应的工作程序和应急措施</w:t>
      </w:r>
      <w:r>
        <w:rPr>
          <w:rFonts w:hint="eastAsia" w:eastAsia="仿宋_GB2312"/>
          <w:sz w:val="32"/>
          <w:szCs w:val="24"/>
        </w:rPr>
        <w:t>。</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【机载应急示位发射机编码】对于工作在406-406.1MHz频段内的机载应急示位发射机，</w:t>
      </w:r>
      <w:r>
        <w:rPr>
          <w:rFonts w:hint="eastAsia" w:eastAsia="仿宋_GB2312"/>
          <w:sz w:val="32"/>
          <w:szCs w:val="24"/>
        </w:rPr>
        <w:t>航空器占有人</w:t>
      </w:r>
      <w:r>
        <w:rPr>
          <w:rFonts w:eastAsia="仿宋_GB2312"/>
          <w:sz w:val="32"/>
          <w:szCs w:val="24"/>
        </w:rPr>
        <w:t>应根据运行实际，选择以下</w:t>
      </w:r>
      <w:r>
        <w:rPr>
          <w:rFonts w:hint="eastAsia" w:eastAsia="仿宋_GB2312"/>
          <w:sz w:val="32"/>
          <w:szCs w:val="24"/>
        </w:rPr>
        <w:t>任意一</w:t>
      </w:r>
      <w:r>
        <w:rPr>
          <w:rFonts w:eastAsia="仿宋_GB2312"/>
          <w:sz w:val="32"/>
          <w:szCs w:val="24"/>
        </w:rPr>
        <w:t>种协议</w:t>
      </w:r>
      <w:r>
        <w:rPr>
          <w:rFonts w:hint="eastAsia" w:eastAsia="仿宋_GB2312"/>
          <w:sz w:val="32"/>
          <w:szCs w:val="24"/>
        </w:rPr>
        <w:t>进行</w:t>
      </w:r>
      <w:r>
        <w:rPr>
          <w:rFonts w:eastAsia="仿宋_GB2312"/>
          <w:sz w:val="32"/>
          <w:szCs w:val="24"/>
        </w:rPr>
        <w:t>编码：</w:t>
      </w:r>
    </w:p>
    <w:p>
      <w:pPr>
        <w:pStyle w:val="44"/>
        <w:spacing w:line="360" w:lineRule="auto"/>
        <w:ind w:firstLine="640"/>
        <w:rPr>
          <w:rFonts w:eastAsia="仿宋_GB2312"/>
          <w:sz w:val="32"/>
          <w:szCs w:val="24"/>
        </w:rPr>
      </w:pPr>
      <w:r>
        <w:rPr>
          <w:rFonts w:eastAsia="仿宋_GB2312"/>
          <w:sz w:val="32"/>
          <w:szCs w:val="24"/>
        </w:rPr>
        <w:t>（一）发射机序号；</w:t>
      </w:r>
    </w:p>
    <w:p>
      <w:pPr>
        <w:pStyle w:val="44"/>
        <w:spacing w:line="360" w:lineRule="auto"/>
        <w:ind w:firstLine="640"/>
        <w:rPr>
          <w:rFonts w:eastAsia="仿宋_GB2312"/>
          <w:sz w:val="32"/>
          <w:szCs w:val="24"/>
        </w:rPr>
      </w:pPr>
      <w:r>
        <w:rPr>
          <w:rFonts w:eastAsia="仿宋_GB2312"/>
          <w:sz w:val="32"/>
          <w:szCs w:val="24"/>
        </w:rPr>
        <w:t>（二）航空器国籍</w:t>
      </w:r>
      <w:r>
        <w:rPr>
          <w:rFonts w:hint="eastAsia" w:eastAsia="仿宋_GB2312"/>
          <w:sz w:val="32"/>
          <w:szCs w:val="24"/>
        </w:rPr>
        <w:t>标志和登记标志</w:t>
      </w:r>
      <w:r>
        <w:rPr>
          <w:rFonts w:eastAsia="仿宋_GB2312"/>
          <w:sz w:val="32"/>
          <w:szCs w:val="24"/>
        </w:rPr>
        <w:t>；</w:t>
      </w:r>
    </w:p>
    <w:p>
      <w:pPr>
        <w:pStyle w:val="44"/>
        <w:spacing w:line="360" w:lineRule="auto"/>
        <w:ind w:firstLine="640"/>
        <w:rPr>
          <w:rFonts w:eastAsia="仿宋_GB2312"/>
          <w:sz w:val="32"/>
          <w:szCs w:val="24"/>
        </w:rPr>
      </w:pPr>
      <w:r>
        <w:rPr>
          <w:rFonts w:eastAsia="仿宋_GB2312"/>
          <w:sz w:val="32"/>
          <w:szCs w:val="24"/>
        </w:rPr>
        <w:t>（三）民用航空24位地址编码；</w:t>
      </w:r>
    </w:p>
    <w:p>
      <w:pPr>
        <w:pStyle w:val="44"/>
        <w:spacing w:line="360" w:lineRule="auto"/>
        <w:ind w:firstLine="640"/>
        <w:rPr>
          <w:rFonts w:eastAsia="仿宋_GB2312"/>
          <w:sz w:val="32"/>
          <w:szCs w:val="24"/>
        </w:rPr>
      </w:pPr>
      <w:r>
        <w:rPr>
          <w:rFonts w:eastAsia="仿宋_GB2312"/>
          <w:sz w:val="32"/>
          <w:szCs w:val="24"/>
        </w:rPr>
        <w:t>（四）航空</w:t>
      </w:r>
      <w:r>
        <w:rPr>
          <w:rFonts w:hint="eastAsia" w:eastAsia="仿宋_GB2312"/>
          <w:sz w:val="32"/>
          <w:szCs w:val="24"/>
        </w:rPr>
        <w:t>运营</w:t>
      </w:r>
      <w:r>
        <w:rPr>
          <w:rFonts w:eastAsia="仿宋_GB2312"/>
          <w:sz w:val="32"/>
          <w:szCs w:val="24"/>
        </w:rPr>
        <w:t>人标识符和一个序列号（数值范围为0001-4096）。</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机载</w:t>
      </w:r>
      <w:r>
        <w:rPr>
          <w:rFonts w:eastAsia="仿宋_GB2312"/>
          <w:sz w:val="32"/>
          <w:szCs w:val="24"/>
        </w:rPr>
        <w:t>应急示位发射机编码</w:t>
      </w:r>
      <w:r>
        <w:rPr>
          <w:rFonts w:hint="eastAsia" w:eastAsia="仿宋_GB2312"/>
          <w:sz w:val="32"/>
          <w:szCs w:val="24"/>
        </w:rPr>
        <w:t>备案</w:t>
      </w:r>
      <w:r>
        <w:rPr>
          <w:rFonts w:eastAsia="仿宋_GB2312"/>
          <w:sz w:val="32"/>
          <w:szCs w:val="24"/>
        </w:rPr>
        <w:t>】</w:t>
      </w:r>
      <w:r>
        <w:rPr>
          <w:rFonts w:hint="eastAsia" w:eastAsia="仿宋_GB2312"/>
          <w:sz w:val="32"/>
          <w:szCs w:val="24"/>
        </w:rPr>
        <w:t>航空器占有人</w:t>
      </w:r>
      <w:r>
        <w:rPr>
          <w:rFonts w:eastAsia="仿宋_GB2312"/>
          <w:sz w:val="32"/>
          <w:szCs w:val="24"/>
        </w:rPr>
        <w:t>应当</w:t>
      </w:r>
      <w:r>
        <w:rPr>
          <w:rFonts w:hint="eastAsia" w:eastAsia="仿宋_GB2312"/>
          <w:sz w:val="32"/>
          <w:szCs w:val="24"/>
        </w:rPr>
        <w:t>将</w:t>
      </w:r>
      <w:r>
        <w:rPr>
          <w:rFonts w:eastAsia="仿宋_GB2312"/>
          <w:sz w:val="32"/>
          <w:szCs w:val="24"/>
        </w:rPr>
        <w:t>机载应急示位发射机编码向中国民航局无线电管理机构备案。</w:t>
      </w:r>
    </w:p>
    <w:p>
      <w:pPr>
        <w:pStyle w:val="44"/>
        <w:spacing w:line="360" w:lineRule="auto"/>
        <w:ind w:firstLine="640"/>
        <w:rPr>
          <w:rFonts w:eastAsia="仿宋_GB2312"/>
          <w:sz w:val="32"/>
          <w:szCs w:val="24"/>
        </w:rPr>
      </w:pPr>
      <w:r>
        <w:rPr>
          <w:rFonts w:eastAsia="仿宋_GB2312"/>
          <w:sz w:val="32"/>
          <w:szCs w:val="24"/>
        </w:rPr>
        <w:t>当</w:t>
      </w:r>
      <w:r>
        <w:rPr>
          <w:rFonts w:hint="eastAsia" w:eastAsia="仿宋_GB2312"/>
          <w:sz w:val="32"/>
          <w:szCs w:val="24"/>
        </w:rPr>
        <w:t>民用</w:t>
      </w:r>
      <w:r>
        <w:rPr>
          <w:rFonts w:eastAsia="仿宋_GB2312"/>
          <w:sz w:val="32"/>
          <w:szCs w:val="24"/>
        </w:rPr>
        <w:t>航空器对应</w:t>
      </w:r>
      <w:r>
        <w:rPr>
          <w:rFonts w:hint="eastAsia" w:eastAsia="仿宋_GB2312"/>
          <w:sz w:val="32"/>
          <w:szCs w:val="24"/>
        </w:rPr>
        <w:t>的机载</w:t>
      </w:r>
      <w:r>
        <w:rPr>
          <w:rFonts w:eastAsia="仿宋_GB2312"/>
          <w:sz w:val="32"/>
          <w:szCs w:val="24"/>
        </w:rPr>
        <w:t>应急示位发射机编码</w:t>
      </w:r>
      <w:r>
        <w:rPr>
          <w:rFonts w:hint="eastAsia" w:eastAsia="仿宋_GB2312"/>
          <w:sz w:val="32"/>
          <w:szCs w:val="24"/>
        </w:rPr>
        <w:t>发生</w:t>
      </w:r>
      <w:r>
        <w:rPr>
          <w:rFonts w:eastAsia="仿宋_GB2312"/>
          <w:sz w:val="32"/>
          <w:szCs w:val="24"/>
        </w:rPr>
        <w:t>变更时，</w:t>
      </w:r>
      <w:r>
        <w:rPr>
          <w:rFonts w:hint="eastAsia" w:eastAsia="仿宋_GB2312"/>
          <w:sz w:val="32"/>
          <w:szCs w:val="24"/>
        </w:rPr>
        <w:t>航空器占有人</w:t>
      </w:r>
      <w:r>
        <w:rPr>
          <w:rFonts w:eastAsia="仿宋_GB2312"/>
          <w:sz w:val="32"/>
          <w:szCs w:val="24"/>
        </w:rPr>
        <w:t>应当在24小时内，</w:t>
      </w:r>
      <w:r>
        <w:rPr>
          <w:rFonts w:hint="eastAsia" w:eastAsia="仿宋_GB2312"/>
          <w:sz w:val="32"/>
          <w:szCs w:val="24"/>
        </w:rPr>
        <w:t>将</w:t>
      </w:r>
      <w:r>
        <w:rPr>
          <w:rFonts w:eastAsia="仿宋_GB2312"/>
          <w:sz w:val="32"/>
          <w:szCs w:val="24"/>
        </w:rPr>
        <w:t>变更情况向中国民航局无线电管理机构备案。</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机载</w:t>
      </w:r>
      <w:r>
        <w:rPr>
          <w:rFonts w:eastAsia="仿宋_GB2312"/>
          <w:sz w:val="32"/>
          <w:szCs w:val="24"/>
        </w:rPr>
        <w:t>应急示位发射机测试】对</w:t>
      </w:r>
      <w:r>
        <w:rPr>
          <w:rFonts w:hint="eastAsia" w:eastAsia="仿宋_GB2312"/>
          <w:sz w:val="32"/>
          <w:szCs w:val="24"/>
        </w:rPr>
        <w:t>机载</w:t>
      </w:r>
      <w:r>
        <w:rPr>
          <w:rFonts w:eastAsia="仿宋_GB2312"/>
          <w:sz w:val="32"/>
          <w:szCs w:val="24"/>
        </w:rPr>
        <w:t>应急示位发射机进行实效测试发射时，须先进行守听，在确认没有正在发送遇险告警信号的情况下再进行测试发射</w:t>
      </w:r>
      <w:r>
        <w:rPr>
          <w:rFonts w:hint="eastAsia" w:eastAsia="仿宋_GB2312"/>
          <w:sz w:val="32"/>
          <w:szCs w:val="24"/>
        </w:rPr>
        <w:t>；</w:t>
      </w:r>
      <w:r>
        <w:rPr>
          <w:rFonts w:eastAsia="仿宋_GB2312"/>
          <w:sz w:val="32"/>
          <w:szCs w:val="24"/>
        </w:rPr>
        <w:t>测试</w:t>
      </w:r>
      <w:r>
        <w:rPr>
          <w:rFonts w:hint="eastAsia" w:eastAsia="仿宋_GB2312"/>
          <w:sz w:val="32"/>
          <w:szCs w:val="24"/>
        </w:rPr>
        <w:t>应当在每小时的第一个五分钟内进行。</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机载</w:t>
      </w:r>
      <w:r>
        <w:rPr>
          <w:rFonts w:eastAsia="仿宋_GB2312"/>
          <w:sz w:val="32"/>
          <w:szCs w:val="24"/>
        </w:rPr>
        <w:t>应急示位发射机误发射】造成误发射事件的</w:t>
      </w:r>
      <w:bookmarkStart w:id="17" w:name="OLE_LINK2"/>
      <w:r>
        <w:rPr>
          <w:rFonts w:hint="eastAsia" w:eastAsia="仿宋_GB2312"/>
          <w:sz w:val="32"/>
          <w:szCs w:val="24"/>
        </w:rPr>
        <w:t>航空器占有人</w:t>
      </w:r>
      <w:bookmarkEnd w:id="17"/>
      <w:r>
        <w:rPr>
          <w:rFonts w:eastAsia="仿宋_GB2312"/>
          <w:sz w:val="32"/>
          <w:szCs w:val="24"/>
        </w:rPr>
        <w:t>，应当采取有效措施消除误发射造成的有害影响，并向</w:t>
      </w:r>
      <w:r>
        <w:rPr>
          <w:rFonts w:hint="eastAsia" w:eastAsia="仿宋_GB2312"/>
          <w:sz w:val="32"/>
          <w:szCs w:val="24"/>
        </w:rPr>
        <w:t>民用航空无线电管理机构</w:t>
      </w:r>
      <w:r>
        <w:rPr>
          <w:rFonts w:eastAsia="仿宋_GB2312"/>
          <w:sz w:val="32"/>
          <w:szCs w:val="24"/>
        </w:rPr>
        <w:t>报告处置情况。</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【地址编码管理】中国民航局无线电管理机构负责民用航空24位地址编码（以下简称地址编码）管理工作，制定地址编码使用规划和指配方法</w:t>
      </w:r>
      <w:r>
        <w:rPr>
          <w:rFonts w:hint="eastAsia" w:eastAsia="仿宋_GB2312"/>
          <w:sz w:val="32"/>
          <w:szCs w:val="24"/>
        </w:rPr>
        <w:t>；</w:t>
      </w:r>
      <w:r>
        <w:rPr>
          <w:rFonts w:eastAsia="仿宋_GB2312"/>
          <w:sz w:val="32"/>
          <w:szCs w:val="24"/>
        </w:rPr>
        <w:t>各地区管理局无线电管理机构负责地址编码使用情况的监督检查。</w:t>
      </w:r>
    </w:p>
    <w:p>
      <w:pPr>
        <w:pStyle w:val="44"/>
        <w:numPr>
          <w:ilvl w:val="0"/>
          <w:numId w:val="2"/>
        </w:numPr>
        <w:spacing w:before="312" w:beforeLines="100" w:line="360" w:lineRule="auto"/>
        <w:ind w:left="0" w:firstLine="640"/>
        <w:outlineLvl w:val="1"/>
        <w:rPr>
          <w:rFonts w:eastAsia="仿宋_GB2312"/>
          <w:sz w:val="32"/>
          <w:szCs w:val="24"/>
        </w:rPr>
      </w:pPr>
      <w:r>
        <w:rPr>
          <w:rFonts w:hint="eastAsia" w:eastAsia="仿宋_GB2312"/>
          <w:sz w:val="32"/>
          <w:szCs w:val="24"/>
        </w:rPr>
        <w:t>【地址编码指配原则】一个地址编码只能指配给一架民用航空器或民用航空地面监视系统；一架民用航空器或民用航空地面监视系统只能被指配一个地址编码。</w:t>
      </w:r>
    </w:p>
    <w:p>
      <w:pPr>
        <w:pStyle w:val="44"/>
        <w:spacing w:line="360" w:lineRule="auto"/>
        <w:ind w:firstLine="640"/>
        <w:rPr>
          <w:rFonts w:eastAsia="仿宋_GB2312"/>
          <w:sz w:val="32"/>
          <w:szCs w:val="24"/>
        </w:rPr>
      </w:pPr>
      <w:r>
        <w:rPr>
          <w:rFonts w:hint="eastAsia" w:eastAsia="仿宋_GB2312"/>
          <w:sz w:val="32"/>
          <w:szCs w:val="24"/>
        </w:rPr>
        <w:t>两部机场场面车辆间距超过1</w:t>
      </w:r>
      <w:r>
        <w:rPr>
          <w:rFonts w:eastAsia="仿宋_GB2312"/>
          <w:sz w:val="32"/>
          <w:szCs w:val="24"/>
        </w:rPr>
        <w:t>000</w:t>
      </w:r>
      <w:r>
        <w:rPr>
          <w:rFonts w:hint="eastAsia" w:eastAsia="仿宋_GB2312"/>
          <w:sz w:val="32"/>
          <w:szCs w:val="24"/>
        </w:rPr>
        <w:t>公里时，可以使用相同的地址编码。</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【地址编码使用要求】设置、使用地址编码的单位或个人，应当按照申请用途设置、使用地址编码</w:t>
      </w:r>
      <w:r>
        <w:rPr>
          <w:rFonts w:hint="eastAsia" w:eastAsia="仿宋_GB2312"/>
          <w:sz w:val="32"/>
          <w:szCs w:val="24"/>
        </w:rPr>
        <w:t>。</w:t>
      </w:r>
      <w:r>
        <w:rPr>
          <w:rFonts w:eastAsia="仿宋_GB2312"/>
          <w:sz w:val="32"/>
          <w:szCs w:val="24"/>
        </w:rPr>
        <w:t xml:space="preserve"> </w:t>
      </w:r>
    </w:p>
    <w:p>
      <w:pPr>
        <w:pStyle w:val="44"/>
        <w:spacing w:line="360" w:lineRule="auto"/>
        <w:ind w:firstLine="640"/>
        <w:rPr>
          <w:rFonts w:eastAsia="仿宋_GB2312"/>
          <w:sz w:val="32"/>
          <w:szCs w:val="24"/>
        </w:rPr>
      </w:pPr>
      <w:r>
        <w:rPr>
          <w:rFonts w:hint="eastAsia" w:eastAsia="仿宋_GB2312"/>
          <w:sz w:val="32"/>
          <w:szCs w:val="24"/>
        </w:rPr>
        <w:t>任何单位或个人不得擅自编制使用、转让地址编码，变更使用范围。</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【选择呼叫编码的申请】安装选择</w:t>
      </w:r>
      <w:r>
        <w:rPr>
          <w:rFonts w:hint="eastAsia" w:eastAsia="仿宋_GB2312"/>
          <w:sz w:val="32"/>
          <w:szCs w:val="24"/>
        </w:rPr>
        <w:t>呼叫</w:t>
      </w:r>
      <w:r>
        <w:rPr>
          <w:rFonts w:eastAsia="仿宋_GB2312"/>
          <w:sz w:val="32"/>
          <w:szCs w:val="24"/>
        </w:rPr>
        <w:t>设备的民用航空器，</w:t>
      </w:r>
      <w:r>
        <w:rPr>
          <w:rFonts w:hint="eastAsia" w:eastAsia="仿宋_GB2312"/>
          <w:sz w:val="32"/>
          <w:szCs w:val="24"/>
        </w:rPr>
        <w:t>航空器占有人</w:t>
      </w:r>
      <w:r>
        <w:rPr>
          <w:rFonts w:eastAsia="仿宋_GB2312"/>
          <w:sz w:val="32"/>
          <w:szCs w:val="24"/>
        </w:rPr>
        <w:t>应向国际民航组织或其委托单位申请指配</w:t>
      </w:r>
      <w:r>
        <w:rPr>
          <w:rFonts w:hint="eastAsia" w:eastAsia="仿宋_GB2312"/>
          <w:sz w:val="32"/>
          <w:szCs w:val="24"/>
        </w:rPr>
        <w:t>选择</w:t>
      </w:r>
      <w:r>
        <w:rPr>
          <w:rFonts w:eastAsia="仿宋_GB2312"/>
          <w:sz w:val="32"/>
          <w:szCs w:val="24"/>
        </w:rPr>
        <w:t>呼叫编码。</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【选择呼叫编码的变更】</w:t>
      </w:r>
      <w:r>
        <w:rPr>
          <w:rFonts w:hint="eastAsia" w:eastAsia="仿宋_GB2312"/>
          <w:sz w:val="32"/>
          <w:szCs w:val="24"/>
        </w:rPr>
        <w:t>航空器占有人</w:t>
      </w:r>
      <w:r>
        <w:rPr>
          <w:rFonts w:eastAsia="仿宋_GB2312"/>
          <w:sz w:val="32"/>
          <w:szCs w:val="24"/>
        </w:rPr>
        <w:t>发生变更</w:t>
      </w:r>
      <w:r>
        <w:rPr>
          <w:rFonts w:hint="eastAsia" w:eastAsia="仿宋_GB2312"/>
          <w:sz w:val="32"/>
          <w:szCs w:val="24"/>
        </w:rPr>
        <w:t>的，</w:t>
      </w:r>
      <w:r>
        <w:rPr>
          <w:rFonts w:eastAsia="仿宋_GB2312"/>
          <w:sz w:val="32"/>
          <w:szCs w:val="24"/>
        </w:rPr>
        <w:t>应及时向国际民航组织或其委托单位重新申请选择呼叫编码，并按照本规定</w:t>
      </w:r>
      <w:r>
        <w:rPr>
          <w:rFonts w:hint="eastAsia" w:eastAsia="仿宋_GB2312"/>
          <w:sz w:val="32"/>
          <w:szCs w:val="24"/>
        </w:rPr>
        <w:t>第四十七条</w:t>
      </w:r>
      <w:r>
        <w:rPr>
          <w:rFonts w:eastAsia="仿宋_GB2312"/>
          <w:sz w:val="32"/>
          <w:szCs w:val="24"/>
        </w:rPr>
        <w:t>办理民用航空器电台执照变更手续。</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【无人机电台】民用无人驾驶航空器电台使用航空无线电专用频率的，应当取得中国民航局无线电管理机构颁发的</w:t>
      </w:r>
      <w:r>
        <w:rPr>
          <w:rFonts w:hint="eastAsia" w:eastAsia="仿宋_GB2312"/>
          <w:sz w:val="32"/>
          <w:szCs w:val="24"/>
        </w:rPr>
        <w:t>《民用航空器</w:t>
      </w:r>
      <w:r>
        <w:rPr>
          <w:rFonts w:eastAsia="仿宋_GB2312"/>
          <w:sz w:val="32"/>
          <w:szCs w:val="24"/>
        </w:rPr>
        <w:t>电台执照</w:t>
      </w:r>
      <w:r>
        <w:rPr>
          <w:rFonts w:hint="eastAsia" w:eastAsia="仿宋_GB2312"/>
          <w:sz w:val="32"/>
          <w:szCs w:val="24"/>
        </w:rPr>
        <w:t>》</w:t>
      </w:r>
      <w:r>
        <w:rPr>
          <w:rFonts w:eastAsia="仿宋_GB2312"/>
          <w:sz w:val="32"/>
          <w:szCs w:val="24"/>
        </w:rPr>
        <w:t>；需要使用无线电台识别码的，同时</w:t>
      </w:r>
      <w:r>
        <w:rPr>
          <w:rFonts w:hint="eastAsia" w:eastAsia="仿宋_GB2312"/>
          <w:sz w:val="32"/>
          <w:szCs w:val="24"/>
        </w:rPr>
        <w:t>申请取得</w:t>
      </w:r>
      <w:r>
        <w:rPr>
          <w:rFonts w:eastAsia="仿宋_GB2312"/>
          <w:sz w:val="32"/>
          <w:szCs w:val="24"/>
        </w:rPr>
        <w:t>无线电台识别码。</w:t>
      </w:r>
    </w:p>
    <w:p>
      <w:pPr>
        <w:pStyle w:val="44"/>
        <w:spacing w:line="360" w:lineRule="auto"/>
        <w:ind w:firstLine="640"/>
        <w:rPr>
          <w:rFonts w:eastAsia="仿宋_GB2312"/>
          <w:sz w:val="32"/>
          <w:szCs w:val="24"/>
        </w:rPr>
      </w:pPr>
      <w:r>
        <w:rPr>
          <w:rFonts w:eastAsia="仿宋_GB2312"/>
          <w:sz w:val="32"/>
          <w:szCs w:val="24"/>
        </w:rPr>
        <w:t>民用无人驾驶航空器电台使用</w:t>
      </w:r>
      <w:r>
        <w:rPr>
          <w:rFonts w:hint="eastAsia" w:eastAsia="仿宋_GB2312"/>
          <w:sz w:val="32"/>
          <w:szCs w:val="24"/>
        </w:rPr>
        <w:t>非</w:t>
      </w:r>
      <w:r>
        <w:rPr>
          <w:rFonts w:eastAsia="仿宋_GB2312"/>
          <w:sz w:val="32"/>
          <w:szCs w:val="24"/>
        </w:rPr>
        <w:t>航空无线电专用频率的，</w:t>
      </w:r>
      <w:r>
        <w:rPr>
          <w:rFonts w:hint="eastAsia" w:eastAsia="仿宋_GB2312"/>
          <w:sz w:val="32"/>
          <w:szCs w:val="24"/>
        </w:rPr>
        <w:t>按照国家无线电管理有关规定执行。</w:t>
      </w:r>
    </w:p>
    <w:p>
      <w:pPr>
        <w:pStyle w:val="44"/>
        <w:numPr>
          <w:ilvl w:val="0"/>
          <w:numId w:val="2"/>
        </w:numPr>
        <w:spacing w:before="312" w:beforeLines="100" w:line="360" w:lineRule="auto"/>
        <w:ind w:left="0" w:firstLine="640"/>
        <w:outlineLvl w:val="1"/>
        <w:rPr>
          <w:rFonts w:eastAsia="仿宋_GB2312"/>
          <w:sz w:val="32"/>
          <w:szCs w:val="24"/>
        </w:rPr>
      </w:pPr>
      <w:r>
        <w:rPr>
          <w:rFonts w:ascii="黑体" w:hAnsi="黑体" w:eastAsia="黑体" w:cs="黑体"/>
          <w:sz w:val="32"/>
          <w:szCs w:val="24"/>
        </w:rPr>
        <w:t>【违规接收航空无线电信号】</w:t>
      </w:r>
      <w:r>
        <w:rPr>
          <w:rFonts w:eastAsia="仿宋_GB2312"/>
          <w:sz w:val="32"/>
          <w:szCs w:val="24"/>
        </w:rPr>
        <w:t>设置使用航空无线电台（站）的单位或者个人不得故意收发无线电台执照许可事项之外无线电信号，不得传播、公布或者利用无意接收的信息。</w:t>
      </w:r>
    </w:p>
    <w:p>
      <w:pPr>
        <w:pStyle w:val="44"/>
        <w:numPr>
          <w:ilvl w:val="0"/>
          <w:numId w:val="2"/>
        </w:numPr>
        <w:spacing w:before="312" w:beforeLines="100" w:line="360" w:lineRule="auto"/>
        <w:ind w:left="0" w:firstLine="640"/>
        <w:outlineLvl w:val="1"/>
        <w:rPr>
          <w:rFonts w:eastAsia="仿宋_GB2312"/>
          <w:sz w:val="32"/>
          <w:szCs w:val="24"/>
        </w:rPr>
      </w:pPr>
      <w:r>
        <w:rPr>
          <w:rFonts w:hint="eastAsia" w:ascii="黑体" w:hAnsi="黑体" w:eastAsia="黑体" w:cs="黑体"/>
          <w:sz w:val="32"/>
          <w:szCs w:val="24"/>
        </w:rPr>
        <w:t>【电台维护】</w:t>
      </w:r>
      <w:r>
        <w:rPr>
          <w:rFonts w:hint="eastAsia" w:eastAsia="仿宋_GB2312"/>
          <w:sz w:val="32"/>
          <w:szCs w:val="24"/>
        </w:rPr>
        <w:t>使用航空无线电台（站）的单位或者个人应当进行定期维护，保证其性能指标符合国家、行业标准和国家、民航无线电管理机构的有关规定，避免对其他依法设置、使用的无线电台（站）产生有害干扰。</w:t>
      </w:r>
    </w:p>
    <w:p>
      <w:pPr>
        <w:pStyle w:val="2"/>
        <w:numPr>
          <w:ilvl w:val="0"/>
          <w:numId w:val="1"/>
        </w:numPr>
        <w:spacing w:before="312" w:beforeLines="100"/>
        <w:jc w:val="center"/>
        <w:rPr>
          <w:rFonts w:ascii="Times New Roman" w:hAnsi="Times New Roman" w:eastAsia="楷体" w:cs="Times New Roman"/>
          <w:sz w:val="36"/>
        </w:rPr>
      </w:pPr>
      <w:r>
        <w:rPr>
          <w:rFonts w:ascii="Times New Roman" w:hAnsi="Times New Roman" w:eastAsia="楷体" w:cs="Times New Roman"/>
          <w:sz w:val="36"/>
        </w:rPr>
        <w:t>航空无线电发射设备管理</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【研制】研制</w:t>
      </w:r>
      <w:r>
        <w:rPr>
          <w:rFonts w:hint="eastAsia" w:eastAsia="仿宋_GB2312"/>
          <w:sz w:val="32"/>
          <w:szCs w:val="24"/>
        </w:rPr>
        <w:t>航空无线电发射设备</w:t>
      </w:r>
      <w:r>
        <w:rPr>
          <w:rFonts w:eastAsia="仿宋_GB2312"/>
          <w:sz w:val="32"/>
          <w:szCs w:val="24"/>
        </w:rPr>
        <w:t>使用的无线电频率应当符合国家无线电频率划分规定。</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【生产、进口】生产或者进口在国内销售、使用的航空无线电发射设备，应当符合产品质量等法律法规、国家标准和国家无线电管理的有关规定。</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【销售】销售应当取得无线电发射设备型号核准的航空无线电发射设备，应当向省、自治区、直辖市无线电管理机构办理销售备案。</w:t>
      </w:r>
    </w:p>
    <w:p>
      <w:pPr>
        <w:pStyle w:val="44"/>
        <w:numPr>
          <w:ilvl w:val="0"/>
          <w:numId w:val="2"/>
        </w:numPr>
        <w:spacing w:before="312" w:beforeLines="100" w:line="360" w:lineRule="auto"/>
        <w:ind w:left="0" w:firstLine="640"/>
        <w:outlineLvl w:val="1"/>
        <w:rPr>
          <w:rFonts w:eastAsia="仿宋_GB2312"/>
          <w:sz w:val="32"/>
          <w:szCs w:val="24"/>
        </w:rPr>
      </w:pPr>
      <w:r>
        <w:rPr>
          <w:rFonts w:hint="eastAsia" w:eastAsia="仿宋_GB2312"/>
          <w:sz w:val="32"/>
          <w:szCs w:val="24"/>
        </w:rPr>
        <w:t>【核准行业意见】航空无线电发射设备首次申请取得无线电发射设备型号核准证书的，应当在提交申请前征求中国民航局无线电管理机构意见。</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实效发射测试】研制、生产、销售和维修大功率航空无线电发射设备，应当采取措施有效抑制电波发射，不得对依法设置、使用的无线电台（站）产生有害干扰。进行实效发射试验的，应当向省、自治区、直辖市无线电管理机构申请办理临时设置、使用无线电台（站）手续。</w:t>
      </w:r>
    </w:p>
    <w:p>
      <w:pPr>
        <w:pStyle w:val="2"/>
        <w:numPr>
          <w:ilvl w:val="0"/>
          <w:numId w:val="1"/>
        </w:numPr>
        <w:spacing w:before="312" w:beforeLines="100"/>
        <w:jc w:val="center"/>
        <w:rPr>
          <w:rFonts w:ascii="Times New Roman" w:hAnsi="Times New Roman" w:eastAsia="楷体" w:cs="Times New Roman"/>
          <w:sz w:val="36"/>
        </w:rPr>
      </w:pPr>
      <w:r>
        <w:rPr>
          <w:rFonts w:ascii="Times New Roman" w:hAnsi="Times New Roman" w:eastAsia="楷体" w:cs="Times New Roman"/>
          <w:sz w:val="36"/>
        </w:rPr>
        <w:t>涉外民用航空无线电管理</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国际</w:t>
      </w:r>
      <w:r>
        <w:rPr>
          <w:rFonts w:eastAsia="仿宋_GB2312"/>
          <w:sz w:val="32"/>
          <w:szCs w:val="24"/>
        </w:rPr>
        <w:t>频率协调】航空无线电专用频率的涉外事宜，由中国民航局</w:t>
      </w:r>
      <w:r>
        <w:rPr>
          <w:rFonts w:hint="eastAsia" w:eastAsia="仿宋_GB2312"/>
          <w:sz w:val="32"/>
          <w:szCs w:val="24"/>
        </w:rPr>
        <w:t>无线电管理机构</w:t>
      </w:r>
      <w:r>
        <w:rPr>
          <w:rFonts w:eastAsia="仿宋_GB2312"/>
          <w:sz w:val="32"/>
          <w:szCs w:val="24"/>
        </w:rPr>
        <w:t>会同国家无线电管理机构</w:t>
      </w:r>
      <w:r>
        <w:rPr>
          <w:rFonts w:hint="eastAsia" w:eastAsia="仿宋_GB2312"/>
          <w:sz w:val="32"/>
          <w:szCs w:val="24"/>
        </w:rPr>
        <w:t>，依据《中华人民共和国无线电管理条例》《边境地区地面无线电业务频率国际协调规定》及国际民用航空组织标准及建议措施，</w:t>
      </w:r>
      <w:r>
        <w:rPr>
          <w:rFonts w:eastAsia="仿宋_GB2312"/>
          <w:sz w:val="32"/>
          <w:szCs w:val="24"/>
        </w:rPr>
        <w:t>与有关的国际组织或国家、地区协调处理。</w:t>
      </w:r>
    </w:p>
    <w:p>
      <w:pPr>
        <w:pStyle w:val="44"/>
        <w:spacing w:line="360" w:lineRule="auto"/>
        <w:ind w:firstLine="640"/>
        <w:rPr>
          <w:rFonts w:eastAsia="仿宋_GB2312"/>
          <w:sz w:val="32"/>
          <w:szCs w:val="24"/>
        </w:rPr>
      </w:pPr>
      <w:r>
        <w:rPr>
          <w:rFonts w:hint="eastAsia" w:eastAsia="仿宋_GB2312"/>
          <w:sz w:val="32"/>
          <w:szCs w:val="24"/>
        </w:rPr>
        <w:t>需要向国际电信联盟或者其他国家、地区提供航空无线电专用频率管理相关资料的，由中国民航局无线电管理机构统一向国家无线电管理机构提交。</w:t>
      </w:r>
    </w:p>
    <w:p>
      <w:pPr>
        <w:pStyle w:val="44"/>
        <w:spacing w:line="360" w:lineRule="auto"/>
        <w:ind w:firstLine="640"/>
        <w:rPr>
          <w:rFonts w:eastAsia="仿宋_GB2312"/>
          <w:sz w:val="32"/>
          <w:szCs w:val="24"/>
        </w:rPr>
      </w:pPr>
      <w:r>
        <w:rPr>
          <w:rFonts w:hint="eastAsia" w:eastAsia="仿宋_GB2312"/>
          <w:sz w:val="32"/>
          <w:szCs w:val="24"/>
        </w:rPr>
        <w:t>需要向国际民用航空组织提供航空无线电专用频率管理相关资料的，由中国民航局无线电管理机构统一办理。</w:t>
      </w:r>
    </w:p>
    <w:p>
      <w:pPr>
        <w:pStyle w:val="44"/>
        <w:numPr>
          <w:ilvl w:val="0"/>
          <w:numId w:val="2"/>
        </w:numPr>
        <w:spacing w:before="312" w:beforeLines="100" w:line="360" w:lineRule="auto"/>
        <w:ind w:left="0" w:firstLine="640"/>
        <w:outlineLvl w:val="1"/>
        <w:rPr>
          <w:rFonts w:eastAsia="仿宋_GB2312"/>
          <w:sz w:val="32"/>
          <w:szCs w:val="24"/>
        </w:rPr>
      </w:pPr>
      <w:r>
        <w:rPr>
          <w:rFonts w:hint="eastAsia" w:eastAsia="仿宋_GB2312"/>
          <w:sz w:val="32"/>
          <w:szCs w:val="24"/>
        </w:rPr>
        <w:t>【外国民用航空器电台管理】在我国境内飞行，且载有无线电台的外国民用航空器，应当携带航空器无线电台执照。</w:t>
      </w:r>
    </w:p>
    <w:p>
      <w:pPr>
        <w:pStyle w:val="44"/>
        <w:spacing w:line="360" w:lineRule="auto"/>
        <w:ind w:firstLine="640"/>
        <w:rPr>
          <w:rFonts w:eastAsia="仿宋_GB2312"/>
          <w:sz w:val="32"/>
          <w:szCs w:val="24"/>
        </w:rPr>
      </w:pPr>
      <w:r>
        <w:rPr>
          <w:rFonts w:hint="eastAsia" w:eastAsia="仿宋_GB2312"/>
          <w:sz w:val="32"/>
          <w:szCs w:val="24"/>
        </w:rPr>
        <w:t>外国民用航空器无线电台在我国境内的使用应遵守我国的法律、行政法规和我国缔结或者参加的国际条约。</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【外国</w:t>
      </w:r>
      <w:r>
        <w:rPr>
          <w:rFonts w:hint="eastAsia" w:eastAsia="仿宋_GB2312"/>
          <w:sz w:val="32"/>
          <w:szCs w:val="24"/>
        </w:rPr>
        <w:t>民用航空器</w:t>
      </w:r>
      <w:r>
        <w:rPr>
          <w:rFonts w:eastAsia="仿宋_GB2312"/>
          <w:sz w:val="32"/>
          <w:szCs w:val="24"/>
        </w:rPr>
        <w:t>/</w:t>
      </w:r>
      <w:r>
        <w:rPr>
          <w:rFonts w:hint="eastAsia" w:eastAsia="仿宋_GB2312"/>
          <w:sz w:val="32"/>
          <w:szCs w:val="24"/>
        </w:rPr>
        <w:t>航空公司</w:t>
      </w:r>
      <w:r>
        <w:rPr>
          <w:rFonts w:eastAsia="仿宋_GB2312"/>
          <w:sz w:val="32"/>
          <w:szCs w:val="24"/>
        </w:rPr>
        <w:t>使用无线电通信</w:t>
      </w:r>
      <w:r>
        <w:rPr>
          <w:rFonts w:hint="eastAsia" w:eastAsia="仿宋_GB2312"/>
          <w:sz w:val="32"/>
          <w:szCs w:val="24"/>
        </w:rPr>
        <w:t>频率</w:t>
      </w:r>
      <w:r>
        <w:rPr>
          <w:rFonts w:eastAsia="仿宋_GB2312"/>
          <w:sz w:val="32"/>
          <w:szCs w:val="24"/>
        </w:rPr>
        <w:t>】</w:t>
      </w:r>
      <w:r>
        <w:rPr>
          <w:rFonts w:hint="eastAsia" w:eastAsia="仿宋_GB2312"/>
          <w:sz w:val="32"/>
          <w:szCs w:val="24"/>
        </w:rPr>
        <w:t>外国民用航空器在我国境内飞行时，应当使用中国民航局或地区管理局批准的地空通信频率，同中国民航局有关的空中交通管制部门保持不间断地守听，以便及时地进行通信联络。</w:t>
      </w:r>
    </w:p>
    <w:p>
      <w:pPr>
        <w:pStyle w:val="44"/>
        <w:spacing w:line="360" w:lineRule="auto"/>
        <w:ind w:firstLine="640"/>
        <w:rPr>
          <w:rFonts w:eastAsia="仿宋_GB2312"/>
          <w:sz w:val="32"/>
          <w:szCs w:val="24"/>
        </w:rPr>
      </w:pPr>
      <w:r>
        <w:rPr>
          <w:rFonts w:hint="eastAsia" w:eastAsia="仿宋_GB2312"/>
          <w:sz w:val="32"/>
          <w:szCs w:val="24"/>
        </w:rPr>
        <w:t>外国航空公司为与本公司的航空器联系而使用甚高频航空无线电专用通信频率的，应当使用中国民航局或地区管理局批准的地空通信频率，通过依法设置的地面通信台（站）进行通信。</w:t>
      </w:r>
    </w:p>
    <w:p>
      <w:pPr>
        <w:pStyle w:val="44"/>
        <w:spacing w:line="360" w:lineRule="auto"/>
        <w:ind w:firstLine="640"/>
        <w:rPr>
          <w:rFonts w:eastAsia="仿宋"/>
          <w:sz w:val="24"/>
          <w:szCs w:val="24"/>
        </w:rPr>
      </w:pPr>
      <w:r>
        <w:rPr>
          <w:rFonts w:hint="eastAsia" w:eastAsia="仿宋_GB2312"/>
          <w:sz w:val="32"/>
          <w:szCs w:val="24"/>
        </w:rPr>
        <w:t>驻中国民用运输机场的外国航空公司需要使用非航空无线电专用频率无线电通信设备的，应当按照我国有关规定，经地区管理局向所在地无线电管理机构提出申请，经批准和领取执照后方可使用。</w:t>
      </w:r>
    </w:p>
    <w:p>
      <w:pPr>
        <w:pStyle w:val="44"/>
        <w:numPr>
          <w:ilvl w:val="0"/>
          <w:numId w:val="2"/>
        </w:numPr>
        <w:spacing w:before="312" w:beforeLines="100" w:line="360" w:lineRule="auto"/>
        <w:ind w:left="0" w:firstLine="640"/>
        <w:outlineLvl w:val="1"/>
        <w:rPr>
          <w:rFonts w:eastAsia="仿宋_GB2312"/>
          <w:sz w:val="32"/>
        </w:rPr>
      </w:pPr>
      <w:r>
        <w:rPr>
          <w:rFonts w:hint="eastAsia" w:eastAsia="仿宋_GB2312"/>
          <w:sz w:val="32"/>
          <w:szCs w:val="24"/>
        </w:rPr>
        <w:t>【外国民用航空器接收电波要求】外国民用航空器不得在我国境内进行电波参数测试或者电波监测，不得</w:t>
      </w:r>
      <w:r>
        <w:rPr>
          <w:rFonts w:eastAsia="仿宋_GB2312"/>
          <w:sz w:val="32"/>
          <w:szCs w:val="24"/>
        </w:rPr>
        <w:t>传播、公布或者利用无意接收的信息。</w:t>
      </w:r>
    </w:p>
    <w:p>
      <w:pPr>
        <w:pStyle w:val="2"/>
        <w:numPr>
          <w:ilvl w:val="0"/>
          <w:numId w:val="1"/>
        </w:numPr>
        <w:spacing w:before="312" w:beforeLines="100"/>
        <w:jc w:val="center"/>
        <w:rPr>
          <w:rFonts w:ascii="Times New Roman" w:hAnsi="Times New Roman" w:eastAsia="楷体" w:cs="Times New Roman"/>
          <w:sz w:val="36"/>
        </w:rPr>
      </w:pPr>
      <w:r>
        <w:rPr>
          <w:rFonts w:ascii="Times New Roman" w:hAnsi="Times New Roman" w:eastAsia="楷体" w:cs="Times New Roman"/>
          <w:sz w:val="36"/>
        </w:rPr>
        <w:t>民用航空无线电监测和电波秩序维护</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【民用航空无线电监测】</w:t>
      </w:r>
      <w:bookmarkStart w:id="18" w:name="_Hlk151905698"/>
      <w:bookmarkStart w:id="19" w:name="_Hlk175512510"/>
      <w:r>
        <w:rPr>
          <w:rFonts w:hint="eastAsia" w:eastAsia="仿宋_GB2312"/>
          <w:sz w:val="32"/>
          <w:szCs w:val="24"/>
        </w:rPr>
        <w:t>中国民航局无线电管理机构负责本行业无线电监测工作的组织与实施，规划本行业无线电监测系统建设；地区管理局无线电管理机构负责本地区民航无线电监测工作的组织与实施。</w:t>
      </w:r>
    </w:p>
    <w:p>
      <w:pPr>
        <w:pStyle w:val="44"/>
        <w:spacing w:line="360" w:lineRule="auto"/>
        <w:ind w:firstLine="640"/>
        <w:rPr>
          <w:rFonts w:eastAsia="仿宋_GB2312"/>
          <w:sz w:val="32"/>
          <w:szCs w:val="24"/>
        </w:rPr>
      </w:pPr>
      <w:r>
        <w:rPr>
          <w:rFonts w:hint="eastAsia" w:eastAsia="仿宋_GB2312"/>
          <w:sz w:val="32"/>
          <w:szCs w:val="24"/>
        </w:rPr>
        <w:t>国家无线电管理机构指导省、自治区、直辖市无线电管理机构开展航空无线电专用频率的保护性监测、有害干扰查处相关工作。</w:t>
      </w:r>
    </w:p>
    <w:p>
      <w:pPr>
        <w:pStyle w:val="44"/>
        <w:spacing w:line="360" w:lineRule="auto"/>
        <w:ind w:firstLine="640"/>
        <w:rPr>
          <w:rFonts w:eastAsia="仿宋_GB2312"/>
          <w:sz w:val="32"/>
          <w:szCs w:val="24"/>
        </w:rPr>
      </w:pPr>
      <w:r>
        <w:rPr>
          <w:rFonts w:eastAsia="仿宋_GB2312"/>
          <w:sz w:val="32"/>
          <w:szCs w:val="24"/>
        </w:rPr>
        <w:t>在民用航空活动中使用航空无线电专用频率、设置使用地面</w:t>
      </w:r>
      <w:r>
        <w:rPr>
          <w:rFonts w:hint="eastAsia" w:eastAsia="仿宋_GB2312"/>
          <w:sz w:val="32"/>
          <w:szCs w:val="24"/>
        </w:rPr>
        <w:t>航空</w:t>
      </w:r>
      <w:r>
        <w:rPr>
          <w:rFonts w:eastAsia="仿宋_GB2312"/>
          <w:sz w:val="32"/>
          <w:szCs w:val="24"/>
        </w:rPr>
        <w:t>无线电台（站）</w:t>
      </w:r>
      <w:bookmarkEnd w:id="18"/>
      <w:r>
        <w:rPr>
          <w:rFonts w:eastAsia="仿宋_GB2312"/>
          <w:sz w:val="32"/>
          <w:szCs w:val="24"/>
        </w:rPr>
        <w:t>的单位应对本单位使用的无线电信号实施</w:t>
      </w:r>
      <w:r>
        <w:rPr>
          <w:rFonts w:hint="eastAsia" w:eastAsia="仿宋_GB2312"/>
          <w:sz w:val="32"/>
          <w:szCs w:val="24"/>
        </w:rPr>
        <w:t>空中或地面无线电</w:t>
      </w:r>
      <w:r>
        <w:rPr>
          <w:rFonts w:eastAsia="仿宋_GB2312"/>
          <w:sz w:val="32"/>
          <w:szCs w:val="24"/>
        </w:rPr>
        <w:t>监测</w:t>
      </w:r>
      <w:bookmarkEnd w:id="19"/>
      <w:r>
        <w:rPr>
          <w:rFonts w:eastAsia="仿宋_GB2312"/>
          <w:sz w:val="32"/>
          <w:szCs w:val="24"/>
        </w:rPr>
        <w:t>，加强自身无线电监测能力和人才队伍建设，协助有关无线电管理机构查找干扰源。</w:t>
      </w:r>
    </w:p>
    <w:p>
      <w:pPr>
        <w:pStyle w:val="44"/>
        <w:spacing w:line="360" w:lineRule="auto"/>
        <w:ind w:firstLine="640"/>
        <w:rPr>
          <w:rFonts w:eastAsia="仿宋_GB2312"/>
          <w:sz w:val="32"/>
          <w:szCs w:val="24"/>
        </w:rPr>
      </w:pPr>
      <w:r>
        <w:rPr>
          <w:rFonts w:hint="eastAsia" w:eastAsia="仿宋_GB2312"/>
          <w:sz w:val="32"/>
          <w:szCs w:val="24"/>
        </w:rPr>
        <w:t>飞行校验机构可实施空中无线电监测，协助</w:t>
      </w:r>
      <w:r>
        <w:rPr>
          <w:rFonts w:eastAsia="仿宋_GB2312"/>
          <w:sz w:val="32"/>
          <w:szCs w:val="24"/>
        </w:rPr>
        <w:t>使用航空无线电专用频率、设置使用地面</w:t>
      </w:r>
      <w:r>
        <w:rPr>
          <w:rFonts w:hint="eastAsia" w:eastAsia="仿宋_GB2312"/>
          <w:sz w:val="32"/>
          <w:szCs w:val="24"/>
        </w:rPr>
        <w:t>航空</w:t>
      </w:r>
      <w:r>
        <w:rPr>
          <w:rFonts w:eastAsia="仿宋_GB2312"/>
          <w:sz w:val="32"/>
          <w:szCs w:val="24"/>
        </w:rPr>
        <w:t>无线电台（站）的单位</w:t>
      </w:r>
      <w:r>
        <w:rPr>
          <w:rFonts w:hint="eastAsia" w:eastAsia="仿宋_GB2312"/>
          <w:sz w:val="32"/>
          <w:szCs w:val="24"/>
        </w:rPr>
        <w:t>及无线电管理机构开展无线电监测工作。</w:t>
      </w:r>
    </w:p>
    <w:p>
      <w:pPr>
        <w:pStyle w:val="44"/>
        <w:spacing w:line="360" w:lineRule="auto"/>
        <w:ind w:firstLine="640"/>
        <w:rPr>
          <w:rFonts w:eastAsia="仿宋_GB2312"/>
          <w:sz w:val="32"/>
          <w:szCs w:val="24"/>
        </w:rPr>
      </w:pPr>
      <w:r>
        <w:rPr>
          <w:rFonts w:hint="eastAsia" w:eastAsia="仿宋_GB2312"/>
          <w:sz w:val="32"/>
          <w:szCs w:val="24"/>
        </w:rPr>
        <w:t>省、自治区、直辖市无线电管理机构在规划建设无线电监测网（站）时，应统筹考虑航空无线电专用频率保护的需要。</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【干扰排查和查处】在民用航空活动中</w:t>
      </w:r>
      <w:r>
        <w:rPr>
          <w:rFonts w:hint="eastAsia" w:eastAsia="仿宋_GB2312"/>
          <w:sz w:val="32"/>
          <w:szCs w:val="24"/>
        </w:rPr>
        <w:t>依法</w:t>
      </w:r>
      <w:r>
        <w:rPr>
          <w:rFonts w:eastAsia="仿宋_GB2312"/>
          <w:sz w:val="32"/>
          <w:szCs w:val="24"/>
        </w:rPr>
        <w:t>使用的无线电频率受到有害干扰时，</w:t>
      </w:r>
      <w:r>
        <w:rPr>
          <w:rFonts w:hint="eastAsia" w:eastAsia="仿宋_GB2312"/>
          <w:sz w:val="32"/>
          <w:szCs w:val="24"/>
        </w:rPr>
        <w:t>应当及时进行自查，排除由于自身原因造成的干扰。自查后仍无法消除干扰的，应当向国家或有关地方无线电管理机构投诉，</w:t>
      </w:r>
      <w:bookmarkStart w:id="20" w:name="_Hlk196074115"/>
      <w:r>
        <w:rPr>
          <w:rFonts w:hint="eastAsia" w:eastAsia="仿宋_GB2312"/>
          <w:sz w:val="32"/>
          <w:szCs w:val="24"/>
        </w:rPr>
        <w:t>并及时通报相关地区管理局、中国民航局无线电管理机构。</w:t>
      </w:r>
      <w:bookmarkEnd w:id="20"/>
    </w:p>
    <w:p>
      <w:pPr>
        <w:pStyle w:val="44"/>
        <w:spacing w:line="360" w:lineRule="auto"/>
        <w:ind w:firstLine="640"/>
        <w:rPr>
          <w:rFonts w:eastAsia="仿宋_GB2312"/>
          <w:sz w:val="32"/>
          <w:szCs w:val="24"/>
        </w:rPr>
      </w:pPr>
      <w:r>
        <w:rPr>
          <w:rFonts w:eastAsia="仿宋_GB2312"/>
          <w:sz w:val="32"/>
          <w:szCs w:val="24"/>
        </w:rPr>
        <w:t>国家无线电管理机构、中国民航局无线电管理机构，省</w:t>
      </w:r>
      <w:r>
        <w:rPr>
          <w:rFonts w:hint="eastAsia" w:eastAsia="仿宋_GB2312"/>
          <w:sz w:val="32"/>
          <w:szCs w:val="24"/>
        </w:rPr>
        <w:t>、</w:t>
      </w:r>
      <w:r>
        <w:rPr>
          <w:rFonts w:eastAsia="仿宋_GB2312"/>
          <w:sz w:val="32"/>
          <w:szCs w:val="24"/>
        </w:rPr>
        <w:t>自治区、直辖市无线电管理机构、地区管理局无线电管理机构根据保护航空无线电专用频率工作长效机制、无线电干扰投诉和查处有关规定及时处置。</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【电磁环境保护区划设】机场管理机构（或机场运营人）或地面航空无线电台（站）设置使用单位应根据国家和民航的有关规定和标准向机场或</w:t>
      </w:r>
      <w:r>
        <w:rPr>
          <w:rFonts w:hint="eastAsia" w:eastAsia="仿宋_GB2312"/>
          <w:sz w:val="32"/>
          <w:szCs w:val="24"/>
        </w:rPr>
        <w:t>台（站）</w:t>
      </w:r>
      <w:r>
        <w:rPr>
          <w:rFonts w:eastAsia="仿宋_GB2312"/>
          <w:sz w:val="32"/>
          <w:szCs w:val="24"/>
        </w:rPr>
        <w:t>所在地无线电管理机构提出电磁环境保护区域划设需求。</w:t>
      </w:r>
    </w:p>
    <w:p>
      <w:pPr>
        <w:pStyle w:val="44"/>
        <w:spacing w:line="360" w:lineRule="auto"/>
        <w:ind w:firstLine="640"/>
        <w:rPr>
          <w:rFonts w:eastAsia="仿宋_GB2312"/>
          <w:sz w:val="32"/>
          <w:szCs w:val="24"/>
        </w:rPr>
      </w:pPr>
      <w:r>
        <w:rPr>
          <w:rFonts w:hint="eastAsia" w:eastAsia="仿宋_GB2312"/>
          <w:sz w:val="32"/>
          <w:szCs w:val="24"/>
        </w:rPr>
        <w:t>地区管理局配合民用机场或地面航空无线电台（站）所在地无线电管理机构，确定电磁环境保护区域。</w:t>
      </w:r>
    </w:p>
    <w:p>
      <w:pPr>
        <w:pStyle w:val="44"/>
        <w:spacing w:line="360" w:lineRule="auto"/>
        <w:ind w:firstLine="640"/>
        <w:rPr>
          <w:rFonts w:eastAsia="仿宋_GB2312"/>
          <w:sz w:val="32"/>
          <w:szCs w:val="24"/>
        </w:rPr>
      </w:pPr>
      <w:r>
        <w:rPr>
          <w:rFonts w:hint="eastAsia" w:eastAsia="仿宋_GB2312"/>
          <w:sz w:val="32"/>
          <w:szCs w:val="24"/>
        </w:rPr>
        <w:t>地区管理局配合民用机场或地面航空无线电台（站）所在地无线电管理机构和城乡规划主管部门基于第二款确定的保护区域制定具体保护措施，并向社会公布。</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【电磁环境保护区巡检制度】民用机场管理机构（或机场运营人）及地面航空无线电台（站）设置使用单位应当建立电磁环境保护区巡检及通报制度，发现</w:t>
      </w:r>
      <w:r>
        <w:rPr>
          <w:rFonts w:hint="eastAsia" w:eastAsia="仿宋_GB2312"/>
          <w:sz w:val="32"/>
          <w:szCs w:val="24"/>
        </w:rPr>
        <w:t>附件4所列的可能影响地面航空无线电台（站）场地保护和民用机场电磁环境的情形</w:t>
      </w:r>
      <w:r>
        <w:rPr>
          <w:rFonts w:eastAsia="仿宋_GB2312"/>
          <w:sz w:val="32"/>
          <w:szCs w:val="24"/>
        </w:rPr>
        <w:t>，应当立即报告相关地政府管理部门及地区管理局。</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【机场选址的电磁兼容分析论证】新建（迁建）、改建（扩建）民用机场，项目建设单位应对其选址进行电磁兼容分析和论证，并征求所在地无线电管理机构的书面意见。</w:t>
      </w:r>
    </w:p>
    <w:p>
      <w:pPr>
        <w:pStyle w:val="44"/>
        <w:spacing w:line="360" w:lineRule="auto"/>
        <w:ind w:firstLine="640"/>
        <w:rPr>
          <w:rFonts w:eastAsia="仿宋_GB2312"/>
          <w:sz w:val="32"/>
          <w:szCs w:val="24"/>
        </w:rPr>
      </w:pPr>
      <w:r>
        <w:rPr>
          <w:rFonts w:eastAsia="仿宋_GB2312"/>
          <w:sz w:val="32"/>
          <w:szCs w:val="24"/>
        </w:rPr>
        <w:t>新建（迁建）民用机场的电磁兼容分析和论证报告及</w:t>
      </w:r>
      <w:r>
        <w:rPr>
          <w:rFonts w:hint="eastAsia" w:eastAsia="仿宋_GB2312"/>
          <w:sz w:val="32"/>
          <w:szCs w:val="24"/>
        </w:rPr>
        <w:t>所在</w:t>
      </w:r>
      <w:r>
        <w:rPr>
          <w:rFonts w:eastAsia="仿宋_GB2312"/>
          <w:sz w:val="32"/>
          <w:szCs w:val="24"/>
        </w:rPr>
        <w:t>地无线电管理机构的书面意见，应当编入新建（迁建）民用机场选址报告；改建（扩建）民用机场的电磁兼容分析和论证报告及所在地无线电管理机构的书面意见，应当编入改建（扩建）民用机场（预）可行性研究报告。</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航空无线电专用频率保护机制】国家对航空器专用的无线电导航、遇险救助和安全通信等涉及人身安全的无线电频率予以特别保护。任何无线电发射设备和辐射无线电波的非无线电设备对其产生有害干扰的，应当立即消除有害干扰；</w:t>
      </w:r>
      <w:bookmarkStart w:id="21" w:name="_Hlk195968769"/>
      <w:r>
        <w:rPr>
          <w:rFonts w:eastAsia="仿宋_GB2312"/>
          <w:sz w:val="32"/>
          <w:szCs w:val="24"/>
        </w:rPr>
        <w:t>未排除干扰前，应当停止使用该无线电</w:t>
      </w:r>
      <w:r>
        <w:rPr>
          <w:rFonts w:hint="eastAsia" w:eastAsia="仿宋_GB2312"/>
          <w:sz w:val="32"/>
          <w:szCs w:val="24"/>
        </w:rPr>
        <w:t>发射设备</w:t>
      </w:r>
      <w:r>
        <w:rPr>
          <w:rFonts w:eastAsia="仿宋_GB2312"/>
          <w:sz w:val="32"/>
          <w:szCs w:val="24"/>
        </w:rPr>
        <w:t>或者</w:t>
      </w:r>
      <w:r>
        <w:rPr>
          <w:rFonts w:hint="eastAsia" w:eastAsia="仿宋_GB2312"/>
          <w:sz w:val="32"/>
          <w:szCs w:val="24"/>
        </w:rPr>
        <w:t>辐射无线电波的非无线电设备</w:t>
      </w:r>
      <w:r>
        <w:rPr>
          <w:rFonts w:eastAsia="仿宋_GB2312"/>
          <w:sz w:val="32"/>
          <w:szCs w:val="24"/>
        </w:rPr>
        <w:t>。</w:t>
      </w:r>
      <w:bookmarkEnd w:id="21"/>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【阻断】任何单位、个人不得</w:t>
      </w:r>
      <w:r>
        <w:rPr>
          <w:rFonts w:hint="eastAsia" w:eastAsia="仿宋_GB2312"/>
          <w:sz w:val="32"/>
          <w:szCs w:val="24"/>
        </w:rPr>
        <w:t>擅自</w:t>
      </w:r>
      <w:r>
        <w:rPr>
          <w:rFonts w:eastAsia="仿宋_GB2312"/>
          <w:sz w:val="32"/>
          <w:szCs w:val="24"/>
        </w:rPr>
        <w:t>对航空无线电台（站）信号实施干扰与阻断，不得从事扰乱航空无线电秩序的活动。</w:t>
      </w:r>
    </w:p>
    <w:p>
      <w:pPr>
        <w:pStyle w:val="44"/>
        <w:numPr>
          <w:ilvl w:val="0"/>
          <w:numId w:val="2"/>
        </w:numPr>
        <w:spacing w:before="312" w:beforeLines="100" w:line="360" w:lineRule="auto"/>
        <w:ind w:left="0" w:firstLine="640"/>
        <w:outlineLvl w:val="1"/>
        <w:rPr>
          <w:rFonts w:eastAsia="仿宋_GB2312"/>
          <w:sz w:val="32"/>
          <w:szCs w:val="24"/>
        </w:rPr>
      </w:pPr>
      <w:r>
        <w:rPr>
          <w:rFonts w:hint="eastAsia" w:eastAsia="仿宋_GB2312"/>
          <w:sz w:val="32"/>
          <w:szCs w:val="24"/>
        </w:rPr>
        <w:t>【设置无线电压制（阻断）设备】设置使用涉及航空无线电专用频率的无线电压制（阻断）、卫星导航信号压制（阻断）及欺骗等设备，应当符合国家相关管理要求。</w:t>
      </w:r>
    </w:p>
    <w:p>
      <w:pPr>
        <w:pStyle w:val="44"/>
        <w:spacing w:line="360" w:lineRule="auto"/>
        <w:ind w:firstLine="640"/>
      </w:pPr>
      <w:r>
        <w:rPr>
          <w:rFonts w:hint="eastAsia" w:eastAsia="仿宋_GB2312"/>
          <w:sz w:val="32"/>
          <w:szCs w:val="24"/>
        </w:rPr>
        <w:t>禁止在中国民航局无线电管理机构划定的范围内使用压制（阻断）及欺骗卫星导航信号、压制（阻断）航空无线电专用频段信号的设备。</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实效发射测试</w:t>
      </w:r>
      <w:r>
        <w:rPr>
          <w:rFonts w:eastAsia="仿宋_GB2312"/>
          <w:sz w:val="32"/>
          <w:szCs w:val="24"/>
        </w:rPr>
        <w:t>要求】开展</w:t>
      </w:r>
      <w:r>
        <w:rPr>
          <w:rFonts w:hint="eastAsia" w:eastAsia="仿宋_GB2312"/>
          <w:sz w:val="32"/>
          <w:szCs w:val="24"/>
        </w:rPr>
        <w:t>航空</w:t>
      </w:r>
      <w:r>
        <w:rPr>
          <w:rFonts w:eastAsia="仿宋_GB2312"/>
          <w:sz w:val="32"/>
          <w:szCs w:val="24"/>
        </w:rPr>
        <w:t>无线电发射设备实效发射测试，测试单位应当具备必要的测试条件，制定保证安全的措施，并对试验运行的安全负责。</w:t>
      </w:r>
    </w:p>
    <w:p>
      <w:pPr>
        <w:pStyle w:val="2"/>
        <w:numPr>
          <w:ilvl w:val="0"/>
          <w:numId w:val="1"/>
        </w:numPr>
        <w:spacing w:before="312" w:beforeLines="100"/>
        <w:jc w:val="center"/>
        <w:rPr>
          <w:rFonts w:ascii="Times New Roman" w:hAnsi="Times New Roman" w:eastAsia="楷体" w:cs="Times New Roman"/>
          <w:sz w:val="36"/>
        </w:rPr>
      </w:pPr>
      <w:r>
        <w:rPr>
          <w:rFonts w:ascii="Times New Roman" w:hAnsi="Times New Roman" w:eastAsia="楷体" w:cs="Times New Roman"/>
          <w:sz w:val="36"/>
        </w:rPr>
        <w:t>监督检查</w:t>
      </w:r>
    </w:p>
    <w:p>
      <w:pPr>
        <w:pStyle w:val="44"/>
        <w:numPr>
          <w:ilvl w:val="0"/>
          <w:numId w:val="2"/>
        </w:numPr>
        <w:spacing w:before="312" w:beforeLines="100" w:line="360" w:lineRule="auto"/>
        <w:ind w:left="0" w:firstLine="640"/>
        <w:outlineLvl w:val="1"/>
        <w:rPr>
          <w:rFonts w:eastAsia="仿宋_GB2312"/>
          <w:sz w:val="32"/>
          <w:szCs w:val="24"/>
        </w:rPr>
      </w:pPr>
      <w:r>
        <w:rPr>
          <w:rFonts w:hint="eastAsia" w:eastAsia="仿宋_GB2312"/>
          <w:sz w:val="32"/>
          <w:szCs w:val="24"/>
        </w:rPr>
        <w:t>【频率和台（站）检查】地区管理局无线电管理机构依法对辖区内航空无线电专用频率的使用情况和航空器电台进行监督检查。</w:t>
      </w:r>
    </w:p>
    <w:p>
      <w:pPr>
        <w:pStyle w:val="44"/>
        <w:spacing w:line="360" w:lineRule="auto"/>
        <w:ind w:firstLine="640"/>
        <w:rPr>
          <w:rFonts w:eastAsia="仿宋_GB2312"/>
          <w:sz w:val="32"/>
          <w:szCs w:val="24"/>
        </w:rPr>
      </w:pPr>
      <w:r>
        <w:rPr>
          <w:rFonts w:hint="eastAsia" w:eastAsia="仿宋_GB2312"/>
          <w:sz w:val="32"/>
          <w:szCs w:val="24"/>
        </w:rPr>
        <w:t>国家无线电管理机构、中国民航局无线电管理机构和省、自治区、直辖市无线电管理机构、地区管理局无线电管理机构结合地面航空无线电台（站）设置使用情况，可以共同组织监督检查工作。</w:t>
      </w:r>
    </w:p>
    <w:p>
      <w:pPr>
        <w:pStyle w:val="44"/>
        <w:spacing w:line="360" w:lineRule="auto"/>
        <w:ind w:firstLine="640"/>
        <w:rPr>
          <w:rFonts w:eastAsia="仿宋_GB2312"/>
          <w:sz w:val="32"/>
          <w:szCs w:val="24"/>
        </w:rPr>
      </w:pPr>
      <w:r>
        <w:rPr>
          <w:rFonts w:hint="eastAsia" w:eastAsia="仿宋_GB2312"/>
          <w:sz w:val="32"/>
          <w:szCs w:val="24"/>
        </w:rPr>
        <w:t>被检查单位应当对监督检查工作给予积极配合，不得隐瞒情况或者提供虚假信息。</w:t>
      </w:r>
    </w:p>
    <w:p>
      <w:pPr>
        <w:pStyle w:val="44"/>
        <w:numPr>
          <w:ilvl w:val="0"/>
          <w:numId w:val="2"/>
        </w:numPr>
        <w:spacing w:before="312" w:beforeLines="100" w:line="360" w:lineRule="auto"/>
        <w:ind w:left="0" w:firstLine="640"/>
        <w:outlineLvl w:val="1"/>
        <w:rPr>
          <w:rFonts w:eastAsia="仿宋_GB2312"/>
          <w:sz w:val="32"/>
          <w:szCs w:val="24"/>
        </w:rPr>
      </w:pPr>
      <w:r>
        <w:rPr>
          <w:rFonts w:hint="eastAsia" w:eastAsia="仿宋_GB2312"/>
          <w:sz w:val="32"/>
          <w:szCs w:val="24"/>
        </w:rPr>
        <w:t>【检查员聘用】中国民航局可从空管运行单位、机场公司、航空器占有人、飞行院（校）等单位聘任民航无线电管理检查员，在确定范围内从事民航无线电管理检查工作。</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【失信行为】使用航空无线电专用频率，设置使用无线电台（站）的单位有下列行为之一的，</w:t>
      </w:r>
      <w:r>
        <w:rPr>
          <w:rFonts w:eastAsia="仿宋"/>
          <w:sz w:val="32"/>
          <w:szCs w:val="32"/>
        </w:rPr>
        <w:t>依法记入民航</w:t>
      </w:r>
      <w:r>
        <w:rPr>
          <w:rFonts w:eastAsia="仿宋"/>
          <w:kern w:val="0"/>
          <w:sz w:val="32"/>
          <w:szCs w:val="32"/>
        </w:rPr>
        <w:t>行业严重失信行为信用记录</w:t>
      </w:r>
      <w:r>
        <w:rPr>
          <w:rFonts w:hint="eastAsia" w:eastAsia="仿宋"/>
          <w:kern w:val="0"/>
          <w:sz w:val="32"/>
          <w:szCs w:val="32"/>
        </w:rPr>
        <w:t>。</w:t>
      </w:r>
    </w:p>
    <w:p>
      <w:pPr>
        <w:pStyle w:val="44"/>
        <w:spacing w:line="360" w:lineRule="auto"/>
        <w:ind w:firstLine="640"/>
        <w:rPr>
          <w:rFonts w:eastAsia="仿宋_GB2312"/>
          <w:sz w:val="32"/>
          <w:szCs w:val="24"/>
        </w:rPr>
      </w:pPr>
      <w:r>
        <w:rPr>
          <w:rFonts w:eastAsia="仿宋_GB2312"/>
          <w:sz w:val="32"/>
          <w:szCs w:val="24"/>
        </w:rPr>
        <w:t>（一）通过隐瞒有关情况、提供虚假申请材料等不正当手段取得</w:t>
      </w:r>
      <w:r>
        <w:rPr>
          <w:rFonts w:hint="eastAsia" w:eastAsia="仿宋_GB2312"/>
          <w:sz w:val="32"/>
          <w:szCs w:val="24"/>
        </w:rPr>
        <w:t>航空无线电专用频率使用批准文件</w:t>
      </w:r>
      <w:r>
        <w:rPr>
          <w:rFonts w:eastAsia="仿宋_GB2312"/>
          <w:sz w:val="32"/>
          <w:szCs w:val="24"/>
        </w:rPr>
        <w:t>、民用航空器无线电台执照；</w:t>
      </w:r>
    </w:p>
    <w:p>
      <w:pPr>
        <w:pStyle w:val="44"/>
        <w:spacing w:line="360" w:lineRule="auto"/>
        <w:ind w:firstLine="640"/>
        <w:rPr>
          <w:rFonts w:eastAsia="仿宋_GB2312"/>
          <w:sz w:val="32"/>
          <w:szCs w:val="24"/>
        </w:rPr>
      </w:pPr>
      <w:r>
        <w:rPr>
          <w:rFonts w:eastAsia="仿宋_GB2312"/>
          <w:sz w:val="32"/>
          <w:szCs w:val="24"/>
        </w:rPr>
        <w:t>（二）伪造、涂改、冒用航空无线电专用频率使用批准文件；擅自扩大已经许可的航空无线电专用频率使用范围或者改变其用途；擅自使用未经许可的航空无线电专用频率或转让航空无线电专用频率使用权；</w:t>
      </w:r>
    </w:p>
    <w:p>
      <w:pPr>
        <w:pStyle w:val="44"/>
        <w:spacing w:line="360" w:lineRule="auto"/>
        <w:ind w:firstLine="640"/>
        <w:rPr>
          <w:rFonts w:eastAsia="仿宋_GB2312"/>
          <w:sz w:val="32"/>
          <w:szCs w:val="24"/>
        </w:rPr>
      </w:pPr>
      <w:r>
        <w:rPr>
          <w:rFonts w:eastAsia="仿宋_GB2312"/>
          <w:sz w:val="32"/>
          <w:szCs w:val="24"/>
        </w:rPr>
        <w:t>（三）伪造、涂改、冒用民用航空器无线电台执照；</w:t>
      </w:r>
    </w:p>
    <w:p>
      <w:pPr>
        <w:pStyle w:val="44"/>
        <w:spacing w:line="360" w:lineRule="auto"/>
        <w:ind w:firstLine="640"/>
        <w:rPr>
          <w:rFonts w:eastAsia="仿宋_GB2312"/>
          <w:sz w:val="32"/>
          <w:szCs w:val="24"/>
        </w:rPr>
      </w:pPr>
      <w:r>
        <w:rPr>
          <w:rFonts w:eastAsia="仿宋_GB2312"/>
          <w:sz w:val="32"/>
          <w:szCs w:val="24"/>
        </w:rPr>
        <w:t>（四）擅自编制</w:t>
      </w:r>
      <w:r>
        <w:rPr>
          <w:rFonts w:hint="eastAsia" w:eastAsia="仿宋_GB2312"/>
          <w:sz w:val="32"/>
          <w:szCs w:val="24"/>
        </w:rPr>
        <w:t>和</w:t>
      </w:r>
      <w:r>
        <w:rPr>
          <w:rFonts w:eastAsia="仿宋_GB2312"/>
          <w:sz w:val="32"/>
          <w:szCs w:val="24"/>
        </w:rPr>
        <w:t>使用未经指配的</w:t>
      </w:r>
      <w:r>
        <w:rPr>
          <w:rFonts w:hint="eastAsia" w:eastAsia="仿宋_GB2312"/>
          <w:sz w:val="32"/>
          <w:szCs w:val="24"/>
        </w:rPr>
        <w:t>、</w:t>
      </w:r>
      <w:r>
        <w:rPr>
          <w:rFonts w:eastAsia="仿宋_GB2312"/>
          <w:sz w:val="32"/>
          <w:szCs w:val="24"/>
        </w:rPr>
        <w:t>转让</w:t>
      </w:r>
      <w:r>
        <w:rPr>
          <w:rFonts w:hint="eastAsia" w:eastAsia="仿宋_GB2312"/>
          <w:sz w:val="32"/>
          <w:szCs w:val="24"/>
        </w:rPr>
        <w:t>业经指配的</w:t>
      </w:r>
      <w:r>
        <w:rPr>
          <w:rFonts w:eastAsia="仿宋_GB2312"/>
          <w:sz w:val="32"/>
          <w:szCs w:val="24"/>
        </w:rPr>
        <w:t>民用航空24位地址编码；擅自变更</w:t>
      </w:r>
      <w:r>
        <w:rPr>
          <w:rFonts w:hint="eastAsia" w:eastAsia="仿宋_GB2312"/>
          <w:sz w:val="32"/>
          <w:szCs w:val="24"/>
        </w:rPr>
        <w:t>业经指配的</w:t>
      </w:r>
      <w:r>
        <w:rPr>
          <w:rFonts w:eastAsia="仿宋_GB2312"/>
          <w:sz w:val="32"/>
          <w:szCs w:val="24"/>
        </w:rPr>
        <w:t>民用航空24位地址编码使用范围。</w:t>
      </w:r>
    </w:p>
    <w:p>
      <w:pPr>
        <w:pStyle w:val="2"/>
        <w:numPr>
          <w:ilvl w:val="0"/>
          <w:numId w:val="1"/>
        </w:numPr>
        <w:spacing w:before="312" w:beforeLines="100"/>
        <w:jc w:val="center"/>
        <w:rPr>
          <w:rFonts w:ascii="Times New Roman" w:hAnsi="Times New Roman" w:eastAsia="楷体" w:cs="Times New Roman"/>
          <w:sz w:val="36"/>
        </w:rPr>
      </w:pPr>
      <w:r>
        <w:rPr>
          <w:rFonts w:ascii="Times New Roman" w:hAnsi="Times New Roman" w:eastAsia="楷体" w:cs="Times New Roman"/>
          <w:sz w:val="36"/>
        </w:rPr>
        <w:t>法律责任</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【申请材料弄虚作假】</w:t>
      </w:r>
      <w:r>
        <w:rPr>
          <w:rFonts w:hint="eastAsia" w:eastAsia="仿宋_GB2312"/>
          <w:sz w:val="32"/>
          <w:szCs w:val="24"/>
        </w:rPr>
        <w:t>违反本规定第十七条、第四十一条，</w:t>
      </w:r>
      <w:r>
        <w:rPr>
          <w:rFonts w:eastAsia="仿宋_GB2312"/>
          <w:sz w:val="32"/>
          <w:szCs w:val="24"/>
        </w:rPr>
        <w:t>申请人隐瞒有关情况或者提供虚假材料</w:t>
      </w:r>
      <w:r>
        <w:rPr>
          <w:rFonts w:hint="eastAsia" w:eastAsia="仿宋_GB2312"/>
          <w:sz w:val="32"/>
          <w:szCs w:val="24"/>
        </w:rPr>
        <w:t>，</w:t>
      </w:r>
      <w:r>
        <w:rPr>
          <w:rFonts w:eastAsia="仿宋_GB2312"/>
          <w:sz w:val="32"/>
          <w:szCs w:val="24"/>
        </w:rPr>
        <w:t>申请航空无线电专用频率使用许可或民用航空器电台执照的，中国民航局或地区管理局不予受理或者不予许可，并给予警告。</w:t>
      </w:r>
    </w:p>
    <w:p>
      <w:pPr>
        <w:pStyle w:val="44"/>
        <w:spacing w:line="360" w:lineRule="auto"/>
        <w:ind w:firstLine="640"/>
        <w:rPr>
          <w:rFonts w:eastAsia="仿宋_GB2312"/>
          <w:sz w:val="32"/>
          <w:szCs w:val="24"/>
        </w:rPr>
      </w:pPr>
      <w:r>
        <w:rPr>
          <w:rFonts w:hint="eastAsia" w:eastAsia="仿宋_GB2312"/>
          <w:sz w:val="32"/>
          <w:szCs w:val="24"/>
        </w:rPr>
        <w:t>违反本规定第十六条、第四十条，</w:t>
      </w:r>
      <w:r>
        <w:rPr>
          <w:rFonts w:eastAsia="仿宋_GB2312"/>
          <w:sz w:val="32"/>
          <w:szCs w:val="24"/>
        </w:rPr>
        <w:t>申请人以欺骗等不正当手段取得航空无线电专用频率使用许可或民用航空器电台执照的，行政许可实施单位撤销行政许可，由地区管理局责令改正、通报批评，并处五千元以上三万元以下的罚款，</w:t>
      </w:r>
      <w:r>
        <w:rPr>
          <w:rFonts w:hint="eastAsia" w:eastAsia="仿宋_GB2312"/>
          <w:sz w:val="32"/>
          <w:szCs w:val="24"/>
        </w:rPr>
        <w:t>一</w:t>
      </w:r>
      <w:r>
        <w:rPr>
          <w:rFonts w:eastAsia="仿宋_GB2312"/>
          <w:sz w:val="32"/>
          <w:szCs w:val="24"/>
        </w:rPr>
        <w:t>年内不再受理该申请人有关许可申请。</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【擅自使用专用频率</w:t>
      </w:r>
      <w:r>
        <w:rPr>
          <w:rFonts w:hint="eastAsia" w:eastAsia="仿宋_GB2312"/>
          <w:sz w:val="32"/>
          <w:szCs w:val="24"/>
        </w:rPr>
        <w:t>和航空器电台</w:t>
      </w:r>
      <w:r>
        <w:rPr>
          <w:rFonts w:eastAsia="仿宋_GB2312"/>
          <w:sz w:val="32"/>
          <w:szCs w:val="24"/>
        </w:rPr>
        <w:t>】违反本规定</w:t>
      </w:r>
      <w:r>
        <w:rPr>
          <w:rFonts w:hint="eastAsia" w:eastAsia="仿宋_GB2312"/>
          <w:sz w:val="32"/>
          <w:szCs w:val="24"/>
        </w:rPr>
        <w:t>第十四条、第三十二条、第三十五条</w:t>
      </w:r>
      <w:r>
        <w:rPr>
          <w:rFonts w:eastAsia="仿宋_GB2312"/>
          <w:sz w:val="32"/>
          <w:szCs w:val="24"/>
        </w:rPr>
        <w:t>，未经许可擅自使用航空无线电专用频率</w:t>
      </w:r>
      <w:r>
        <w:rPr>
          <w:rFonts w:hint="eastAsia" w:eastAsia="仿宋_GB2312"/>
          <w:sz w:val="32"/>
          <w:szCs w:val="24"/>
        </w:rPr>
        <w:t>，或者擅自扩大航空无线电专用频率使用范围或者改变业务用途，</w:t>
      </w:r>
      <w:r>
        <w:rPr>
          <w:rFonts w:eastAsia="仿宋_GB2312"/>
          <w:sz w:val="32"/>
          <w:szCs w:val="24"/>
        </w:rPr>
        <w:t>或</w:t>
      </w:r>
      <w:r>
        <w:rPr>
          <w:rFonts w:hint="eastAsia" w:eastAsia="仿宋_GB2312"/>
          <w:sz w:val="32"/>
          <w:szCs w:val="24"/>
        </w:rPr>
        <w:t>者擅自设置使用</w:t>
      </w:r>
      <w:r>
        <w:rPr>
          <w:rFonts w:eastAsia="仿宋_GB2312"/>
          <w:sz w:val="32"/>
          <w:szCs w:val="24"/>
        </w:rPr>
        <w:t>民用航空器无线电台，由地区管理局责令改正，予以警告，并处5万元以下的罚款；拒不改正的，并处5万元以上20万元以下的罚款。</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【擅自转让专用频率】违反本规定</w:t>
      </w:r>
      <w:r>
        <w:rPr>
          <w:rFonts w:hint="eastAsia" w:eastAsia="仿宋_GB2312"/>
          <w:sz w:val="32"/>
          <w:szCs w:val="24"/>
        </w:rPr>
        <w:t>第三十二条</w:t>
      </w:r>
      <w:r>
        <w:rPr>
          <w:rFonts w:eastAsia="仿宋_GB2312"/>
          <w:sz w:val="32"/>
          <w:szCs w:val="24"/>
        </w:rPr>
        <w:t>，擅自转让</w:t>
      </w:r>
      <w:r>
        <w:rPr>
          <w:rFonts w:hint="eastAsia" w:eastAsia="仿宋_GB2312"/>
          <w:sz w:val="32"/>
          <w:szCs w:val="24"/>
        </w:rPr>
        <w:t>、出租或变相出租</w:t>
      </w:r>
      <w:r>
        <w:rPr>
          <w:rFonts w:eastAsia="仿宋_GB2312"/>
          <w:sz w:val="32"/>
          <w:szCs w:val="24"/>
        </w:rPr>
        <w:t>航空无线电专用频率，由地区管理局责令改正</w:t>
      </w:r>
      <w:r>
        <w:rPr>
          <w:rFonts w:hint="eastAsia" w:eastAsia="仿宋_GB2312"/>
          <w:sz w:val="32"/>
          <w:szCs w:val="24"/>
        </w:rPr>
        <w:t>，没收违法所得</w:t>
      </w:r>
      <w:r>
        <w:rPr>
          <w:rFonts w:eastAsia="仿宋_GB2312"/>
          <w:sz w:val="32"/>
          <w:szCs w:val="24"/>
        </w:rPr>
        <w:t>；拒不改正的，</w:t>
      </w:r>
      <w:r>
        <w:rPr>
          <w:rFonts w:hint="eastAsia" w:eastAsia="仿宋_GB2312"/>
          <w:sz w:val="32"/>
          <w:szCs w:val="24"/>
        </w:rPr>
        <w:t>并处违法所得1倍以上3倍以下的罚款；没有违法所得或者违法所得不足10万元的，</w:t>
      </w:r>
      <w:r>
        <w:rPr>
          <w:rFonts w:eastAsia="仿宋_GB2312"/>
          <w:sz w:val="32"/>
          <w:szCs w:val="24"/>
        </w:rPr>
        <w:t>处1万元以上10万元以下的罚款；造成严重后果的，吊销航空无线电专用频率使用批准文件。</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【违反频率使用批准文件要求】违反本规定</w:t>
      </w:r>
      <w:r>
        <w:rPr>
          <w:rFonts w:hint="eastAsia" w:eastAsia="仿宋_GB2312"/>
          <w:sz w:val="32"/>
          <w:szCs w:val="24"/>
        </w:rPr>
        <w:t>第三十二条，不遵守</w:t>
      </w:r>
      <w:r>
        <w:rPr>
          <w:rFonts w:eastAsia="仿宋_GB2312"/>
          <w:sz w:val="32"/>
          <w:szCs w:val="24"/>
        </w:rPr>
        <w:t>航空无线电专用频率使用批准文件要求</w:t>
      </w:r>
      <w:r>
        <w:rPr>
          <w:rFonts w:hint="eastAsia" w:eastAsia="仿宋_GB2312"/>
          <w:sz w:val="32"/>
          <w:szCs w:val="24"/>
        </w:rPr>
        <w:t>的</w:t>
      </w:r>
      <w:r>
        <w:rPr>
          <w:rFonts w:eastAsia="仿宋_GB2312"/>
          <w:sz w:val="32"/>
          <w:szCs w:val="24"/>
        </w:rPr>
        <w:t>，或者拒不接受、配合地区管理局依法实施的监督管理的，由地区管理局责令改正，给予警告；拒不改正的，处</w:t>
      </w:r>
      <w:r>
        <w:rPr>
          <w:rFonts w:hint="eastAsia" w:eastAsia="仿宋_GB2312"/>
          <w:sz w:val="32"/>
          <w:szCs w:val="24"/>
        </w:rPr>
        <w:t>1</w:t>
      </w:r>
      <w:r>
        <w:rPr>
          <w:rFonts w:eastAsia="仿宋_GB2312"/>
          <w:sz w:val="32"/>
          <w:szCs w:val="24"/>
        </w:rPr>
        <w:t>万元以上</w:t>
      </w:r>
      <w:r>
        <w:rPr>
          <w:rFonts w:hint="eastAsia" w:eastAsia="仿宋_GB2312"/>
          <w:sz w:val="32"/>
          <w:szCs w:val="24"/>
        </w:rPr>
        <w:t>3</w:t>
      </w:r>
      <w:r>
        <w:rPr>
          <w:rFonts w:eastAsia="仿宋_GB2312"/>
          <w:sz w:val="32"/>
          <w:szCs w:val="24"/>
        </w:rPr>
        <w:t>万元以下的罚款。</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【伪造、涂改、冒用频率使用批准文件</w:t>
      </w:r>
      <w:r>
        <w:rPr>
          <w:rFonts w:hint="eastAsia" w:eastAsia="仿宋_GB2312"/>
          <w:sz w:val="32"/>
          <w:szCs w:val="24"/>
        </w:rPr>
        <w:t>和电台执照</w:t>
      </w:r>
      <w:r>
        <w:rPr>
          <w:rFonts w:eastAsia="仿宋_GB2312"/>
          <w:sz w:val="32"/>
          <w:szCs w:val="24"/>
        </w:rPr>
        <w:t>】</w:t>
      </w:r>
      <w:r>
        <w:rPr>
          <w:rFonts w:hint="eastAsia" w:eastAsia="仿宋_GB2312"/>
          <w:sz w:val="32"/>
          <w:szCs w:val="24"/>
        </w:rPr>
        <w:t>违反本规定第二十六条、第四十八条，</w:t>
      </w:r>
      <w:r>
        <w:rPr>
          <w:rFonts w:eastAsia="仿宋_GB2312"/>
          <w:sz w:val="32"/>
          <w:szCs w:val="24"/>
        </w:rPr>
        <w:t>伪造、涂改、冒用航空无线电专用频率使用批准文件、民用航空器无线电台执照的，地区管理局应当责令改正，给予通报批评，并处</w:t>
      </w:r>
      <w:r>
        <w:rPr>
          <w:rFonts w:hint="eastAsia" w:eastAsia="仿宋_GB2312"/>
          <w:sz w:val="32"/>
          <w:szCs w:val="24"/>
        </w:rPr>
        <w:t>1</w:t>
      </w:r>
      <w:r>
        <w:rPr>
          <w:rFonts w:eastAsia="仿宋_GB2312"/>
          <w:sz w:val="32"/>
          <w:szCs w:val="24"/>
        </w:rPr>
        <w:t>万元以上</w:t>
      </w:r>
      <w:r>
        <w:rPr>
          <w:rFonts w:hint="eastAsia" w:eastAsia="仿宋_GB2312"/>
          <w:sz w:val="32"/>
          <w:szCs w:val="24"/>
        </w:rPr>
        <w:t>3</w:t>
      </w:r>
      <w:r>
        <w:rPr>
          <w:rFonts w:eastAsia="仿宋_GB2312"/>
          <w:sz w:val="32"/>
          <w:szCs w:val="24"/>
        </w:rPr>
        <w:t>万元以下的罚款。</w:t>
      </w:r>
    </w:p>
    <w:p>
      <w:pPr>
        <w:pStyle w:val="44"/>
        <w:numPr>
          <w:ilvl w:val="0"/>
          <w:numId w:val="2"/>
        </w:numPr>
        <w:spacing w:before="312" w:beforeLines="100" w:line="360" w:lineRule="auto"/>
        <w:ind w:left="0" w:firstLine="640"/>
        <w:outlineLvl w:val="1"/>
        <w:rPr>
          <w:rFonts w:eastAsia="仿宋"/>
          <w:sz w:val="24"/>
          <w:szCs w:val="24"/>
        </w:rPr>
      </w:pPr>
      <w:r>
        <w:rPr>
          <w:rFonts w:eastAsia="仿宋_GB2312"/>
          <w:sz w:val="32"/>
          <w:szCs w:val="24"/>
        </w:rPr>
        <w:t>【违规使用民用航空器无线电台】</w:t>
      </w:r>
      <w:r>
        <w:rPr>
          <w:rFonts w:hint="eastAsia" w:eastAsia="仿宋_GB2312"/>
          <w:sz w:val="32"/>
          <w:szCs w:val="24"/>
        </w:rPr>
        <w:t>违反本规定第四十八条，</w:t>
      </w:r>
      <w:r>
        <w:rPr>
          <w:rFonts w:eastAsia="仿宋_GB2312"/>
          <w:sz w:val="32"/>
          <w:szCs w:val="32"/>
        </w:rPr>
        <w:t>不按照</w:t>
      </w:r>
      <w:r>
        <w:rPr>
          <w:rFonts w:hint="eastAsia" w:eastAsia="仿宋_GB2312"/>
          <w:sz w:val="32"/>
          <w:szCs w:val="32"/>
        </w:rPr>
        <w:t>《</w:t>
      </w:r>
      <w:r>
        <w:rPr>
          <w:rFonts w:eastAsia="仿宋_GB2312"/>
          <w:sz w:val="32"/>
          <w:szCs w:val="32"/>
        </w:rPr>
        <w:t>民用航空器电台执照</w:t>
      </w:r>
      <w:r>
        <w:rPr>
          <w:rFonts w:hint="eastAsia" w:eastAsia="仿宋_GB2312"/>
          <w:sz w:val="32"/>
          <w:szCs w:val="32"/>
        </w:rPr>
        <w:t>》的</w:t>
      </w:r>
      <w:r>
        <w:rPr>
          <w:rFonts w:eastAsia="仿宋_GB2312"/>
          <w:sz w:val="32"/>
          <w:szCs w:val="32"/>
        </w:rPr>
        <w:t>规定和要求使用航空器无线电台的，</w:t>
      </w:r>
      <w:r>
        <w:rPr>
          <w:rFonts w:eastAsia="仿宋_GB2312"/>
          <w:sz w:val="32"/>
          <w:szCs w:val="24"/>
        </w:rPr>
        <w:t>由地区管理局责令改正，并处</w:t>
      </w:r>
      <w:r>
        <w:rPr>
          <w:rFonts w:hint="eastAsia" w:eastAsia="仿宋_GB2312"/>
          <w:sz w:val="32"/>
          <w:szCs w:val="24"/>
        </w:rPr>
        <w:t>1</w:t>
      </w:r>
      <w:r>
        <w:rPr>
          <w:rFonts w:eastAsia="仿宋_GB2312"/>
          <w:sz w:val="32"/>
          <w:szCs w:val="24"/>
        </w:rPr>
        <w:t>万元以上</w:t>
      </w:r>
      <w:r>
        <w:rPr>
          <w:rFonts w:hint="eastAsia" w:eastAsia="仿宋_GB2312"/>
          <w:sz w:val="32"/>
          <w:szCs w:val="24"/>
        </w:rPr>
        <w:t>3</w:t>
      </w:r>
      <w:r>
        <w:rPr>
          <w:rFonts w:eastAsia="仿宋_GB2312"/>
          <w:sz w:val="32"/>
          <w:szCs w:val="24"/>
        </w:rPr>
        <w:t>万元以下的罚款；造成严重后果的，处</w:t>
      </w:r>
      <w:r>
        <w:rPr>
          <w:rFonts w:hint="eastAsia" w:eastAsia="仿宋_GB2312"/>
          <w:sz w:val="32"/>
          <w:szCs w:val="24"/>
        </w:rPr>
        <w:t>3</w:t>
      </w:r>
      <w:r>
        <w:rPr>
          <w:rFonts w:eastAsia="仿宋_GB2312"/>
          <w:sz w:val="32"/>
          <w:szCs w:val="24"/>
        </w:rPr>
        <w:t>万元以上</w:t>
      </w:r>
      <w:r>
        <w:rPr>
          <w:rFonts w:hint="eastAsia" w:eastAsia="仿宋_GB2312"/>
          <w:sz w:val="32"/>
          <w:szCs w:val="24"/>
        </w:rPr>
        <w:t>1</w:t>
      </w:r>
      <w:r>
        <w:rPr>
          <w:rFonts w:eastAsia="仿宋_GB2312"/>
          <w:sz w:val="32"/>
          <w:szCs w:val="24"/>
        </w:rPr>
        <w:t>0万元以下的罚款。</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【24位地址编码】</w:t>
      </w:r>
      <w:r>
        <w:rPr>
          <w:rFonts w:hint="eastAsia" w:eastAsia="仿宋_GB2312"/>
          <w:sz w:val="32"/>
          <w:szCs w:val="24"/>
        </w:rPr>
        <w:t>违反本规定第五十三条、第五十九条，</w:t>
      </w:r>
      <w:r>
        <w:rPr>
          <w:rFonts w:eastAsia="仿宋_GB2312"/>
          <w:sz w:val="32"/>
          <w:szCs w:val="24"/>
        </w:rPr>
        <w:t>未按照规则编制机载应急示位发射机编码，</w:t>
      </w:r>
      <w:r>
        <w:rPr>
          <w:rFonts w:hint="eastAsia" w:eastAsia="仿宋_GB2312"/>
          <w:sz w:val="32"/>
          <w:szCs w:val="24"/>
        </w:rPr>
        <w:t>或擅自编制使用、转让</w:t>
      </w:r>
      <w:r>
        <w:rPr>
          <w:rFonts w:eastAsia="仿宋_GB2312"/>
          <w:sz w:val="32"/>
          <w:szCs w:val="24"/>
        </w:rPr>
        <w:t>民用航空24位地址编码</w:t>
      </w:r>
      <w:r>
        <w:rPr>
          <w:rFonts w:hint="eastAsia" w:eastAsia="仿宋_GB2312"/>
          <w:sz w:val="32"/>
          <w:szCs w:val="24"/>
        </w:rPr>
        <w:t>或变更其使用范围</w:t>
      </w:r>
      <w:r>
        <w:rPr>
          <w:rFonts w:eastAsia="仿宋_GB2312"/>
          <w:sz w:val="32"/>
          <w:szCs w:val="24"/>
        </w:rPr>
        <w:t>，由地区管理局责令改正，给予警告；拒不改正的，处</w:t>
      </w:r>
      <w:r>
        <w:rPr>
          <w:rFonts w:hint="eastAsia" w:eastAsia="仿宋_GB2312"/>
          <w:sz w:val="32"/>
          <w:szCs w:val="24"/>
        </w:rPr>
        <w:t>1</w:t>
      </w:r>
      <w:r>
        <w:rPr>
          <w:rFonts w:eastAsia="仿宋_GB2312"/>
          <w:sz w:val="32"/>
          <w:szCs w:val="24"/>
        </w:rPr>
        <w:t>万元以上</w:t>
      </w:r>
      <w:r>
        <w:rPr>
          <w:rFonts w:hint="eastAsia" w:eastAsia="仿宋_GB2312"/>
          <w:sz w:val="32"/>
          <w:szCs w:val="24"/>
        </w:rPr>
        <w:t>3</w:t>
      </w:r>
      <w:r>
        <w:rPr>
          <w:rFonts w:eastAsia="仿宋_GB2312"/>
          <w:sz w:val="32"/>
          <w:szCs w:val="24"/>
        </w:rPr>
        <w:t>万元以下的罚款。</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干扰</w:t>
      </w:r>
      <w:r>
        <w:rPr>
          <w:rFonts w:eastAsia="仿宋_GB2312"/>
          <w:sz w:val="32"/>
          <w:szCs w:val="24"/>
        </w:rPr>
        <w:t>罚则】</w:t>
      </w:r>
      <w:r>
        <w:rPr>
          <w:rFonts w:hint="eastAsia" w:eastAsia="仿宋_GB2312"/>
          <w:sz w:val="32"/>
          <w:szCs w:val="24"/>
        </w:rPr>
        <w:t>违反本规定七十九条、第八十条、第八十一条，</w:t>
      </w:r>
      <w:r>
        <w:rPr>
          <w:rFonts w:eastAsia="仿宋_GB2312"/>
          <w:sz w:val="32"/>
          <w:szCs w:val="24"/>
        </w:rPr>
        <w:t>干扰或阻断航空无线电台（站）信号，扰乱航空无线电秩序的，由</w:t>
      </w:r>
      <w:r>
        <w:rPr>
          <w:rFonts w:hint="eastAsia" w:eastAsia="仿宋_GB2312"/>
          <w:sz w:val="32"/>
          <w:szCs w:val="24"/>
        </w:rPr>
        <w:t>干扰或阻断行为发生地的</w:t>
      </w:r>
      <w:r>
        <w:rPr>
          <w:rFonts w:eastAsia="仿宋_GB2312"/>
          <w:sz w:val="32"/>
          <w:szCs w:val="24"/>
        </w:rPr>
        <w:t>无线电管理机构责令改正，没收产生有害干扰的设备；拒不整改的，处5万元以上20万元以下的罚款；情节严重的，处20万元以上50万元以下的罚款。</w:t>
      </w:r>
    </w:p>
    <w:p>
      <w:pPr>
        <w:pStyle w:val="2"/>
        <w:numPr>
          <w:ilvl w:val="0"/>
          <w:numId w:val="1"/>
        </w:numPr>
        <w:spacing w:before="312" w:beforeLines="100"/>
        <w:jc w:val="center"/>
        <w:rPr>
          <w:rFonts w:ascii="Times New Roman" w:hAnsi="Times New Roman" w:eastAsia="楷体" w:cs="Times New Roman"/>
          <w:sz w:val="36"/>
        </w:rPr>
      </w:pPr>
      <w:r>
        <w:rPr>
          <w:rFonts w:ascii="Times New Roman" w:hAnsi="Times New Roman" w:eastAsia="楷体" w:cs="Times New Roman"/>
          <w:sz w:val="36"/>
        </w:rPr>
        <w:t>附则</w:t>
      </w:r>
    </w:p>
    <w:p>
      <w:pPr>
        <w:pStyle w:val="44"/>
        <w:numPr>
          <w:ilvl w:val="0"/>
          <w:numId w:val="2"/>
        </w:numPr>
        <w:spacing w:before="312" w:beforeLines="100" w:line="360" w:lineRule="auto"/>
        <w:ind w:left="0" w:firstLine="640"/>
        <w:outlineLvl w:val="1"/>
        <w:rPr>
          <w:rFonts w:eastAsia="仿宋_GB2312"/>
          <w:sz w:val="32"/>
          <w:szCs w:val="24"/>
        </w:rPr>
      </w:pPr>
      <w:r>
        <w:rPr>
          <w:rFonts w:hint="eastAsia" w:eastAsia="仿宋_GB2312"/>
          <w:sz w:val="32"/>
          <w:szCs w:val="24"/>
        </w:rPr>
        <w:t>【频率占用费】使用航空无线电专用频率、设置使用航空器无线电台，应</w:t>
      </w:r>
      <w:r>
        <w:rPr>
          <w:rFonts w:eastAsia="仿宋_GB2312"/>
          <w:sz w:val="32"/>
          <w:szCs w:val="24"/>
        </w:rPr>
        <w:t>当按</w:t>
      </w:r>
      <w:r>
        <w:rPr>
          <w:rFonts w:hint="eastAsia" w:eastAsia="仿宋_GB2312"/>
          <w:sz w:val="32"/>
          <w:szCs w:val="24"/>
        </w:rPr>
        <w:t>照国家</w:t>
      </w:r>
      <w:r>
        <w:rPr>
          <w:rFonts w:eastAsia="仿宋_GB2312"/>
          <w:sz w:val="32"/>
          <w:szCs w:val="24"/>
        </w:rPr>
        <w:t>有关规定在指定期限内缴纳年度频率占用费。</w:t>
      </w:r>
    </w:p>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其他规定</w:t>
      </w:r>
      <w:r>
        <w:rPr>
          <w:rFonts w:eastAsia="仿宋_GB2312"/>
          <w:sz w:val="32"/>
          <w:szCs w:val="24"/>
        </w:rPr>
        <w:t>】</w:t>
      </w:r>
      <w:bookmarkStart w:id="22" w:name="_Hlk197115339"/>
      <w:r>
        <w:rPr>
          <w:rFonts w:eastAsia="仿宋_GB2312"/>
          <w:sz w:val="32"/>
          <w:szCs w:val="24"/>
        </w:rPr>
        <w:t>法律</w:t>
      </w:r>
      <w:r>
        <w:rPr>
          <w:rFonts w:hint="eastAsia" w:eastAsia="仿宋_GB2312"/>
          <w:sz w:val="32"/>
          <w:szCs w:val="24"/>
        </w:rPr>
        <w:t>、行政</w:t>
      </w:r>
      <w:r>
        <w:rPr>
          <w:rFonts w:eastAsia="仿宋_GB2312"/>
          <w:sz w:val="32"/>
          <w:szCs w:val="24"/>
        </w:rPr>
        <w:t>法规对民航无线电管理另有规定的，从其规定。</w:t>
      </w:r>
    </w:p>
    <w:bookmarkEnd w:id="22"/>
    <w:p>
      <w:pPr>
        <w:pStyle w:val="44"/>
        <w:numPr>
          <w:ilvl w:val="0"/>
          <w:numId w:val="2"/>
        </w:numPr>
        <w:spacing w:before="312" w:beforeLines="100" w:line="360" w:lineRule="auto"/>
        <w:ind w:left="0" w:firstLine="640"/>
        <w:outlineLvl w:val="1"/>
        <w:rPr>
          <w:rFonts w:eastAsia="仿宋_GB2312"/>
          <w:sz w:val="32"/>
          <w:szCs w:val="24"/>
        </w:rPr>
      </w:pPr>
      <w:r>
        <w:rPr>
          <w:rFonts w:eastAsia="仿宋_GB2312"/>
          <w:sz w:val="32"/>
          <w:szCs w:val="24"/>
        </w:rPr>
        <w:t>【</w:t>
      </w:r>
      <w:r>
        <w:rPr>
          <w:rFonts w:hint="eastAsia" w:eastAsia="仿宋_GB2312"/>
          <w:sz w:val="32"/>
          <w:szCs w:val="24"/>
        </w:rPr>
        <w:t>施行</w:t>
      </w:r>
      <w:r>
        <w:rPr>
          <w:rFonts w:eastAsia="仿宋_GB2312"/>
          <w:sz w:val="32"/>
          <w:szCs w:val="24"/>
        </w:rPr>
        <w:t>日期】本规定自2025年</w:t>
      </w:r>
      <w:r>
        <w:rPr>
          <w:rFonts w:hint="eastAsia" w:eastAsia="仿宋_GB2312"/>
          <w:sz w:val="32"/>
          <w:szCs w:val="24"/>
        </w:rPr>
        <w:t>X</w:t>
      </w:r>
      <w:r>
        <w:rPr>
          <w:rFonts w:eastAsia="仿宋_GB2312"/>
          <w:sz w:val="32"/>
          <w:szCs w:val="24"/>
        </w:rPr>
        <w:t>月</w:t>
      </w:r>
      <w:r>
        <w:rPr>
          <w:rFonts w:hint="eastAsia" w:eastAsia="仿宋_GB2312"/>
          <w:sz w:val="32"/>
          <w:szCs w:val="24"/>
        </w:rPr>
        <w:t>X</w:t>
      </w:r>
      <w:r>
        <w:rPr>
          <w:rFonts w:eastAsia="仿宋_GB2312"/>
          <w:sz w:val="32"/>
          <w:szCs w:val="24"/>
        </w:rPr>
        <w:t>日起施行。中国民航局于1990年5月26日</w:t>
      </w:r>
      <w:r>
        <w:rPr>
          <w:rFonts w:hint="eastAsia" w:eastAsia="仿宋_GB2312"/>
          <w:sz w:val="32"/>
          <w:szCs w:val="24"/>
        </w:rPr>
        <w:t>公布</w:t>
      </w:r>
      <w:r>
        <w:rPr>
          <w:rFonts w:eastAsia="仿宋_GB2312"/>
          <w:sz w:val="32"/>
          <w:szCs w:val="24"/>
        </w:rPr>
        <w:t>的《中国民用航空无线电管理规定》</w:t>
      </w:r>
      <w:r>
        <w:rPr>
          <w:rFonts w:hint="eastAsia" w:eastAsia="仿宋_GB2312"/>
          <w:sz w:val="32"/>
          <w:szCs w:val="24"/>
        </w:rPr>
        <w:t>（中国民用航空局令第7号）</w:t>
      </w:r>
      <w:r>
        <w:rPr>
          <w:rFonts w:eastAsia="仿宋_GB2312"/>
          <w:sz w:val="32"/>
          <w:szCs w:val="24"/>
        </w:rPr>
        <w:t>同时废止。</w:t>
      </w:r>
    </w:p>
    <w:p>
      <w:pPr>
        <w:widowControl/>
        <w:spacing w:before="312" w:beforeLines="100"/>
        <w:jc w:val="left"/>
        <w:rPr>
          <w:rFonts w:ascii="Times New Roman" w:hAnsi="Times New Roman" w:eastAsia="仿宋" w:cs="Times New Roman"/>
          <w:sz w:val="32"/>
          <w:szCs w:val="24"/>
        </w:rPr>
      </w:pPr>
      <w:r>
        <w:rPr>
          <w:rFonts w:ascii="Times New Roman" w:hAnsi="Times New Roman" w:eastAsia="仿宋" w:cs="Times New Roman"/>
          <w:sz w:val="32"/>
          <w:szCs w:val="24"/>
        </w:rPr>
        <w:br w:type="page"/>
      </w:r>
    </w:p>
    <w:p>
      <w:pPr>
        <w:pStyle w:val="2"/>
        <w:spacing w:before="312" w:beforeLines="100"/>
        <w:rPr>
          <w:rFonts w:ascii="Times New Roman" w:hAnsi="Times New Roman" w:eastAsia="黑体" w:cs="Times New Roman"/>
          <w:b w:val="0"/>
          <w:bCs w:val="0"/>
          <w:sz w:val="32"/>
          <w:szCs w:val="40"/>
        </w:rPr>
      </w:pPr>
      <w:r>
        <w:rPr>
          <w:rFonts w:ascii="Times New Roman" w:hAnsi="Times New Roman" w:eastAsia="黑体" w:cs="Times New Roman"/>
          <w:b w:val="0"/>
          <w:bCs w:val="0"/>
          <w:sz w:val="32"/>
          <w:szCs w:val="40"/>
        </w:rPr>
        <w:t>附件 1</w:t>
      </w:r>
    </w:p>
    <w:p>
      <w:pPr>
        <w:pStyle w:val="2"/>
        <w:spacing w:before="312" w:beforeLines="100"/>
        <w:jc w:val="center"/>
        <w:rPr>
          <w:rFonts w:ascii="Times New Roman" w:hAnsi="Times New Roman" w:eastAsia="方正小标宋_GBK" w:cs="Times New Roman"/>
          <w:sz w:val="40"/>
          <w:szCs w:val="32"/>
        </w:rPr>
      </w:pPr>
      <w:r>
        <w:rPr>
          <w:rFonts w:ascii="Times New Roman" w:hAnsi="Times New Roman" w:eastAsia="方正小标宋_GBK" w:cs="Times New Roman"/>
          <w:sz w:val="40"/>
          <w:szCs w:val="32"/>
        </w:rPr>
        <w:t>定  义</w:t>
      </w:r>
    </w:p>
    <w:p>
      <w:pPr>
        <w:spacing w:before="312" w:beforeLines="100" w:after="156" w:afterLines="50" w:line="360" w:lineRule="auto"/>
        <w:ind w:firstLine="642" w:firstLineChars="200"/>
        <w:rPr>
          <w:rFonts w:ascii="Times New Roman" w:hAnsi="Times New Roman" w:eastAsia="仿宋_GB2312" w:cs="Times New Roman"/>
          <w:sz w:val="32"/>
          <w:szCs w:val="24"/>
        </w:rPr>
      </w:pPr>
      <w:r>
        <w:rPr>
          <w:rFonts w:ascii="Times New Roman" w:hAnsi="Times New Roman" w:eastAsia="仿宋_GB2312" w:cs="Times New Roman"/>
          <w:b/>
          <w:sz w:val="32"/>
          <w:szCs w:val="24"/>
        </w:rPr>
        <w:t>航空无线电专用频率</w:t>
      </w:r>
      <w:r>
        <w:rPr>
          <w:rFonts w:ascii="Times New Roman" w:hAnsi="Times New Roman" w:eastAsia="仿宋_GB2312" w:cs="Times New Roman"/>
          <w:sz w:val="32"/>
          <w:szCs w:val="24"/>
        </w:rPr>
        <w:t>：在该频段中仅有航空移动业务、卫星航空移动业务、航空无线电导航业务和卫星航空无线电导航业务中一个或多个划分的频率，或在与其他无线电业务共用的频段中，前述无线电业务</w:t>
      </w:r>
      <w:r>
        <w:rPr>
          <w:rFonts w:hint="eastAsia" w:ascii="Times New Roman" w:hAnsi="Times New Roman" w:eastAsia="仿宋_GB2312" w:cs="Times New Roman"/>
          <w:sz w:val="32"/>
          <w:szCs w:val="24"/>
        </w:rPr>
        <w:t>为主要业务且具有优先使用权</w:t>
      </w:r>
      <w:r>
        <w:rPr>
          <w:rFonts w:ascii="Times New Roman" w:hAnsi="Times New Roman" w:eastAsia="仿宋_GB2312" w:cs="Times New Roman"/>
          <w:sz w:val="32"/>
          <w:szCs w:val="24"/>
        </w:rPr>
        <w:t>的频率。</w:t>
      </w:r>
    </w:p>
    <w:p>
      <w:pPr>
        <w:spacing w:before="312" w:beforeLines="100" w:after="156" w:afterLines="50" w:line="360" w:lineRule="auto"/>
        <w:ind w:firstLine="642" w:firstLineChars="200"/>
        <w:rPr>
          <w:rFonts w:ascii="Times New Roman" w:hAnsi="Times New Roman" w:eastAsia="仿宋_GB2312" w:cs="Times New Roman"/>
          <w:sz w:val="32"/>
          <w:szCs w:val="24"/>
        </w:rPr>
      </w:pPr>
      <w:r>
        <w:rPr>
          <w:rFonts w:ascii="Times New Roman" w:hAnsi="Times New Roman" w:eastAsia="仿宋_GB2312" w:cs="Times New Roman"/>
          <w:b/>
          <w:bCs/>
          <w:sz w:val="32"/>
          <w:szCs w:val="24"/>
        </w:rPr>
        <w:t>地面航空无线电台（站）</w:t>
      </w:r>
      <w:r>
        <w:rPr>
          <w:rFonts w:ascii="Times New Roman" w:hAnsi="Times New Roman" w:eastAsia="仿宋_GB2312" w:cs="Times New Roman"/>
          <w:sz w:val="32"/>
          <w:szCs w:val="24"/>
        </w:rPr>
        <w:t>：在民用航空活动中设置使用的地面无线电台（站），包括</w:t>
      </w:r>
      <w:r>
        <w:rPr>
          <w:rFonts w:hint="eastAsia" w:ascii="Times New Roman" w:hAnsi="Times New Roman" w:eastAsia="仿宋_GB2312" w:cs="Times New Roman"/>
          <w:sz w:val="32"/>
          <w:szCs w:val="24"/>
        </w:rPr>
        <w:t>使用</w:t>
      </w:r>
      <w:r>
        <w:rPr>
          <w:rFonts w:ascii="Times New Roman" w:hAnsi="Times New Roman" w:eastAsia="仿宋_GB2312" w:cs="Times New Roman"/>
          <w:sz w:val="32"/>
          <w:szCs w:val="24"/>
        </w:rPr>
        <w:t>航空无线电专用频率台（站）和</w:t>
      </w:r>
      <w:r>
        <w:rPr>
          <w:rFonts w:hint="eastAsia" w:ascii="Times New Roman" w:hAnsi="Times New Roman" w:eastAsia="仿宋_GB2312" w:cs="Times New Roman"/>
          <w:sz w:val="32"/>
          <w:szCs w:val="24"/>
        </w:rPr>
        <w:t>使用</w:t>
      </w:r>
      <w:r>
        <w:rPr>
          <w:rFonts w:ascii="Times New Roman" w:hAnsi="Times New Roman" w:eastAsia="仿宋_GB2312" w:cs="Times New Roman"/>
          <w:sz w:val="32"/>
          <w:szCs w:val="24"/>
        </w:rPr>
        <w:t>非航空无线电专用频率台（站）。</w:t>
      </w:r>
    </w:p>
    <w:p>
      <w:pPr>
        <w:spacing w:before="312" w:beforeLines="100" w:after="156" w:afterLines="50" w:line="360" w:lineRule="auto"/>
        <w:ind w:firstLine="642" w:firstLineChars="200"/>
        <w:rPr>
          <w:rFonts w:ascii="Times New Roman" w:hAnsi="Times New Roman" w:eastAsia="仿宋_GB2312" w:cs="Times New Roman"/>
          <w:sz w:val="32"/>
          <w:szCs w:val="24"/>
        </w:rPr>
      </w:pPr>
      <w:r>
        <w:rPr>
          <w:rFonts w:ascii="Times New Roman" w:hAnsi="Times New Roman" w:eastAsia="仿宋_GB2312" w:cs="Times New Roman"/>
          <w:b/>
          <w:sz w:val="32"/>
          <w:szCs w:val="24"/>
        </w:rPr>
        <w:t>航空器制式电台</w:t>
      </w:r>
      <w:r>
        <w:rPr>
          <w:rFonts w:ascii="Times New Roman" w:hAnsi="Times New Roman" w:eastAsia="仿宋_GB2312" w:cs="Times New Roman"/>
          <w:sz w:val="32"/>
          <w:szCs w:val="24"/>
        </w:rPr>
        <w:t>：为确保飞行安全和紧急情况下的人身安全，在制造完成时必须安装在航空器上的，或在航空器投入运行之后，由民用航空主管部门强制要求加装在其上的无线电设备。</w:t>
      </w:r>
    </w:p>
    <w:p>
      <w:pPr>
        <w:spacing w:before="312" w:beforeLines="100" w:after="156" w:afterLines="50" w:line="360" w:lineRule="auto"/>
        <w:ind w:firstLine="642" w:firstLineChars="200"/>
        <w:rPr>
          <w:rFonts w:ascii="Times New Roman" w:hAnsi="Times New Roman" w:eastAsia="仿宋_GB2312" w:cs="Times New Roman"/>
          <w:sz w:val="32"/>
          <w:szCs w:val="24"/>
        </w:rPr>
      </w:pPr>
      <w:r>
        <w:rPr>
          <w:rFonts w:ascii="Times New Roman" w:hAnsi="Times New Roman" w:eastAsia="仿宋_GB2312" w:cs="Times New Roman"/>
          <w:b/>
          <w:sz w:val="32"/>
          <w:szCs w:val="24"/>
        </w:rPr>
        <w:t>航空器非制式电台</w:t>
      </w:r>
      <w:r>
        <w:rPr>
          <w:rFonts w:ascii="Times New Roman" w:hAnsi="Times New Roman" w:eastAsia="仿宋_GB2312" w:cs="Times New Roman"/>
          <w:sz w:val="32"/>
          <w:szCs w:val="24"/>
        </w:rPr>
        <w:t>：除航空器制式电台以外的，安装在航空器上的无线电设备。</w:t>
      </w:r>
    </w:p>
    <w:p>
      <w:pPr>
        <w:spacing w:before="312" w:beforeLines="100" w:after="156" w:afterLines="50" w:line="360" w:lineRule="auto"/>
        <w:ind w:firstLine="642" w:firstLineChars="200"/>
        <w:rPr>
          <w:rFonts w:ascii="Times New Roman" w:hAnsi="Times New Roman" w:eastAsia="仿宋_GB2312" w:cs="Times New Roman"/>
          <w:sz w:val="32"/>
          <w:szCs w:val="24"/>
        </w:rPr>
      </w:pPr>
      <w:r>
        <w:rPr>
          <w:rFonts w:hint="eastAsia" w:ascii="Times New Roman" w:hAnsi="Times New Roman" w:eastAsia="仿宋_GB2312" w:cs="Times New Roman"/>
          <w:b/>
          <w:bCs/>
          <w:sz w:val="32"/>
          <w:szCs w:val="24"/>
        </w:rPr>
        <w:t>航空器电台</w:t>
      </w:r>
      <w:r>
        <w:rPr>
          <w:rFonts w:hint="eastAsia" w:ascii="Times New Roman" w:hAnsi="Times New Roman" w:eastAsia="仿宋_GB2312" w:cs="Times New Roman"/>
          <w:sz w:val="32"/>
          <w:szCs w:val="24"/>
        </w:rPr>
        <w:t>：航空器制式电台和航空器非制式电台的总称。</w:t>
      </w:r>
    </w:p>
    <w:p>
      <w:pPr>
        <w:spacing w:before="312" w:beforeLines="100" w:after="156" w:afterLines="50" w:line="360" w:lineRule="auto"/>
        <w:ind w:firstLine="642" w:firstLineChars="200"/>
        <w:rPr>
          <w:rFonts w:ascii="Times New Roman" w:hAnsi="Times New Roman" w:eastAsia="仿宋_GB2312" w:cs="Times New Roman"/>
          <w:b/>
          <w:bCs/>
          <w:sz w:val="32"/>
          <w:szCs w:val="24"/>
        </w:rPr>
      </w:pPr>
      <w:bookmarkStart w:id="23" w:name="_Hlk194826620"/>
      <w:r>
        <w:rPr>
          <w:rFonts w:hint="eastAsia" w:ascii="Times New Roman" w:hAnsi="Times New Roman" w:eastAsia="仿宋_GB2312" w:cs="Times New Roman"/>
          <w:b/>
          <w:bCs/>
          <w:sz w:val="32"/>
          <w:szCs w:val="24"/>
        </w:rPr>
        <w:t>航空无线电台（站）：</w:t>
      </w:r>
      <w:r>
        <w:rPr>
          <w:rFonts w:hint="eastAsia" w:ascii="Times New Roman" w:hAnsi="Times New Roman" w:eastAsia="仿宋_GB2312" w:cs="Times New Roman"/>
          <w:sz w:val="32"/>
          <w:szCs w:val="24"/>
        </w:rPr>
        <w:t>在民用航空活动中设置使用的地面航空无线电台（站）以及</w:t>
      </w:r>
      <w:r>
        <w:rPr>
          <w:rFonts w:ascii="Times New Roman" w:hAnsi="Times New Roman" w:eastAsia="仿宋_GB2312" w:cs="Times New Roman"/>
          <w:sz w:val="32"/>
          <w:szCs w:val="24"/>
        </w:rPr>
        <w:t>航空器</w:t>
      </w:r>
      <w:r>
        <w:rPr>
          <w:rFonts w:hint="eastAsia" w:ascii="Times New Roman" w:hAnsi="Times New Roman" w:eastAsia="仿宋_GB2312" w:cs="Times New Roman"/>
          <w:sz w:val="32"/>
          <w:szCs w:val="24"/>
        </w:rPr>
        <w:t>电台的总称。</w:t>
      </w:r>
    </w:p>
    <w:bookmarkEnd w:id="23"/>
    <w:p>
      <w:pPr>
        <w:spacing w:before="312" w:beforeLines="100" w:after="156" w:afterLines="50" w:line="360" w:lineRule="auto"/>
        <w:ind w:firstLine="642" w:firstLineChars="200"/>
        <w:rPr>
          <w:rFonts w:ascii="Times New Roman" w:hAnsi="Times New Roman" w:eastAsia="仿宋_GB2312" w:cs="Times New Roman"/>
          <w:sz w:val="32"/>
          <w:szCs w:val="24"/>
        </w:rPr>
      </w:pPr>
      <w:r>
        <w:rPr>
          <w:rFonts w:ascii="Times New Roman" w:hAnsi="Times New Roman" w:eastAsia="仿宋_GB2312" w:cs="Times New Roman"/>
          <w:b/>
          <w:bCs/>
          <w:sz w:val="32"/>
          <w:szCs w:val="24"/>
        </w:rPr>
        <w:t>航空无线电发射设备：</w:t>
      </w:r>
      <w:bookmarkStart w:id="24" w:name="_Hlk194826037"/>
      <w:r>
        <w:rPr>
          <w:rFonts w:hint="eastAsia" w:ascii="Times New Roman" w:hAnsi="Times New Roman" w:eastAsia="仿宋_GB2312" w:cs="Times New Roman"/>
          <w:sz w:val="32"/>
          <w:szCs w:val="24"/>
        </w:rPr>
        <w:t>地面航空无线电台（站）及航空器制式、非制式电台</w:t>
      </w:r>
      <w:r>
        <w:rPr>
          <w:rFonts w:ascii="Times New Roman" w:hAnsi="Times New Roman" w:eastAsia="仿宋_GB2312" w:cs="Times New Roman"/>
          <w:sz w:val="32"/>
          <w:szCs w:val="24"/>
        </w:rPr>
        <w:t>所必需的一个或多个发信机（包括附属设备）</w:t>
      </w:r>
      <w:bookmarkEnd w:id="24"/>
      <w:r>
        <w:rPr>
          <w:rFonts w:hint="eastAsia" w:ascii="Times New Roman" w:hAnsi="Times New Roman" w:eastAsia="仿宋_GB2312" w:cs="Times New Roman"/>
          <w:sz w:val="32"/>
          <w:szCs w:val="24"/>
        </w:rPr>
        <w:t>。</w:t>
      </w:r>
    </w:p>
    <w:p>
      <w:pPr>
        <w:spacing w:before="312" w:beforeLines="100" w:after="156" w:afterLines="50" w:line="360" w:lineRule="auto"/>
        <w:ind w:firstLine="642" w:firstLineChars="200"/>
        <w:rPr>
          <w:rFonts w:ascii="Times New Roman" w:hAnsi="Times New Roman" w:eastAsia="仿宋_GB2312" w:cs="Times New Roman"/>
          <w:b/>
          <w:sz w:val="32"/>
          <w:szCs w:val="24"/>
        </w:rPr>
      </w:pPr>
      <w:r>
        <w:rPr>
          <w:rFonts w:ascii="Times New Roman" w:hAnsi="Times New Roman" w:eastAsia="仿宋_GB2312" w:cs="Times New Roman"/>
          <w:b/>
          <w:sz w:val="32"/>
          <w:szCs w:val="24"/>
        </w:rPr>
        <w:t>电台识别码：</w:t>
      </w:r>
      <w:r>
        <w:rPr>
          <w:rFonts w:ascii="Times New Roman" w:hAnsi="Times New Roman" w:eastAsia="仿宋_GB2312" w:cs="Times New Roman"/>
          <w:sz w:val="32"/>
          <w:szCs w:val="28"/>
        </w:rPr>
        <w:t>为鉴别电台身份，由一组数字或字符按照一定规则组成的信息编码。航空器制式电台识别码主要包括：民用航空24位地址编码、选择呼叫编码、</w:t>
      </w:r>
      <w:r>
        <w:rPr>
          <w:rFonts w:hint="eastAsia" w:ascii="Times New Roman" w:hAnsi="Times New Roman" w:eastAsia="仿宋_GB2312" w:cs="Times New Roman"/>
          <w:sz w:val="32"/>
          <w:szCs w:val="28"/>
        </w:rPr>
        <w:t>机载</w:t>
      </w:r>
      <w:r>
        <w:rPr>
          <w:rFonts w:ascii="Times New Roman" w:hAnsi="Times New Roman" w:eastAsia="仿宋_GB2312" w:cs="Times New Roman"/>
          <w:sz w:val="32"/>
          <w:szCs w:val="28"/>
        </w:rPr>
        <w:t>应急示位发射机编码。</w:t>
      </w:r>
    </w:p>
    <w:p>
      <w:pPr>
        <w:spacing w:before="312" w:beforeLines="100" w:after="156" w:afterLines="50" w:line="360" w:lineRule="auto"/>
        <w:ind w:firstLine="642" w:firstLineChars="200"/>
        <w:rPr>
          <w:rFonts w:ascii="Times New Roman" w:hAnsi="Times New Roman" w:eastAsia="仿宋_GB2312" w:cs="Times New Roman"/>
          <w:sz w:val="32"/>
          <w:szCs w:val="24"/>
        </w:rPr>
      </w:pPr>
      <w:r>
        <w:rPr>
          <w:rFonts w:ascii="Times New Roman" w:hAnsi="Times New Roman" w:eastAsia="仿宋_GB2312" w:cs="Times New Roman"/>
          <w:b/>
          <w:sz w:val="32"/>
          <w:szCs w:val="24"/>
        </w:rPr>
        <w:t>民用航空24位地址编码</w:t>
      </w:r>
      <w:r>
        <w:rPr>
          <w:rFonts w:ascii="Times New Roman" w:hAnsi="Times New Roman" w:eastAsia="仿宋_GB2312" w:cs="Times New Roman"/>
          <w:sz w:val="32"/>
          <w:szCs w:val="24"/>
        </w:rPr>
        <w:t>：国际民用航空组织（ICAO）分配给我国，供航空通信、导航和监视系统使用的24位二进制编码。</w:t>
      </w:r>
    </w:p>
    <w:p>
      <w:pPr>
        <w:spacing w:before="312" w:beforeLines="100" w:after="156" w:afterLines="50" w:line="360" w:lineRule="auto"/>
        <w:ind w:firstLine="642" w:firstLineChars="200"/>
        <w:rPr>
          <w:rFonts w:ascii="Times New Roman" w:hAnsi="Times New Roman" w:eastAsia="仿宋_GB2312" w:cs="Times New Roman"/>
          <w:sz w:val="32"/>
          <w:szCs w:val="24"/>
        </w:rPr>
      </w:pPr>
      <w:r>
        <w:rPr>
          <w:rFonts w:ascii="Times New Roman" w:hAnsi="Times New Roman" w:eastAsia="仿宋_GB2312" w:cs="Times New Roman"/>
          <w:b/>
          <w:sz w:val="32"/>
          <w:szCs w:val="24"/>
        </w:rPr>
        <w:t>选择呼叫编码</w:t>
      </w:r>
      <w:r>
        <w:rPr>
          <w:rFonts w:ascii="Times New Roman" w:hAnsi="Times New Roman" w:eastAsia="仿宋_GB2312" w:cs="Times New Roman"/>
          <w:sz w:val="32"/>
          <w:szCs w:val="24"/>
        </w:rPr>
        <w:t>：为选择呼叫系统设置的音频脉冲编码，供空中交通管制人员或航空公司运行控制人员对航空器进行选择性呼叫。</w:t>
      </w:r>
    </w:p>
    <w:p>
      <w:pPr>
        <w:spacing w:before="312" w:beforeLines="100" w:after="156" w:afterLines="50" w:line="360" w:lineRule="auto"/>
        <w:ind w:firstLine="642" w:firstLineChars="200"/>
        <w:rPr>
          <w:rFonts w:ascii="Times New Roman" w:hAnsi="Times New Roman" w:eastAsia="仿宋_GB2312" w:cs="Times New Roman"/>
          <w:sz w:val="32"/>
          <w:szCs w:val="24"/>
        </w:rPr>
      </w:pPr>
      <w:r>
        <w:rPr>
          <w:rFonts w:hint="eastAsia" w:ascii="Times New Roman" w:hAnsi="Times New Roman" w:eastAsia="仿宋_GB2312" w:cs="Times New Roman"/>
          <w:b/>
          <w:sz w:val="32"/>
          <w:szCs w:val="24"/>
        </w:rPr>
        <w:t>机载</w:t>
      </w:r>
      <w:r>
        <w:rPr>
          <w:rFonts w:ascii="Times New Roman" w:hAnsi="Times New Roman" w:eastAsia="仿宋_GB2312" w:cs="Times New Roman"/>
          <w:b/>
          <w:sz w:val="32"/>
          <w:szCs w:val="24"/>
        </w:rPr>
        <w:t>应急示位发射机编码</w:t>
      </w:r>
      <w:r>
        <w:rPr>
          <w:rFonts w:ascii="Times New Roman" w:hAnsi="Times New Roman" w:eastAsia="仿宋_GB2312" w:cs="Times New Roman"/>
          <w:sz w:val="32"/>
          <w:szCs w:val="24"/>
        </w:rPr>
        <w:t>：在航空器遇到险情、需要立即援助时，由</w:t>
      </w:r>
      <w:r>
        <w:rPr>
          <w:rFonts w:hint="eastAsia" w:ascii="Times New Roman" w:hAnsi="Times New Roman" w:eastAsia="仿宋_GB2312" w:cs="Times New Roman"/>
          <w:sz w:val="32"/>
          <w:szCs w:val="24"/>
        </w:rPr>
        <w:t>机载</w:t>
      </w:r>
      <w:r>
        <w:rPr>
          <w:rFonts w:ascii="Times New Roman" w:hAnsi="Times New Roman" w:eastAsia="仿宋_GB2312" w:cs="Times New Roman"/>
          <w:sz w:val="32"/>
          <w:szCs w:val="24"/>
        </w:rPr>
        <w:t>应急示位发射机所发射的含有国家代码、航空</w:t>
      </w:r>
      <w:r>
        <w:rPr>
          <w:rFonts w:hint="eastAsia" w:ascii="Times New Roman" w:hAnsi="Times New Roman" w:eastAsia="仿宋_GB2312" w:cs="Times New Roman"/>
          <w:sz w:val="32"/>
          <w:szCs w:val="24"/>
        </w:rPr>
        <w:t>运</w:t>
      </w:r>
      <w:r>
        <w:rPr>
          <w:rFonts w:ascii="Times New Roman" w:hAnsi="Times New Roman" w:eastAsia="仿宋_GB2312" w:cs="Times New Roman"/>
          <w:sz w:val="32"/>
          <w:szCs w:val="24"/>
        </w:rPr>
        <w:t>营人标识、所属航空器等内容的信息编码。</w:t>
      </w:r>
    </w:p>
    <w:p>
      <w:pPr>
        <w:spacing w:before="312" w:beforeLines="100" w:after="156" w:afterLines="50" w:line="360" w:lineRule="auto"/>
        <w:ind w:firstLine="642" w:firstLineChars="200"/>
        <w:rPr>
          <w:rFonts w:ascii="Times New Roman" w:hAnsi="Times New Roman" w:eastAsia="仿宋_GB2312" w:cs="Times New Roman"/>
          <w:sz w:val="32"/>
          <w:szCs w:val="24"/>
        </w:rPr>
      </w:pPr>
      <w:r>
        <w:rPr>
          <w:rFonts w:ascii="Times New Roman" w:hAnsi="Times New Roman" w:eastAsia="仿宋_GB2312" w:cs="Times New Roman"/>
          <w:b/>
          <w:bCs/>
          <w:sz w:val="32"/>
          <w:szCs w:val="24"/>
        </w:rPr>
        <w:t>民用航空无线电导航台（站）呼号：</w:t>
      </w:r>
      <w:r>
        <w:rPr>
          <w:rFonts w:ascii="Times New Roman" w:hAnsi="Times New Roman" w:eastAsia="仿宋_GB2312" w:cs="Times New Roman"/>
          <w:sz w:val="32"/>
          <w:szCs w:val="24"/>
        </w:rPr>
        <w:t>用于机载导航接收机识别地面导航设备身份信息的一组字母和数字组合。</w:t>
      </w:r>
    </w:p>
    <w:p>
      <w:pPr>
        <w:spacing w:before="312" w:beforeLines="100" w:after="156" w:afterLines="50" w:line="360" w:lineRule="auto"/>
        <w:ind w:firstLine="640" w:firstLineChars="200"/>
        <w:rPr>
          <w:rFonts w:ascii="Times New Roman" w:hAnsi="Times New Roman" w:eastAsia="仿宋_GB2312" w:cs="Times New Roman"/>
          <w:sz w:val="32"/>
          <w:szCs w:val="24"/>
        </w:rPr>
        <w:sectPr>
          <w:footerReference r:id="rId3" w:type="default"/>
          <w:pgSz w:w="11906" w:h="16838"/>
          <w:pgMar w:top="1440" w:right="1800" w:bottom="1440" w:left="1800" w:header="851" w:footer="992" w:gutter="0"/>
          <w:cols w:space="425" w:num="1"/>
          <w:docGrid w:type="lines" w:linePitch="312" w:charSpace="0"/>
        </w:sectPr>
      </w:pPr>
    </w:p>
    <w:p>
      <w:pPr>
        <w:pStyle w:val="2"/>
        <w:spacing w:before="312" w:beforeLines="100"/>
        <w:rPr>
          <w:rFonts w:ascii="Times New Roman" w:hAnsi="Times New Roman" w:eastAsia="黑体" w:cs="Times New Roman"/>
          <w:b w:val="0"/>
          <w:bCs w:val="0"/>
          <w:sz w:val="32"/>
          <w:szCs w:val="40"/>
        </w:rPr>
      </w:pPr>
      <w:r>
        <w:rPr>
          <w:rFonts w:ascii="Times New Roman" w:hAnsi="Times New Roman" w:eastAsia="黑体" w:cs="Times New Roman"/>
          <w:b w:val="0"/>
          <w:bCs w:val="0"/>
          <w:sz w:val="32"/>
          <w:szCs w:val="40"/>
        </w:rPr>
        <w:t>附件2</w:t>
      </w:r>
      <w:bookmarkStart w:id="25" w:name="_Toc45109567"/>
      <w:bookmarkStart w:id="26" w:name="_Toc329768754"/>
    </w:p>
    <w:p>
      <w:pPr>
        <w:pStyle w:val="2"/>
        <w:spacing w:before="312" w:beforeLines="100"/>
        <w:jc w:val="center"/>
        <w:rPr>
          <w:rFonts w:ascii="Times New Roman" w:hAnsi="Times New Roman" w:eastAsia="黑体" w:cs="Times New Roman"/>
          <w:b w:val="0"/>
          <w:bCs w:val="0"/>
          <w:sz w:val="32"/>
          <w:szCs w:val="40"/>
        </w:rPr>
      </w:pPr>
      <w:r>
        <w:rPr>
          <w:rFonts w:ascii="Times New Roman" w:hAnsi="Times New Roman" w:eastAsia="方正小标宋_GBK" w:cs="Times New Roman"/>
          <w:b w:val="0"/>
        </w:rPr>
        <w:t>航空移动通信的优先等级</w:t>
      </w:r>
      <w:bookmarkEnd w:id="25"/>
      <w:bookmarkEnd w:id="26"/>
    </w:p>
    <w:p>
      <w:pPr>
        <w:spacing w:line="360" w:lineRule="auto"/>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一、使用航空移动业务和卫星航空移动业务通信应该按照以下的优先次序：</w:t>
      </w:r>
    </w:p>
    <w:p>
      <w:pPr>
        <w:pStyle w:val="44"/>
        <w:spacing w:line="360" w:lineRule="auto"/>
        <w:ind w:left="640" w:firstLine="0" w:firstLineChars="0"/>
        <w:rPr>
          <w:rFonts w:eastAsia="仿宋_GB2312"/>
          <w:sz w:val="32"/>
          <w:szCs w:val="24"/>
        </w:rPr>
      </w:pPr>
      <w:r>
        <w:rPr>
          <w:rFonts w:eastAsia="仿宋_GB2312"/>
          <w:sz w:val="32"/>
          <w:szCs w:val="24"/>
        </w:rPr>
        <w:t>（一）遇险呼叫、遇险电文和遇险通信；</w:t>
      </w:r>
    </w:p>
    <w:p>
      <w:pPr>
        <w:pStyle w:val="44"/>
        <w:spacing w:line="360" w:lineRule="auto"/>
        <w:ind w:left="640" w:firstLine="0" w:firstLineChars="0"/>
        <w:rPr>
          <w:rFonts w:eastAsia="仿宋_GB2312"/>
          <w:sz w:val="32"/>
          <w:szCs w:val="24"/>
        </w:rPr>
      </w:pPr>
      <w:r>
        <w:rPr>
          <w:rFonts w:eastAsia="仿宋_GB2312"/>
          <w:sz w:val="32"/>
          <w:szCs w:val="24"/>
        </w:rPr>
        <w:t>（二）冠以紧急信号的通信；</w:t>
      </w:r>
    </w:p>
    <w:p>
      <w:pPr>
        <w:pStyle w:val="44"/>
        <w:spacing w:line="360" w:lineRule="auto"/>
        <w:ind w:left="640" w:firstLine="0" w:firstLineChars="0"/>
        <w:rPr>
          <w:rFonts w:eastAsia="仿宋_GB2312"/>
          <w:sz w:val="32"/>
          <w:szCs w:val="24"/>
        </w:rPr>
      </w:pPr>
      <w:r>
        <w:rPr>
          <w:rFonts w:eastAsia="仿宋_GB2312"/>
          <w:sz w:val="32"/>
          <w:szCs w:val="24"/>
        </w:rPr>
        <w:t>（三）有关无线电测向的通信；</w:t>
      </w:r>
    </w:p>
    <w:p>
      <w:pPr>
        <w:pStyle w:val="44"/>
        <w:spacing w:line="360" w:lineRule="auto"/>
        <w:ind w:left="640" w:firstLine="0" w:firstLineChars="0"/>
        <w:rPr>
          <w:rFonts w:eastAsia="仿宋_GB2312"/>
          <w:sz w:val="32"/>
          <w:szCs w:val="24"/>
        </w:rPr>
      </w:pPr>
      <w:r>
        <w:rPr>
          <w:rFonts w:eastAsia="仿宋_GB2312"/>
          <w:sz w:val="32"/>
          <w:szCs w:val="24"/>
        </w:rPr>
        <w:t>（四）飞行安全电文；</w:t>
      </w:r>
    </w:p>
    <w:p>
      <w:pPr>
        <w:pStyle w:val="44"/>
        <w:spacing w:line="360" w:lineRule="auto"/>
        <w:ind w:left="640" w:firstLine="0" w:firstLineChars="0"/>
        <w:rPr>
          <w:rFonts w:eastAsia="仿宋_GB2312"/>
          <w:sz w:val="32"/>
          <w:szCs w:val="24"/>
        </w:rPr>
      </w:pPr>
      <w:r>
        <w:rPr>
          <w:rFonts w:eastAsia="仿宋_GB2312"/>
          <w:sz w:val="32"/>
          <w:szCs w:val="24"/>
        </w:rPr>
        <w:t>（五）气象电文；</w:t>
      </w:r>
    </w:p>
    <w:p>
      <w:pPr>
        <w:pStyle w:val="44"/>
        <w:spacing w:line="360" w:lineRule="auto"/>
        <w:ind w:left="640" w:firstLine="0" w:firstLineChars="0"/>
        <w:rPr>
          <w:rFonts w:eastAsia="仿宋_GB2312"/>
          <w:sz w:val="32"/>
          <w:szCs w:val="24"/>
        </w:rPr>
      </w:pPr>
      <w:r>
        <w:rPr>
          <w:rFonts w:eastAsia="仿宋_GB2312"/>
          <w:sz w:val="32"/>
          <w:szCs w:val="24"/>
        </w:rPr>
        <w:t>（六）飞行正常电文；</w:t>
      </w:r>
    </w:p>
    <w:p>
      <w:pPr>
        <w:pStyle w:val="44"/>
        <w:spacing w:line="360" w:lineRule="auto"/>
        <w:ind w:left="640" w:firstLine="0" w:firstLineChars="0"/>
        <w:rPr>
          <w:rFonts w:eastAsia="仿宋_GB2312"/>
          <w:sz w:val="32"/>
          <w:szCs w:val="24"/>
        </w:rPr>
      </w:pPr>
      <w:r>
        <w:rPr>
          <w:rFonts w:eastAsia="仿宋_GB2312"/>
          <w:sz w:val="32"/>
          <w:szCs w:val="24"/>
        </w:rPr>
        <w:t>（七）有关应用联合国宪章的电文；</w:t>
      </w:r>
    </w:p>
    <w:p>
      <w:pPr>
        <w:pStyle w:val="44"/>
        <w:spacing w:line="360" w:lineRule="auto"/>
        <w:ind w:left="640" w:firstLine="0" w:firstLineChars="0"/>
        <w:rPr>
          <w:rFonts w:eastAsia="仿宋_GB2312"/>
          <w:sz w:val="32"/>
          <w:szCs w:val="24"/>
        </w:rPr>
      </w:pPr>
      <w:r>
        <w:rPr>
          <w:rFonts w:eastAsia="仿宋_GB2312"/>
          <w:sz w:val="32"/>
          <w:szCs w:val="24"/>
        </w:rPr>
        <w:t>（八）明确要求优先权的政务电文；</w:t>
      </w:r>
    </w:p>
    <w:p>
      <w:pPr>
        <w:pStyle w:val="44"/>
        <w:spacing w:line="360" w:lineRule="auto"/>
        <w:ind w:firstLine="640"/>
        <w:rPr>
          <w:rFonts w:eastAsia="仿宋_GB2312"/>
          <w:sz w:val="32"/>
          <w:szCs w:val="24"/>
        </w:rPr>
      </w:pPr>
      <w:r>
        <w:rPr>
          <w:rFonts w:eastAsia="仿宋_GB2312"/>
          <w:sz w:val="32"/>
          <w:szCs w:val="24"/>
        </w:rPr>
        <w:t>（九）有关电信业务工作或早先已交换过的通信的业务通信；</w:t>
      </w:r>
    </w:p>
    <w:p>
      <w:pPr>
        <w:pStyle w:val="44"/>
        <w:spacing w:line="360" w:lineRule="auto"/>
        <w:ind w:left="640" w:firstLine="0" w:firstLineChars="0"/>
        <w:rPr>
          <w:rFonts w:eastAsia="仿宋_GB2312"/>
          <w:sz w:val="32"/>
          <w:szCs w:val="24"/>
        </w:rPr>
      </w:pPr>
      <w:r>
        <w:rPr>
          <w:rFonts w:eastAsia="仿宋_GB2312"/>
          <w:sz w:val="32"/>
          <w:szCs w:val="24"/>
        </w:rPr>
        <w:t>（十）其他航空通信；</w:t>
      </w:r>
    </w:p>
    <w:p>
      <w:pPr>
        <w:pStyle w:val="44"/>
        <w:spacing w:line="360" w:lineRule="auto"/>
        <w:ind w:firstLine="640"/>
        <w:rPr>
          <w:rFonts w:eastAsia="仿宋_GB2312"/>
          <w:sz w:val="32"/>
          <w:szCs w:val="32"/>
        </w:rPr>
      </w:pPr>
      <w:r>
        <w:rPr>
          <w:rFonts w:eastAsia="仿宋_GB2312"/>
          <w:sz w:val="32"/>
          <w:szCs w:val="32"/>
        </w:rPr>
        <w:t>二、上述第（一）款和第（二）款应该享有先于一切其他通信的优先权。</w:t>
      </w:r>
    </w:p>
    <w:p>
      <w:pPr>
        <w:pStyle w:val="44"/>
        <w:spacing w:line="360" w:lineRule="auto"/>
        <w:ind w:firstLine="640"/>
        <w:rPr>
          <w:rFonts w:eastAsia="仿宋_GB2312"/>
          <w:sz w:val="32"/>
          <w:szCs w:val="32"/>
        </w:rPr>
      </w:pPr>
      <w:r>
        <w:rPr>
          <w:rFonts w:eastAsia="仿宋_GB2312"/>
          <w:sz w:val="32"/>
          <w:szCs w:val="32"/>
        </w:rPr>
        <w:t>三、上述第（一）至第（六）款应使用划分为航空移动（R）和卫星航空移动（R）业务的无线电频率。</w:t>
      </w:r>
    </w:p>
    <w:p>
      <w:pPr>
        <w:spacing w:before="312" w:beforeLines="100" w:line="360" w:lineRule="auto"/>
        <w:ind w:firstLine="480" w:firstLineChars="200"/>
        <w:rPr>
          <w:rFonts w:ascii="Times New Roman" w:hAnsi="Times New Roman" w:eastAsia="仿宋" w:cs="Times New Roman"/>
          <w:sz w:val="24"/>
          <w:szCs w:val="24"/>
        </w:rPr>
      </w:pPr>
    </w:p>
    <w:p>
      <w:pPr>
        <w:spacing w:before="312" w:beforeLines="100" w:line="360" w:lineRule="auto"/>
        <w:ind w:firstLine="480" w:firstLineChars="200"/>
        <w:rPr>
          <w:rFonts w:ascii="Times New Roman" w:hAnsi="Times New Roman" w:eastAsia="仿宋" w:cs="Times New Roman"/>
          <w:sz w:val="24"/>
          <w:szCs w:val="24"/>
        </w:rPr>
        <w:sectPr>
          <w:pgSz w:w="11906" w:h="16838"/>
          <w:pgMar w:top="1440" w:right="1800" w:bottom="1440" w:left="1800" w:header="851" w:footer="992" w:gutter="0"/>
          <w:cols w:space="425" w:num="1"/>
          <w:docGrid w:type="lines" w:linePitch="312" w:charSpace="0"/>
        </w:sectPr>
      </w:pPr>
    </w:p>
    <w:p>
      <w:pPr>
        <w:pStyle w:val="2"/>
        <w:spacing w:before="312" w:beforeLines="100"/>
        <w:rPr>
          <w:rFonts w:ascii="Times New Roman" w:hAnsi="Times New Roman" w:eastAsia="黑体" w:cs="Times New Roman"/>
          <w:b w:val="0"/>
          <w:bCs w:val="0"/>
          <w:sz w:val="32"/>
          <w:szCs w:val="40"/>
        </w:rPr>
      </w:pPr>
      <w:r>
        <w:rPr>
          <w:rFonts w:ascii="Times New Roman" w:hAnsi="Times New Roman" w:eastAsia="黑体" w:cs="Times New Roman"/>
          <w:b w:val="0"/>
          <w:bCs w:val="0"/>
          <w:sz w:val="32"/>
          <w:szCs w:val="40"/>
        </w:rPr>
        <w:t>附件3</w:t>
      </w:r>
    </w:p>
    <w:p>
      <w:pPr>
        <w:pStyle w:val="2"/>
        <w:spacing w:before="312" w:beforeLines="100" w:after="0"/>
        <w:jc w:val="center"/>
        <w:rPr>
          <w:rFonts w:ascii="Times New Roman" w:hAnsi="Times New Roman" w:eastAsia="方正小标宋_GBK" w:cs="Times New Roman"/>
          <w:b w:val="0"/>
          <w:bCs w:val="0"/>
        </w:rPr>
      </w:pPr>
      <w:r>
        <w:rPr>
          <w:rFonts w:ascii="Times New Roman" w:hAnsi="Times New Roman" w:eastAsia="方正小标宋_GBK" w:cs="Times New Roman"/>
          <w:b w:val="0"/>
          <w:bCs w:val="0"/>
        </w:rPr>
        <w:t>航空移动和航空无线电导航业务的</w:t>
      </w:r>
    </w:p>
    <w:p>
      <w:pPr>
        <w:pStyle w:val="2"/>
        <w:spacing w:before="0"/>
        <w:jc w:val="center"/>
        <w:rPr>
          <w:rFonts w:ascii="Times New Roman" w:hAnsi="Times New Roman" w:eastAsia="黑体" w:cs="Times New Roman"/>
          <w:b w:val="0"/>
          <w:bCs w:val="0"/>
          <w:sz w:val="32"/>
          <w:szCs w:val="32"/>
        </w:rPr>
      </w:pPr>
      <w:r>
        <w:rPr>
          <w:rFonts w:ascii="Times New Roman" w:hAnsi="Times New Roman" w:eastAsia="方正小标宋_GBK" w:cs="Times New Roman"/>
          <w:b w:val="0"/>
          <w:bCs w:val="0"/>
        </w:rPr>
        <w:t>国际固定频率</w:t>
      </w:r>
    </w:p>
    <w:p>
      <w:pPr>
        <w:spacing w:line="360" w:lineRule="auto"/>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一、121.500MHz仅限用于应急情况，须以单频道单工的方式守听。包括：</w:t>
      </w:r>
    </w:p>
    <w:p>
      <w:pPr>
        <w:pStyle w:val="44"/>
        <w:spacing w:line="360" w:lineRule="auto"/>
        <w:ind w:firstLine="640"/>
        <w:rPr>
          <w:rFonts w:eastAsia="仿宋_GB2312"/>
          <w:sz w:val="32"/>
          <w:szCs w:val="24"/>
        </w:rPr>
      </w:pPr>
      <w:r>
        <w:rPr>
          <w:rFonts w:eastAsia="仿宋_GB2312"/>
          <w:sz w:val="32"/>
          <w:szCs w:val="24"/>
        </w:rPr>
        <w:t>（一）当正常信道正被其他航空器使用时，为遇险或处于紧急情况中的航空器和地面无线电台（站）之间提供一个空闲信道；</w:t>
      </w:r>
    </w:p>
    <w:p>
      <w:pPr>
        <w:pStyle w:val="44"/>
        <w:spacing w:line="360" w:lineRule="auto"/>
        <w:ind w:firstLine="640"/>
        <w:rPr>
          <w:rFonts w:eastAsia="仿宋_GB2312"/>
          <w:sz w:val="32"/>
          <w:szCs w:val="24"/>
        </w:rPr>
      </w:pPr>
      <w:r>
        <w:rPr>
          <w:rFonts w:eastAsia="仿宋_GB2312"/>
          <w:sz w:val="32"/>
          <w:szCs w:val="24"/>
        </w:rPr>
        <w:t>（二）在</w:t>
      </w:r>
      <w:r>
        <w:rPr>
          <w:rFonts w:eastAsia="仿宋_GB2312"/>
          <w:sz w:val="32"/>
          <w:szCs w:val="32"/>
        </w:rPr>
        <w:t>出现</w:t>
      </w:r>
      <w:r>
        <w:rPr>
          <w:rFonts w:eastAsia="仿宋_GB2312"/>
          <w:sz w:val="32"/>
          <w:szCs w:val="24"/>
        </w:rPr>
        <w:t>紧急情况时，为航空器和机场之间提供一个通常不为国际航空运输所使用的甚高频通信</w:t>
      </w:r>
      <w:r>
        <w:rPr>
          <w:rFonts w:hint="eastAsia" w:eastAsia="仿宋_GB2312"/>
          <w:sz w:val="32"/>
          <w:szCs w:val="24"/>
        </w:rPr>
        <w:t>信道</w:t>
      </w:r>
      <w:r>
        <w:rPr>
          <w:rFonts w:eastAsia="仿宋_GB2312"/>
          <w:sz w:val="32"/>
          <w:szCs w:val="24"/>
        </w:rPr>
        <w:t>；</w:t>
      </w:r>
    </w:p>
    <w:p>
      <w:pPr>
        <w:pStyle w:val="44"/>
        <w:spacing w:line="360" w:lineRule="auto"/>
        <w:ind w:firstLine="640"/>
        <w:rPr>
          <w:rFonts w:eastAsia="仿宋_GB2312"/>
          <w:sz w:val="32"/>
          <w:szCs w:val="24"/>
        </w:rPr>
      </w:pPr>
      <w:r>
        <w:rPr>
          <w:rFonts w:eastAsia="仿宋_GB2312"/>
          <w:sz w:val="32"/>
          <w:szCs w:val="24"/>
        </w:rPr>
        <w:t>（三）在有必要转换到适当频率之前，为共同参加搜寻和救援行动的民用或军用航空器之间，以及这些航空器与各种地面服务之间提供一个共用的甚高频</w:t>
      </w:r>
      <w:r>
        <w:rPr>
          <w:rFonts w:hint="eastAsia" w:eastAsia="仿宋_GB2312"/>
          <w:sz w:val="32"/>
          <w:szCs w:val="24"/>
        </w:rPr>
        <w:t>通信信道</w:t>
      </w:r>
      <w:r>
        <w:rPr>
          <w:rFonts w:eastAsia="仿宋_GB2312"/>
          <w:sz w:val="32"/>
          <w:szCs w:val="24"/>
        </w:rPr>
        <w:t>；</w:t>
      </w:r>
    </w:p>
    <w:p>
      <w:pPr>
        <w:pStyle w:val="44"/>
        <w:spacing w:line="360" w:lineRule="auto"/>
        <w:ind w:firstLine="640"/>
        <w:rPr>
          <w:rFonts w:eastAsia="仿宋_GB2312"/>
          <w:sz w:val="32"/>
          <w:szCs w:val="24"/>
        </w:rPr>
      </w:pPr>
      <w:r>
        <w:rPr>
          <w:rFonts w:eastAsia="仿宋_GB2312"/>
          <w:sz w:val="32"/>
          <w:szCs w:val="24"/>
        </w:rPr>
        <w:t>（四）当机载设备有故障不能使用正常</w:t>
      </w:r>
      <w:r>
        <w:rPr>
          <w:rFonts w:hint="eastAsia" w:eastAsia="仿宋_GB2312"/>
          <w:sz w:val="32"/>
          <w:szCs w:val="24"/>
        </w:rPr>
        <w:t>信道</w:t>
      </w:r>
      <w:r>
        <w:rPr>
          <w:rFonts w:eastAsia="仿宋_GB2312"/>
          <w:sz w:val="32"/>
          <w:szCs w:val="24"/>
        </w:rPr>
        <w:t>时，提供与航空器之间的地空通信；</w:t>
      </w:r>
    </w:p>
    <w:p>
      <w:pPr>
        <w:pStyle w:val="44"/>
        <w:spacing w:line="360" w:lineRule="auto"/>
        <w:ind w:firstLine="640"/>
        <w:rPr>
          <w:rFonts w:eastAsia="仿宋_GB2312"/>
          <w:sz w:val="32"/>
          <w:szCs w:val="24"/>
        </w:rPr>
      </w:pPr>
      <w:r>
        <w:rPr>
          <w:rFonts w:eastAsia="仿宋_GB2312"/>
          <w:sz w:val="32"/>
          <w:szCs w:val="24"/>
        </w:rPr>
        <w:t>（五）为</w:t>
      </w:r>
      <w:r>
        <w:rPr>
          <w:rFonts w:hint="eastAsia" w:eastAsia="仿宋_GB2312"/>
          <w:sz w:val="32"/>
          <w:szCs w:val="24"/>
        </w:rPr>
        <w:t>机载</w:t>
      </w:r>
      <w:r>
        <w:rPr>
          <w:rFonts w:eastAsia="仿宋_GB2312"/>
          <w:sz w:val="32"/>
          <w:szCs w:val="24"/>
        </w:rPr>
        <w:t>应急示位发射机的运行以及参加搜寻和救援行动的救生艇和航空器之间的通信，提供一个</w:t>
      </w:r>
      <w:r>
        <w:rPr>
          <w:rFonts w:hint="eastAsia" w:eastAsia="仿宋_GB2312"/>
          <w:sz w:val="32"/>
          <w:szCs w:val="24"/>
        </w:rPr>
        <w:t>信道</w:t>
      </w:r>
      <w:r>
        <w:rPr>
          <w:rFonts w:eastAsia="仿宋_GB2312"/>
          <w:sz w:val="32"/>
          <w:szCs w:val="24"/>
        </w:rPr>
        <w:t>；</w:t>
      </w:r>
    </w:p>
    <w:p>
      <w:pPr>
        <w:pStyle w:val="44"/>
        <w:spacing w:line="360" w:lineRule="auto"/>
        <w:ind w:firstLine="640"/>
        <w:rPr>
          <w:rFonts w:eastAsia="仿宋_GB2312"/>
          <w:sz w:val="32"/>
          <w:szCs w:val="24"/>
        </w:rPr>
      </w:pPr>
      <w:r>
        <w:rPr>
          <w:rFonts w:eastAsia="仿宋_GB2312"/>
          <w:sz w:val="32"/>
          <w:szCs w:val="24"/>
        </w:rPr>
        <w:t>（六）</w:t>
      </w:r>
      <w:r>
        <w:rPr>
          <w:rFonts w:eastAsia="仿宋_GB2312"/>
          <w:sz w:val="32"/>
          <w:szCs w:val="32"/>
        </w:rPr>
        <w:t>如果</w:t>
      </w:r>
      <w:r>
        <w:rPr>
          <w:rFonts w:eastAsia="仿宋_GB2312"/>
          <w:sz w:val="32"/>
          <w:szCs w:val="24"/>
        </w:rPr>
        <w:t>民用航空器遇到拦截，为民用航空器与拦截航空器或拦截控制单位之间</w:t>
      </w:r>
      <w:r>
        <w:rPr>
          <w:rFonts w:hint="eastAsia" w:eastAsia="仿宋_GB2312"/>
          <w:sz w:val="32"/>
          <w:szCs w:val="24"/>
        </w:rPr>
        <w:t>，</w:t>
      </w:r>
      <w:r>
        <w:rPr>
          <w:rFonts w:eastAsia="仿宋_GB2312"/>
          <w:sz w:val="32"/>
          <w:szCs w:val="24"/>
        </w:rPr>
        <w:t>民用或拦截航空器与空中交通服务之间的通信提供一个共用的甚高频</w:t>
      </w:r>
      <w:r>
        <w:rPr>
          <w:rFonts w:hint="eastAsia" w:eastAsia="仿宋_GB2312"/>
          <w:sz w:val="32"/>
          <w:szCs w:val="24"/>
        </w:rPr>
        <w:t>通信信道</w:t>
      </w:r>
      <w:r>
        <w:rPr>
          <w:rFonts w:eastAsia="仿宋_GB2312"/>
          <w:sz w:val="32"/>
          <w:szCs w:val="24"/>
        </w:rPr>
        <w:t>。</w:t>
      </w:r>
    </w:p>
    <w:p>
      <w:pPr>
        <w:spacing w:line="360" w:lineRule="auto"/>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二、121.500MHz的辅助频率，须使用123.100MHz。</w:t>
      </w:r>
    </w:p>
    <w:p>
      <w:pPr>
        <w:spacing w:line="360" w:lineRule="auto"/>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三、在搜寻和救援行动协调中使用高频通信，应使用3023kHz和5680kHz频率。</w:t>
      </w:r>
    </w:p>
    <w:p>
      <w:pPr>
        <w:spacing w:line="360" w:lineRule="auto"/>
        <w:ind w:firstLine="640" w:firstLineChars="200"/>
        <w:rPr>
          <w:rFonts w:eastAsia="仿宋"/>
          <w:sz w:val="32"/>
          <w:szCs w:val="32"/>
        </w:rPr>
      </w:pPr>
      <w:r>
        <w:rPr>
          <w:rFonts w:hint="eastAsia" w:ascii="Times New Roman" w:hAnsi="Times New Roman" w:eastAsia="仿宋_GB2312" w:cs="Times New Roman"/>
          <w:sz w:val="32"/>
          <w:szCs w:val="24"/>
        </w:rPr>
        <w:t>四</w:t>
      </w:r>
      <w:r>
        <w:rPr>
          <w:rFonts w:ascii="Times New Roman" w:hAnsi="Times New Roman" w:eastAsia="仿宋_GB2312" w:cs="Times New Roman"/>
          <w:sz w:val="32"/>
          <w:szCs w:val="24"/>
        </w:rPr>
        <w:t>、在地面甚高频无线电台（站）覆盖范围以外的偏远地区和洋区，</w:t>
      </w:r>
      <w:r>
        <w:rPr>
          <w:rFonts w:hint="eastAsia" w:ascii="Times New Roman" w:hAnsi="Times New Roman" w:eastAsia="仿宋_GB2312" w:cs="Times New Roman"/>
          <w:sz w:val="32"/>
          <w:szCs w:val="24"/>
        </w:rPr>
        <w:t>可</w:t>
      </w:r>
      <w:r>
        <w:rPr>
          <w:rFonts w:ascii="Times New Roman" w:hAnsi="Times New Roman" w:eastAsia="仿宋_GB2312" w:cs="Times New Roman"/>
          <w:sz w:val="32"/>
          <w:szCs w:val="24"/>
        </w:rPr>
        <w:t>使用123.450MHz频率进行空对空甚高频通信。</w:t>
      </w:r>
    </w:p>
    <w:p>
      <w:pPr>
        <w:spacing w:line="360" w:lineRule="auto"/>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五</w:t>
      </w:r>
      <w:r>
        <w:rPr>
          <w:rFonts w:ascii="Times New Roman" w:hAnsi="Times New Roman" w:eastAsia="仿宋_GB2312" w:cs="Times New Roman"/>
          <w:sz w:val="32"/>
          <w:szCs w:val="24"/>
        </w:rPr>
        <w:t>、机载应急示位发射机应使用406MHz-406.1MHz和121.500MHz频率</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也可以使用国际电信联盟规定的243MHz频率。</w:t>
      </w:r>
    </w:p>
    <w:p>
      <w:pPr>
        <w:spacing w:line="360" w:lineRule="auto"/>
        <w:ind w:firstLine="640" w:firstLineChars="200"/>
        <w:rPr>
          <w:rFonts w:ascii="Times New Roman" w:hAnsi="Times New Roman" w:eastAsia="仿宋_GB2312" w:cs="Times New Roman"/>
          <w:sz w:val="32"/>
          <w:szCs w:val="24"/>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24"/>
        </w:rPr>
        <w:t>六</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空中交通管制</w:t>
      </w:r>
      <w:r>
        <w:rPr>
          <w:rFonts w:ascii="Times New Roman" w:hAnsi="Times New Roman" w:eastAsia="仿宋_GB2312" w:cs="Times New Roman"/>
          <w:sz w:val="32"/>
          <w:szCs w:val="24"/>
        </w:rPr>
        <w:t>二次雷达系统、机载防撞系统、多点定位系统工作中心频点固定为1030MHz/1090MHz，广播式自动相关系统工作中心频点固定为1090MHz</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指</w:t>
      </w:r>
      <w:r>
        <w:rPr>
          <w:rFonts w:hint="eastAsia" w:ascii="Times New Roman" w:hAnsi="Times New Roman" w:eastAsia="仿宋_GB2312" w:cs="Times New Roman"/>
          <w:sz w:val="32"/>
          <w:szCs w:val="24"/>
        </w:rPr>
        <w:t>点</w:t>
      </w:r>
      <w:r>
        <w:rPr>
          <w:rFonts w:ascii="Times New Roman" w:hAnsi="Times New Roman" w:eastAsia="仿宋_GB2312" w:cs="Times New Roman"/>
          <w:sz w:val="32"/>
          <w:szCs w:val="24"/>
        </w:rPr>
        <w:t>信标台工作中心频点固定为75MHz。</w:t>
      </w:r>
    </w:p>
    <w:p>
      <w:pPr>
        <w:pStyle w:val="2"/>
        <w:spacing w:before="312" w:beforeLines="100"/>
        <w:rPr>
          <w:rFonts w:ascii="Times New Roman" w:hAnsi="Times New Roman" w:eastAsia="黑体" w:cs="Times New Roman"/>
          <w:b w:val="0"/>
          <w:bCs w:val="0"/>
          <w:sz w:val="32"/>
          <w:szCs w:val="40"/>
        </w:rPr>
      </w:pPr>
      <w:r>
        <w:rPr>
          <w:rFonts w:ascii="Times New Roman" w:hAnsi="Times New Roman" w:eastAsia="黑体" w:cs="Times New Roman"/>
          <w:b w:val="0"/>
          <w:bCs w:val="0"/>
          <w:sz w:val="32"/>
          <w:szCs w:val="40"/>
        </w:rPr>
        <w:t>附件4</w:t>
      </w:r>
    </w:p>
    <w:p>
      <w:pPr>
        <w:pStyle w:val="2"/>
        <w:spacing w:before="312" w:beforeLines="100" w:after="0"/>
        <w:jc w:val="center"/>
        <w:rPr>
          <w:rFonts w:ascii="Times New Roman" w:hAnsi="Times New Roman" w:eastAsia="方正小标宋_GBK" w:cs="Times New Roman"/>
          <w:b w:val="0"/>
          <w:bCs w:val="0"/>
          <w:szCs w:val="36"/>
        </w:rPr>
      </w:pPr>
      <w:bookmarkStart w:id="27" w:name="_Hlk167045125"/>
      <w:bookmarkStart w:id="28" w:name="_Hlk195967632"/>
      <w:r>
        <w:rPr>
          <w:rFonts w:ascii="Times New Roman" w:hAnsi="Times New Roman" w:eastAsia="方正小标宋_GBK" w:cs="Times New Roman"/>
          <w:b w:val="0"/>
          <w:bCs w:val="0"/>
          <w:szCs w:val="36"/>
        </w:rPr>
        <w:t>可能影响地面航空</w:t>
      </w:r>
      <w:r>
        <w:rPr>
          <w:rFonts w:ascii="Times New Roman" w:hAnsi="Times New Roman" w:eastAsia="方正小标宋_GBK" w:cs="Times New Roman"/>
          <w:b w:val="0"/>
          <w:bCs w:val="0"/>
        </w:rPr>
        <w:t>无线电台</w:t>
      </w:r>
      <w:r>
        <w:rPr>
          <w:rFonts w:ascii="Times New Roman" w:hAnsi="Times New Roman" w:eastAsia="方正小标宋_GBK" w:cs="Times New Roman"/>
          <w:b w:val="0"/>
          <w:bCs w:val="0"/>
          <w:szCs w:val="36"/>
        </w:rPr>
        <w:t>（站）场地</w:t>
      </w:r>
      <w:r>
        <w:rPr>
          <w:rFonts w:hint="eastAsia" w:ascii="Times New Roman" w:hAnsi="Times New Roman" w:eastAsia="方正小标宋_GBK" w:cs="Times New Roman"/>
          <w:b w:val="0"/>
          <w:bCs w:val="0"/>
          <w:szCs w:val="36"/>
        </w:rPr>
        <w:t xml:space="preserve"> </w:t>
      </w:r>
      <w:r>
        <w:rPr>
          <w:rFonts w:ascii="Times New Roman" w:hAnsi="Times New Roman" w:eastAsia="方正小标宋_GBK" w:cs="Times New Roman"/>
          <w:b w:val="0"/>
          <w:bCs w:val="0"/>
          <w:szCs w:val="36"/>
        </w:rPr>
        <w:t xml:space="preserve">  保护和民用机场电磁环境的情形</w:t>
      </w:r>
    </w:p>
    <w:bookmarkEnd w:id="27"/>
    <w:p>
      <w:pPr>
        <w:spacing w:line="360" w:lineRule="auto"/>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一、</w:t>
      </w:r>
      <w:r>
        <w:rPr>
          <w:rFonts w:hint="eastAsia" w:ascii="Times New Roman" w:hAnsi="Times New Roman" w:eastAsia="仿宋_GB2312" w:cs="Times New Roman"/>
          <w:sz w:val="32"/>
          <w:szCs w:val="24"/>
        </w:rPr>
        <w:t>地面航空</w:t>
      </w:r>
      <w:r>
        <w:rPr>
          <w:rFonts w:ascii="Times New Roman" w:hAnsi="Times New Roman" w:eastAsia="仿宋_GB2312" w:cs="Times New Roman"/>
          <w:sz w:val="32"/>
          <w:szCs w:val="24"/>
        </w:rPr>
        <w:t>无线电台（站）场地保护范围内：高大植物、堤坝、建筑物、金属栅栏、铁塔、塔吊等；</w:t>
      </w:r>
    </w:p>
    <w:p>
      <w:pPr>
        <w:spacing w:line="360" w:lineRule="auto"/>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二、铁路、公路；</w:t>
      </w:r>
    </w:p>
    <w:p>
      <w:pPr>
        <w:spacing w:line="360" w:lineRule="auto"/>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三、架空高压输电线、架空金属线、金属堆积物；</w:t>
      </w:r>
    </w:p>
    <w:p>
      <w:pPr>
        <w:spacing w:line="360" w:lineRule="auto"/>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四、电力设施：电力排灌站、变电站、光伏发电站、风力发电机、热电厂、核电厂等；</w:t>
      </w:r>
    </w:p>
    <w:p>
      <w:pPr>
        <w:spacing w:line="360" w:lineRule="auto"/>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五、无线电设施：无线电发射台（站）、无线电压制（阻断）设备；</w:t>
      </w:r>
    </w:p>
    <w:p>
      <w:pPr>
        <w:spacing w:line="360" w:lineRule="auto"/>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六、大型工科医设备：高频热合机、高频炉、工业电焊、超高频理疗机、农用电力设备、有无线电辐射的工业设施、海上钻井平台等；</w:t>
      </w:r>
    </w:p>
    <w:p>
      <w:pPr>
        <w:spacing w:line="360" w:lineRule="auto"/>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七、掘土、采砂、采石等改变地形地貌活动；</w:t>
      </w:r>
    </w:p>
    <w:p>
      <w:pPr>
        <w:spacing w:line="360" w:lineRule="auto"/>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八、其他在民用机场</w:t>
      </w:r>
      <w:r>
        <w:rPr>
          <w:rFonts w:hint="eastAsia" w:ascii="Times New Roman" w:hAnsi="Times New Roman" w:eastAsia="仿宋_GB2312" w:cs="Times New Roman"/>
          <w:sz w:val="32"/>
          <w:szCs w:val="24"/>
        </w:rPr>
        <w:t>电磁环境或</w:t>
      </w:r>
      <w:r>
        <w:rPr>
          <w:rFonts w:ascii="Times New Roman" w:hAnsi="Times New Roman" w:eastAsia="仿宋_GB2312" w:cs="Times New Roman"/>
          <w:sz w:val="32"/>
          <w:szCs w:val="24"/>
        </w:rPr>
        <w:t>净空保护区域内可能影响</w:t>
      </w:r>
      <w:r>
        <w:rPr>
          <w:rFonts w:hint="eastAsia" w:ascii="Times New Roman" w:hAnsi="Times New Roman" w:eastAsia="仿宋_GB2312" w:cs="Times New Roman"/>
          <w:sz w:val="32"/>
          <w:szCs w:val="24"/>
        </w:rPr>
        <w:t>地面</w:t>
      </w:r>
      <w:r>
        <w:rPr>
          <w:rFonts w:ascii="Times New Roman" w:hAnsi="Times New Roman" w:eastAsia="仿宋_GB2312" w:cs="Times New Roman"/>
          <w:sz w:val="32"/>
          <w:szCs w:val="24"/>
        </w:rPr>
        <w:t>航空无线电台（站）场地保护和</w:t>
      </w:r>
      <w:r>
        <w:rPr>
          <w:rFonts w:hint="eastAsia" w:ascii="Times New Roman" w:hAnsi="Times New Roman" w:eastAsia="仿宋_GB2312" w:cs="Times New Roman"/>
          <w:sz w:val="32"/>
          <w:szCs w:val="24"/>
        </w:rPr>
        <w:t>民用</w:t>
      </w:r>
      <w:r>
        <w:rPr>
          <w:rFonts w:ascii="Times New Roman" w:hAnsi="Times New Roman" w:eastAsia="仿宋_GB2312" w:cs="Times New Roman"/>
          <w:sz w:val="32"/>
          <w:szCs w:val="24"/>
        </w:rPr>
        <w:t>机场电磁环境的情形。</w:t>
      </w:r>
    </w:p>
    <w:bookmarkEnd w:id="28"/>
    <w:p>
      <w:pPr>
        <w:spacing w:line="360" w:lineRule="auto"/>
        <w:rPr>
          <w:rFonts w:ascii="Times New Roman" w:hAnsi="Times New Roman" w:eastAsia="华文楷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书宋简体">
    <w:altName w:val="方正书宋_GBK"/>
    <w:panose1 w:val="00000000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B032C"/>
    <w:multiLevelType w:val="multilevel"/>
    <w:tmpl w:val="4D3B032C"/>
    <w:lvl w:ilvl="0" w:tentative="0">
      <w:start w:val="1"/>
      <w:numFmt w:val="chineseCountingThousand"/>
      <w:lvlText w:val="第%1条"/>
      <w:lvlJc w:val="left"/>
      <w:pPr>
        <w:ind w:left="902" w:hanging="420"/>
      </w:pPr>
      <w:rPr>
        <w:rFonts w:hint="eastAsia" w:ascii="黑体" w:hAnsi="黑体" w:eastAsia="黑体"/>
        <w:b w:val="0"/>
        <w:color w:val="auto"/>
        <w:sz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862B99"/>
    <w:multiLevelType w:val="multilevel"/>
    <w:tmpl w:val="6F862B99"/>
    <w:lvl w:ilvl="0" w:tentative="0">
      <w:start w:val="1"/>
      <w:numFmt w:val="japaneseCounting"/>
      <w:lvlText w:val="第%1章"/>
      <w:lvlJc w:val="left"/>
      <w:pPr>
        <w:ind w:left="1134" w:hanging="1134"/>
      </w:pPr>
      <w:rPr>
        <w:rFonts w:hint="default"/>
      </w:rPr>
    </w:lvl>
    <w:lvl w:ilvl="1" w:tentative="0">
      <w:start w:val="2"/>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dit="readOnly" w:enforcement="1" w:cryptProviderType="rsaFull" w:cryptAlgorithmClass="hash" w:cryptAlgorithmType="typeAny" w:cryptAlgorithmSid="4" w:cryptSpinCount="0" w:hash="N/q2SwPdaIR4LYvUufsIlatWzaY=" w:salt="KLxbdCIS2mEXsXivSgDYg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D8"/>
    <w:rsid w:val="00001C47"/>
    <w:rsid w:val="00001E4D"/>
    <w:rsid w:val="00002E90"/>
    <w:rsid w:val="00010076"/>
    <w:rsid w:val="00022EF1"/>
    <w:rsid w:val="00026F19"/>
    <w:rsid w:val="00030404"/>
    <w:rsid w:val="00032971"/>
    <w:rsid w:val="00032A00"/>
    <w:rsid w:val="00036BD5"/>
    <w:rsid w:val="0004020E"/>
    <w:rsid w:val="00041B11"/>
    <w:rsid w:val="000441CC"/>
    <w:rsid w:val="00045092"/>
    <w:rsid w:val="000459BC"/>
    <w:rsid w:val="00051AF1"/>
    <w:rsid w:val="00072F28"/>
    <w:rsid w:val="000752F6"/>
    <w:rsid w:val="00075CCD"/>
    <w:rsid w:val="000768CD"/>
    <w:rsid w:val="00077A08"/>
    <w:rsid w:val="00080B48"/>
    <w:rsid w:val="00080CF6"/>
    <w:rsid w:val="0008263C"/>
    <w:rsid w:val="0008279C"/>
    <w:rsid w:val="0008438C"/>
    <w:rsid w:val="00086FD1"/>
    <w:rsid w:val="00087FF8"/>
    <w:rsid w:val="00091302"/>
    <w:rsid w:val="00092D02"/>
    <w:rsid w:val="00094BAA"/>
    <w:rsid w:val="00095047"/>
    <w:rsid w:val="00096783"/>
    <w:rsid w:val="000978DC"/>
    <w:rsid w:val="00097ADF"/>
    <w:rsid w:val="000A013C"/>
    <w:rsid w:val="000A1F96"/>
    <w:rsid w:val="000A3957"/>
    <w:rsid w:val="000A5182"/>
    <w:rsid w:val="000A7AEF"/>
    <w:rsid w:val="000B0F42"/>
    <w:rsid w:val="000B2175"/>
    <w:rsid w:val="000B4558"/>
    <w:rsid w:val="000B52B0"/>
    <w:rsid w:val="000B53C3"/>
    <w:rsid w:val="000B7CFE"/>
    <w:rsid w:val="000C07DE"/>
    <w:rsid w:val="000C1DBE"/>
    <w:rsid w:val="000C4066"/>
    <w:rsid w:val="000D0935"/>
    <w:rsid w:val="000D5134"/>
    <w:rsid w:val="000D6B57"/>
    <w:rsid w:val="000D6E92"/>
    <w:rsid w:val="000D718F"/>
    <w:rsid w:val="000D7DBA"/>
    <w:rsid w:val="000E0EF3"/>
    <w:rsid w:val="000E4259"/>
    <w:rsid w:val="000E703B"/>
    <w:rsid w:val="000E7D05"/>
    <w:rsid w:val="000E7D1C"/>
    <w:rsid w:val="000F0089"/>
    <w:rsid w:val="000F06CA"/>
    <w:rsid w:val="000F0AD2"/>
    <w:rsid w:val="000F0AEB"/>
    <w:rsid w:val="000F1C6D"/>
    <w:rsid w:val="000F2F43"/>
    <w:rsid w:val="000F3865"/>
    <w:rsid w:val="000F3A00"/>
    <w:rsid w:val="000F54B9"/>
    <w:rsid w:val="000F709C"/>
    <w:rsid w:val="000F756A"/>
    <w:rsid w:val="00100481"/>
    <w:rsid w:val="00100954"/>
    <w:rsid w:val="001024C7"/>
    <w:rsid w:val="00106316"/>
    <w:rsid w:val="001109F3"/>
    <w:rsid w:val="0011105A"/>
    <w:rsid w:val="00112385"/>
    <w:rsid w:val="001128FF"/>
    <w:rsid w:val="001140F8"/>
    <w:rsid w:val="00114408"/>
    <w:rsid w:val="00115505"/>
    <w:rsid w:val="0011617E"/>
    <w:rsid w:val="00120637"/>
    <w:rsid w:val="0012255E"/>
    <w:rsid w:val="00122A9B"/>
    <w:rsid w:val="001235B7"/>
    <w:rsid w:val="00124703"/>
    <w:rsid w:val="0012544A"/>
    <w:rsid w:val="001255B1"/>
    <w:rsid w:val="0012584A"/>
    <w:rsid w:val="001261B7"/>
    <w:rsid w:val="00126ACA"/>
    <w:rsid w:val="0012737A"/>
    <w:rsid w:val="0012796C"/>
    <w:rsid w:val="001303D9"/>
    <w:rsid w:val="00132C0A"/>
    <w:rsid w:val="00133738"/>
    <w:rsid w:val="0013375C"/>
    <w:rsid w:val="001347D7"/>
    <w:rsid w:val="00134CF4"/>
    <w:rsid w:val="00135110"/>
    <w:rsid w:val="001356A5"/>
    <w:rsid w:val="00136979"/>
    <w:rsid w:val="00142205"/>
    <w:rsid w:val="001437C7"/>
    <w:rsid w:val="001437E3"/>
    <w:rsid w:val="00145959"/>
    <w:rsid w:val="0014789C"/>
    <w:rsid w:val="00150956"/>
    <w:rsid w:val="001524C7"/>
    <w:rsid w:val="00152AFB"/>
    <w:rsid w:val="00152F67"/>
    <w:rsid w:val="00154142"/>
    <w:rsid w:val="00155D76"/>
    <w:rsid w:val="001570E1"/>
    <w:rsid w:val="00157CAF"/>
    <w:rsid w:val="00163B94"/>
    <w:rsid w:val="001664BC"/>
    <w:rsid w:val="00167710"/>
    <w:rsid w:val="0017019B"/>
    <w:rsid w:val="0017151D"/>
    <w:rsid w:val="001719E5"/>
    <w:rsid w:val="00171C99"/>
    <w:rsid w:val="0017401B"/>
    <w:rsid w:val="001746F5"/>
    <w:rsid w:val="00176EC3"/>
    <w:rsid w:val="001816B7"/>
    <w:rsid w:val="00183398"/>
    <w:rsid w:val="00183662"/>
    <w:rsid w:val="00184BC2"/>
    <w:rsid w:val="0018552C"/>
    <w:rsid w:val="00185980"/>
    <w:rsid w:val="00190FF5"/>
    <w:rsid w:val="001927AC"/>
    <w:rsid w:val="001946B2"/>
    <w:rsid w:val="0019606A"/>
    <w:rsid w:val="001A101D"/>
    <w:rsid w:val="001A2562"/>
    <w:rsid w:val="001A5796"/>
    <w:rsid w:val="001A592E"/>
    <w:rsid w:val="001A6B5A"/>
    <w:rsid w:val="001A6EAF"/>
    <w:rsid w:val="001B1B3F"/>
    <w:rsid w:val="001B2D26"/>
    <w:rsid w:val="001B3503"/>
    <w:rsid w:val="001B65C8"/>
    <w:rsid w:val="001B7922"/>
    <w:rsid w:val="001B7C79"/>
    <w:rsid w:val="001C2183"/>
    <w:rsid w:val="001C23BF"/>
    <w:rsid w:val="001C390E"/>
    <w:rsid w:val="001C6937"/>
    <w:rsid w:val="001C6A28"/>
    <w:rsid w:val="001D0315"/>
    <w:rsid w:val="001D09C2"/>
    <w:rsid w:val="001D1A02"/>
    <w:rsid w:val="001D378B"/>
    <w:rsid w:val="001D505A"/>
    <w:rsid w:val="001D6AE0"/>
    <w:rsid w:val="001E30ED"/>
    <w:rsid w:val="001E6283"/>
    <w:rsid w:val="001E6335"/>
    <w:rsid w:val="001E6A4F"/>
    <w:rsid w:val="001E77A6"/>
    <w:rsid w:val="001F0D7B"/>
    <w:rsid w:val="001F1098"/>
    <w:rsid w:val="001F1690"/>
    <w:rsid w:val="001F1907"/>
    <w:rsid w:val="001F5D48"/>
    <w:rsid w:val="001F6CF9"/>
    <w:rsid w:val="00200020"/>
    <w:rsid w:val="002022E4"/>
    <w:rsid w:val="00202E61"/>
    <w:rsid w:val="0020379B"/>
    <w:rsid w:val="00205723"/>
    <w:rsid w:val="002065EE"/>
    <w:rsid w:val="00206997"/>
    <w:rsid w:val="002142FA"/>
    <w:rsid w:val="00216902"/>
    <w:rsid w:val="0021716D"/>
    <w:rsid w:val="00217723"/>
    <w:rsid w:val="0022057F"/>
    <w:rsid w:val="002215A6"/>
    <w:rsid w:val="00223369"/>
    <w:rsid w:val="00223CA4"/>
    <w:rsid w:val="002259BC"/>
    <w:rsid w:val="0022795B"/>
    <w:rsid w:val="00230A31"/>
    <w:rsid w:val="00230C17"/>
    <w:rsid w:val="0023149B"/>
    <w:rsid w:val="0023289F"/>
    <w:rsid w:val="00233137"/>
    <w:rsid w:val="002365E5"/>
    <w:rsid w:val="00237245"/>
    <w:rsid w:val="002372C9"/>
    <w:rsid w:val="00242061"/>
    <w:rsid w:val="00244B3B"/>
    <w:rsid w:val="00246661"/>
    <w:rsid w:val="00246CB8"/>
    <w:rsid w:val="00247740"/>
    <w:rsid w:val="00250D27"/>
    <w:rsid w:val="002528E7"/>
    <w:rsid w:val="0025487B"/>
    <w:rsid w:val="00254B6B"/>
    <w:rsid w:val="002558E8"/>
    <w:rsid w:val="002574D8"/>
    <w:rsid w:val="00260DF1"/>
    <w:rsid w:val="00262FDF"/>
    <w:rsid w:val="002656D4"/>
    <w:rsid w:val="00266799"/>
    <w:rsid w:val="002701E8"/>
    <w:rsid w:val="002702CA"/>
    <w:rsid w:val="00270710"/>
    <w:rsid w:val="00271971"/>
    <w:rsid w:val="00273996"/>
    <w:rsid w:val="002742DC"/>
    <w:rsid w:val="00275890"/>
    <w:rsid w:val="00280143"/>
    <w:rsid w:val="002836E3"/>
    <w:rsid w:val="002839FB"/>
    <w:rsid w:val="00283F29"/>
    <w:rsid w:val="00284BB2"/>
    <w:rsid w:val="00285488"/>
    <w:rsid w:val="00285517"/>
    <w:rsid w:val="00285B1E"/>
    <w:rsid w:val="00286ECD"/>
    <w:rsid w:val="00290599"/>
    <w:rsid w:val="002907D1"/>
    <w:rsid w:val="00291FC7"/>
    <w:rsid w:val="00293DF7"/>
    <w:rsid w:val="00294259"/>
    <w:rsid w:val="00295713"/>
    <w:rsid w:val="002959CE"/>
    <w:rsid w:val="00296CC8"/>
    <w:rsid w:val="002A2557"/>
    <w:rsid w:val="002A2CDC"/>
    <w:rsid w:val="002A55F0"/>
    <w:rsid w:val="002A6423"/>
    <w:rsid w:val="002A77B6"/>
    <w:rsid w:val="002B01DB"/>
    <w:rsid w:val="002B2938"/>
    <w:rsid w:val="002B2C9A"/>
    <w:rsid w:val="002B3A2E"/>
    <w:rsid w:val="002B6F49"/>
    <w:rsid w:val="002C0927"/>
    <w:rsid w:val="002C1263"/>
    <w:rsid w:val="002C23AE"/>
    <w:rsid w:val="002C67A3"/>
    <w:rsid w:val="002C7DCB"/>
    <w:rsid w:val="002C7F0B"/>
    <w:rsid w:val="002D05CB"/>
    <w:rsid w:val="002D0DAF"/>
    <w:rsid w:val="002D11C2"/>
    <w:rsid w:val="002D1B10"/>
    <w:rsid w:val="002D329B"/>
    <w:rsid w:val="002D465D"/>
    <w:rsid w:val="002D55F5"/>
    <w:rsid w:val="002E07AC"/>
    <w:rsid w:val="002E1590"/>
    <w:rsid w:val="002E2A12"/>
    <w:rsid w:val="002E5697"/>
    <w:rsid w:val="002E5E15"/>
    <w:rsid w:val="002E729A"/>
    <w:rsid w:val="002F59E3"/>
    <w:rsid w:val="002F5A8F"/>
    <w:rsid w:val="002F6C1E"/>
    <w:rsid w:val="002F6F4C"/>
    <w:rsid w:val="00300997"/>
    <w:rsid w:val="003011DB"/>
    <w:rsid w:val="0030600E"/>
    <w:rsid w:val="0030633C"/>
    <w:rsid w:val="00306A7A"/>
    <w:rsid w:val="00306F84"/>
    <w:rsid w:val="0031129F"/>
    <w:rsid w:val="003124EC"/>
    <w:rsid w:val="00315114"/>
    <w:rsid w:val="00317D6B"/>
    <w:rsid w:val="00320776"/>
    <w:rsid w:val="003261F5"/>
    <w:rsid w:val="00327C6D"/>
    <w:rsid w:val="003308F7"/>
    <w:rsid w:val="00330E30"/>
    <w:rsid w:val="00333254"/>
    <w:rsid w:val="003342F6"/>
    <w:rsid w:val="00335673"/>
    <w:rsid w:val="00335D6A"/>
    <w:rsid w:val="00335F11"/>
    <w:rsid w:val="003372C5"/>
    <w:rsid w:val="00337379"/>
    <w:rsid w:val="0034034E"/>
    <w:rsid w:val="0034077B"/>
    <w:rsid w:val="00341807"/>
    <w:rsid w:val="00342862"/>
    <w:rsid w:val="00346AC8"/>
    <w:rsid w:val="00347084"/>
    <w:rsid w:val="003538C0"/>
    <w:rsid w:val="003547E5"/>
    <w:rsid w:val="00355325"/>
    <w:rsid w:val="003553DF"/>
    <w:rsid w:val="003626DD"/>
    <w:rsid w:val="00364523"/>
    <w:rsid w:val="00365BBD"/>
    <w:rsid w:val="00365CB2"/>
    <w:rsid w:val="00371658"/>
    <w:rsid w:val="00375B60"/>
    <w:rsid w:val="0038023F"/>
    <w:rsid w:val="003824F8"/>
    <w:rsid w:val="003829FE"/>
    <w:rsid w:val="00382E57"/>
    <w:rsid w:val="00383675"/>
    <w:rsid w:val="003849C4"/>
    <w:rsid w:val="00384B98"/>
    <w:rsid w:val="00385510"/>
    <w:rsid w:val="0038669E"/>
    <w:rsid w:val="00390BC7"/>
    <w:rsid w:val="00391388"/>
    <w:rsid w:val="003926D5"/>
    <w:rsid w:val="003931AC"/>
    <w:rsid w:val="00394C48"/>
    <w:rsid w:val="00394CBC"/>
    <w:rsid w:val="00395B62"/>
    <w:rsid w:val="00396EAD"/>
    <w:rsid w:val="00397A5E"/>
    <w:rsid w:val="003A3EC6"/>
    <w:rsid w:val="003A6788"/>
    <w:rsid w:val="003A7629"/>
    <w:rsid w:val="003B0BCA"/>
    <w:rsid w:val="003B1192"/>
    <w:rsid w:val="003B11DF"/>
    <w:rsid w:val="003B5511"/>
    <w:rsid w:val="003B5686"/>
    <w:rsid w:val="003B5E4A"/>
    <w:rsid w:val="003B6FDE"/>
    <w:rsid w:val="003C024B"/>
    <w:rsid w:val="003C0DE9"/>
    <w:rsid w:val="003C107B"/>
    <w:rsid w:val="003C151B"/>
    <w:rsid w:val="003C1F65"/>
    <w:rsid w:val="003C5052"/>
    <w:rsid w:val="003C54DB"/>
    <w:rsid w:val="003C5AF0"/>
    <w:rsid w:val="003C7EEB"/>
    <w:rsid w:val="003C7EFF"/>
    <w:rsid w:val="003D03F2"/>
    <w:rsid w:val="003D1A66"/>
    <w:rsid w:val="003D2005"/>
    <w:rsid w:val="003D23D2"/>
    <w:rsid w:val="003D3BE3"/>
    <w:rsid w:val="003D44B3"/>
    <w:rsid w:val="003E2165"/>
    <w:rsid w:val="003E29F3"/>
    <w:rsid w:val="003E47B1"/>
    <w:rsid w:val="003E48B4"/>
    <w:rsid w:val="003E4BFF"/>
    <w:rsid w:val="003E67DB"/>
    <w:rsid w:val="003E7545"/>
    <w:rsid w:val="003F1935"/>
    <w:rsid w:val="003F24A0"/>
    <w:rsid w:val="003F2989"/>
    <w:rsid w:val="003F2AD6"/>
    <w:rsid w:val="003F4954"/>
    <w:rsid w:val="003F4AB3"/>
    <w:rsid w:val="003F563E"/>
    <w:rsid w:val="003F6B1D"/>
    <w:rsid w:val="0040083D"/>
    <w:rsid w:val="0040275E"/>
    <w:rsid w:val="00403B6F"/>
    <w:rsid w:val="004040CE"/>
    <w:rsid w:val="00404925"/>
    <w:rsid w:val="00405267"/>
    <w:rsid w:val="00407E78"/>
    <w:rsid w:val="00410F4D"/>
    <w:rsid w:val="004142E0"/>
    <w:rsid w:val="00422BDA"/>
    <w:rsid w:val="0042586C"/>
    <w:rsid w:val="00425FBB"/>
    <w:rsid w:val="00427220"/>
    <w:rsid w:val="00431267"/>
    <w:rsid w:val="00432655"/>
    <w:rsid w:val="00436778"/>
    <w:rsid w:val="00436D87"/>
    <w:rsid w:val="004378D3"/>
    <w:rsid w:val="00437DFC"/>
    <w:rsid w:val="004409A6"/>
    <w:rsid w:val="004415E3"/>
    <w:rsid w:val="004423FA"/>
    <w:rsid w:val="0044553C"/>
    <w:rsid w:val="00445739"/>
    <w:rsid w:val="00446B01"/>
    <w:rsid w:val="004518A6"/>
    <w:rsid w:val="0045217A"/>
    <w:rsid w:val="004527B0"/>
    <w:rsid w:val="00454190"/>
    <w:rsid w:val="0045646B"/>
    <w:rsid w:val="00456A40"/>
    <w:rsid w:val="00457B24"/>
    <w:rsid w:val="00460459"/>
    <w:rsid w:val="004606BD"/>
    <w:rsid w:val="00460930"/>
    <w:rsid w:val="004615D1"/>
    <w:rsid w:val="00462C37"/>
    <w:rsid w:val="00465ADD"/>
    <w:rsid w:val="00465E08"/>
    <w:rsid w:val="00466E49"/>
    <w:rsid w:val="00467F98"/>
    <w:rsid w:val="0047075F"/>
    <w:rsid w:val="00471AEE"/>
    <w:rsid w:val="00473D35"/>
    <w:rsid w:val="00474D21"/>
    <w:rsid w:val="00475AFC"/>
    <w:rsid w:val="00476976"/>
    <w:rsid w:val="00481D45"/>
    <w:rsid w:val="00483916"/>
    <w:rsid w:val="004848E5"/>
    <w:rsid w:val="00485D10"/>
    <w:rsid w:val="0048725E"/>
    <w:rsid w:val="0048745A"/>
    <w:rsid w:val="004876DC"/>
    <w:rsid w:val="00487791"/>
    <w:rsid w:val="0049086A"/>
    <w:rsid w:val="00490966"/>
    <w:rsid w:val="0049201B"/>
    <w:rsid w:val="00493CCF"/>
    <w:rsid w:val="00494128"/>
    <w:rsid w:val="00495596"/>
    <w:rsid w:val="004961E4"/>
    <w:rsid w:val="00497086"/>
    <w:rsid w:val="004979E0"/>
    <w:rsid w:val="00497BD7"/>
    <w:rsid w:val="004A09FD"/>
    <w:rsid w:val="004A1915"/>
    <w:rsid w:val="004A2476"/>
    <w:rsid w:val="004A4ACD"/>
    <w:rsid w:val="004A52F2"/>
    <w:rsid w:val="004A62D8"/>
    <w:rsid w:val="004B1EAD"/>
    <w:rsid w:val="004B2360"/>
    <w:rsid w:val="004B5E45"/>
    <w:rsid w:val="004B624A"/>
    <w:rsid w:val="004B7DB6"/>
    <w:rsid w:val="004C029F"/>
    <w:rsid w:val="004C2812"/>
    <w:rsid w:val="004C4198"/>
    <w:rsid w:val="004C4621"/>
    <w:rsid w:val="004C6475"/>
    <w:rsid w:val="004C6DAF"/>
    <w:rsid w:val="004D19B6"/>
    <w:rsid w:val="004D2EFD"/>
    <w:rsid w:val="004D3135"/>
    <w:rsid w:val="004D4E85"/>
    <w:rsid w:val="004D625F"/>
    <w:rsid w:val="004D6353"/>
    <w:rsid w:val="004D6900"/>
    <w:rsid w:val="004D6E2E"/>
    <w:rsid w:val="004D7A5D"/>
    <w:rsid w:val="004E2893"/>
    <w:rsid w:val="004E2D67"/>
    <w:rsid w:val="004E4D12"/>
    <w:rsid w:val="004E5245"/>
    <w:rsid w:val="004E6444"/>
    <w:rsid w:val="004F0235"/>
    <w:rsid w:val="004F0E01"/>
    <w:rsid w:val="004F143E"/>
    <w:rsid w:val="004F2554"/>
    <w:rsid w:val="004F2A9E"/>
    <w:rsid w:val="004F35DD"/>
    <w:rsid w:val="004F3EC1"/>
    <w:rsid w:val="004F668E"/>
    <w:rsid w:val="00500BA5"/>
    <w:rsid w:val="00502444"/>
    <w:rsid w:val="0050599C"/>
    <w:rsid w:val="00505D03"/>
    <w:rsid w:val="005063D9"/>
    <w:rsid w:val="00507B9D"/>
    <w:rsid w:val="00510C89"/>
    <w:rsid w:val="005124B9"/>
    <w:rsid w:val="00512994"/>
    <w:rsid w:val="005140C5"/>
    <w:rsid w:val="00514F85"/>
    <w:rsid w:val="00515236"/>
    <w:rsid w:val="00515C5A"/>
    <w:rsid w:val="00515DEB"/>
    <w:rsid w:val="0051678F"/>
    <w:rsid w:val="005176FD"/>
    <w:rsid w:val="00520996"/>
    <w:rsid w:val="005215C7"/>
    <w:rsid w:val="00522B54"/>
    <w:rsid w:val="00524AA0"/>
    <w:rsid w:val="005257C1"/>
    <w:rsid w:val="005311D0"/>
    <w:rsid w:val="00532090"/>
    <w:rsid w:val="00534395"/>
    <w:rsid w:val="00534C84"/>
    <w:rsid w:val="00535845"/>
    <w:rsid w:val="00535B09"/>
    <w:rsid w:val="00536359"/>
    <w:rsid w:val="00536631"/>
    <w:rsid w:val="00536EA0"/>
    <w:rsid w:val="00537B6B"/>
    <w:rsid w:val="0054092B"/>
    <w:rsid w:val="00541197"/>
    <w:rsid w:val="00541C69"/>
    <w:rsid w:val="0054218E"/>
    <w:rsid w:val="00544A1C"/>
    <w:rsid w:val="00545D04"/>
    <w:rsid w:val="005462A7"/>
    <w:rsid w:val="00546922"/>
    <w:rsid w:val="00552CA5"/>
    <w:rsid w:val="00554BEF"/>
    <w:rsid w:val="00560703"/>
    <w:rsid w:val="005623F4"/>
    <w:rsid w:val="005634A1"/>
    <w:rsid w:val="00564872"/>
    <w:rsid w:val="0057010E"/>
    <w:rsid w:val="00574474"/>
    <w:rsid w:val="005747A3"/>
    <w:rsid w:val="00577803"/>
    <w:rsid w:val="00577A4A"/>
    <w:rsid w:val="00582308"/>
    <w:rsid w:val="0058277E"/>
    <w:rsid w:val="0058434B"/>
    <w:rsid w:val="00584A7B"/>
    <w:rsid w:val="00587070"/>
    <w:rsid w:val="00591F15"/>
    <w:rsid w:val="005926E7"/>
    <w:rsid w:val="005974EF"/>
    <w:rsid w:val="005978B2"/>
    <w:rsid w:val="005A09A9"/>
    <w:rsid w:val="005A1A9B"/>
    <w:rsid w:val="005A650F"/>
    <w:rsid w:val="005A79DC"/>
    <w:rsid w:val="005B0D08"/>
    <w:rsid w:val="005B120D"/>
    <w:rsid w:val="005B1351"/>
    <w:rsid w:val="005B3785"/>
    <w:rsid w:val="005B4DB5"/>
    <w:rsid w:val="005B5A60"/>
    <w:rsid w:val="005B5F05"/>
    <w:rsid w:val="005B61EB"/>
    <w:rsid w:val="005B7136"/>
    <w:rsid w:val="005B7440"/>
    <w:rsid w:val="005B774A"/>
    <w:rsid w:val="005C00EA"/>
    <w:rsid w:val="005C076F"/>
    <w:rsid w:val="005C13B9"/>
    <w:rsid w:val="005C1926"/>
    <w:rsid w:val="005C31C8"/>
    <w:rsid w:val="005C5135"/>
    <w:rsid w:val="005D0694"/>
    <w:rsid w:val="005E0380"/>
    <w:rsid w:val="005E4825"/>
    <w:rsid w:val="005E4D3C"/>
    <w:rsid w:val="005E5587"/>
    <w:rsid w:val="005E62BD"/>
    <w:rsid w:val="005E703B"/>
    <w:rsid w:val="005E7B95"/>
    <w:rsid w:val="005F05DB"/>
    <w:rsid w:val="005F37F3"/>
    <w:rsid w:val="005F4BFD"/>
    <w:rsid w:val="005F5EA5"/>
    <w:rsid w:val="00600248"/>
    <w:rsid w:val="00601779"/>
    <w:rsid w:val="0060626A"/>
    <w:rsid w:val="0060657C"/>
    <w:rsid w:val="006067A6"/>
    <w:rsid w:val="00607DEA"/>
    <w:rsid w:val="00612320"/>
    <w:rsid w:val="006131C5"/>
    <w:rsid w:val="00615E2E"/>
    <w:rsid w:val="00626935"/>
    <w:rsid w:val="00626A51"/>
    <w:rsid w:val="006273B2"/>
    <w:rsid w:val="0062767B"/>
    <w:rsid w:val="00635C48"/>
    <w:rsid w:val="006364D5"/>
    <w:rsid w:val="0063749C"/>
    <w:rsid w:val="006374B8"/>
    <w:rsid w:val="0063766A"/>
    <w:rsid w:val="00637858"/>
    <w:rsid w:val="006503BB"/>
    <w:rsid w:val="00650FAD"/>
    <w:rsid w:val="00651C3C"/>
    <w:rsid w:val="006554EE"/>
    <w:rsid w:val="00655E24"/>
    <w:rsid w:val="006576BA"/>
    <w:rsid w:val="00660614"/>
    <w:rsid w:val="00661323"/>
    <w:rsid w:val="00661F8E"/>
    <w:rsid w:val="0066206D"/>
    <w:rsid w:val="00662947"/>
    <w:rsid w:val="00662CBA"/>
    <w:rsid w:val="00664023"/>
    <w:rsid w:val="006667AE"/>
    <w:rsid w:val="006705EA"/>
    <w:rsid w:val="00670AD9"/>
    <w:rsid w:val="00671886"/>
    <w:rsid w:val="00672575"/>
    <w:rsid w:val="00673769"/>
    <w:rsid w:val="00673D42"/>
    <w:rsid w:val="00674100"/>
    <w:rsid w:val="0067426B"/>
    <w:rsid w:val="006756E9"/>
    <w:rsid w:val="00680C3E"/>
    <w:rsid w:val="00681ECE"/>
    <w:rsid w:val="00682C49"/>
    <w:rsid w:val="0068329F"/>
    <w:rsid w:val="00684A77"/>
    <w:rsid w:val="00684EED"/>
    <w:rsid w:val="0068665A"/>
    <w:rsid w:val="00686BAB"/>
    <w:rsid w:val="00692136"/>
    <w:rsid w:val="00692394"/>
    <w:rsid w:val="00693644"/>
    <w:rsid w:val="006952EA"/>
    <w:rsid w:val="006953F7"/>
    <w:rsid w:val="0069604A"/>
    <w:rsid w:val="006A17E4"/>
    <w:rsid w:val="006A20E4"/>
    <w:rsid w:val="006A3386"/>
    <w:rsid w:val="006A6B54"/>
    <w:rsid w:val="006B36EC"/>
    <w:rsid w:val="006B3C4F"/>
    <w:rsid w:val="006B51D6"/>
    <w:rsid w:val="006B528C"/>
    <w:rsid w:val="006B5459"/>
    <w:rsid w:val="006B62E9"/>
    <w:rsid w:val="006B7444"/>
    <w:rsid w:val="006B7466"/>
    <w:rsid w:val="006C4D1A"/>
    <w:rsid w:val="006D057F"/>
    <w:rsid w:val="006D1732"/>
    <w:rsid w:val="006D41C4"/>
    <w:rsid w:val="006D4223"/>
    <w:rsid w:val="006D6233"/>
    <w:rsid w:val="006D6C63"/>
    <w:rsid w:val="006D780F"/>
    <w:rsid w:val="006E09CE"/>
    <w:rsid w:val="006E2867"/>
    <w:rsid w:val="006E2EBB"/>
    <w:rsid w:val="006E30F2"/>
    <w:rsid w:val="006F0FF8"/>
    <w:rsid w:val="006F1525"/>
    <w:rsid w:val="006F1899"/>
    <w:rsid w:val="006F26C0"/>
    <w:rsid w:val="006F349B"/>
    <w:rsid w:val="006F590D"/>
    <w:rsid w:val="006F7BFF"/>
    <w:rsid w:val="007028EE"/>
    <w:rsid w:val="00702FD5"/>
    <w:rsid w:val="00704002"/>
    <w:rsid w:val="00705492"/>
    <w:rsid w:val="00705959"/>
    <w:rsid w:val="00707243"/>
    <w:rsid w:val="0071122D"/>
    <w:rsid w:val="00712647"/>
    <w:rsid w:val="007145F6"/>
    <w:rsid w:val="007153F8"/>
    <w:rsid w:val="00717541"/>
    <w:rsid w:val="00717962"/>
    <w:rsid w:val="00717C4E"/>
    <w:rsid w:val="00720570"/>
    <w:rsid w:val="007232A1"/>
    <w:rsid w:val="00723FD3"/>
    <w:rsid w:val="007252A8"/>
    <w:rsid w:val="00730085"/>
    <w:rsid w:val="00732F07"/>
    <w:rsid w:val="00735090"/>
    <w:rsid w:val="0074146A"/>
    <w:rsid w:val="00741F56"/>
    <w:rsid w:val="0074251E"/>
    <w:rsid w:val="007427E2"/>
    <w:rsid w:val="00742FC2"/>
    <w:rsid w:val="0074494C"/>
    <w:rsid w:val="00746E28"/>
    <w:rsid w:val="00752325"/>
    <w:rsid w:val="007524AE"/>
    <w:rsid w:val="0075379E"/>
    <w:rsid w:val="00753B70"/>
    <w:rsid w:val="0075445D"/>
    <w:rsid w:val="00757505"/>
    <w:rsid w:val="007610CB"/>
    <w:rsid w:val="00761A1B"/>
    <w:rsid w:val="00762216"/>
    <w:rsid w:val="00763C70"/>
    <w:rsid w:val="007701C7"/>
    <w:rsid w:val="00771E97"/>
    <w:rsid w:val="00772BF2"/>
    <w:rsid w:val="00774238"/>
    <w:rsid w:val="00777297"/>
    <w:rsid w:val="0078164F"/>
    <w:rsid w:val="00781CB3"/>
    <w:rsid w:val="00787019"/>
    <w:rsid w:val="00787273"/>
    <w:rsid w:val="00794E4B"/>
    <w:rsid w:val="00795341"/>
    <w:rsid w:val="00796507"/>
    <w:rsid w:val="007970F9"/>
    <w:rsid w:val="007A1744"/>
    <w:rsid w:val="007A1FFD"/>
    <w:rsid w:val="007A2BE6"/>
    <w:rsid w:val="007A63B5"/>
    <w:rsid w:val="007A654A"/>
    <w:rsid w:val="007A7C5A"/>
    <w:rsid w:val="007B0645"/>
    <w:rsid w:val="007B3485"/>
    <w:rsid w:val="007B45A9"/>
    <w:rsid w:val="007B47F9"/>
    <w:rsid w:val="007B7F97"/>
    <w:rsid w:val="007C0219"/>
    <w:rsid w:val="007C3F94"/>
    <w:rsid w:val="007D0D15"/>
    <w:rsid w:val="007D3833"/>
    <w:rsid w:val="007D391C"/>
    <w:rsid w:val="007D3DA5"/>
    <w:rsid w:val="007D61D2"/>
    <w:rsid w:val="007D69BD"/>
    <w:rsid w:val="007E3C69"/>
    <w:rsid w:val="007E4527"/>
    <w:rsid w:val="007E5E3C"/>
    <w:rsid w:val="007E6309"/>
    <w:rsid w:val="007E6CA0"/>
    <w:rsid w:val="007E7E10"/>
    <w:rsid w:val="007F2131"/>
    <w:rsid w:val="007F55EB"/>
    <w:rsid w:val="00801536"/>
    <w:rsid w:val="008038A8"/>
    <w:rsid w:val="008045A3"/>
    <w:rsid w:val="008076D0"/>
    <w:rsid w:val="008106D4"/>
    <w:rsid w:val="008113ED"/>
    <w:rsid w:val="0081148B"/>
    <w:rsid w:val="00814D4F"/>
    <w:rsid w:val="00814FB6"/>
    <w:rsid w:val="00815CD1"/>
    <w:rsid w:val="00815CD5"/>
    <w:rsid w:val="00816393"/>
    <w:rsid w:val="00817ED0"/>
    <w:rsid w:val="0082042B"/>
    <w:rsid w:val="00820666"/>
    <w:rsid w:val="00821BE2"/>
    <w:rsid w:val="00823901"/>
    <w:rsid w:val="0082429E"/>
    <w:rsid w:val="008246DD"/>
    <w:rsid w:val="00824841"/>
    <w:rsid w:val="008265A6"/>
    <w:rsid w:val="00827484"/>
    <w:rsid w:val="008300C5"/>
    <w:rsid w:val="00832AFB"/>
    <w:rsid w:val="00832B75"/>
    <w:rsid w:val="00833D13"/>
    <w:rsid w:val="00836447"/>
    <w:rsid w:val="00836551"/>
    <w:rsid w:val="008378AC"/>
    <w:rsid w:val="0084142D"/>
    <w:rsid w:val="00841C33"/>
    <w:rsid w:val="00841C7C"/>
    <w:rsid w:val="00842939"/>
    <w:rsid w:val="00842AD3"/>
    <w:rsid w:val="00844369"/>
    <w:rsid w:val="008456C5"/>
    <w:rsid w:val="00845B4C"/>
    <w:rsid w:val="00845D00"/>
    <w:rsid w:val="00845DC6"/>
    <w:rsid w:val="00850DBA"/>
    <w:rsid w:val="008514F5"/>
    <w:rsid w:val="00851515"/>
    <w:rsid w:val="008537CD"/>
    <w:rsid w:val="00857D67"/>
    <w:rsid w:val="00860379"/>
    <w:rsid w:val="00860D5B"/>
    <w:rsid w:val="008610B6"/>
    <w:rsid w:val="008612D7"/>
    <w:rsid w:val="008613DE"/>
    <w:rsid w:val="008645E8"/>
    <w:rsid w:val="00865320"/>
    <w:rsid w:val="00865E40"/>
    <w:rsid w:val="00865E88"/>
    <w:rsid w:val="00867689"/>
    <w:rsid w:val="008703C2"/>
    <w:rsid w:val="00874F53"/>
    <w:rsid w:val="008758C1"/>
    <w:rsid w:val="008818B9"/>
    <w:rsid w:val="0088555D"/>
    <w:rsid w:val="00885B7D"/>
    <w:rsid w:val="00895644"/>
    <w:rsid w:val="008958BA"/>
    <w:rsid w:val="00896349"/>
    <w:rsid w:val="00897CAB"/>
    <w:rsid w:val="008A0D9B"/>
    <w:rsid w:val="008A1B24"/>
    <w:rsid w:val="008A5601"/>
    <w:rsid w:val="008A7E0A"/>
    <w:rsid w:val="008B01F7"/>
    <w:rsid w:val="008B0DF7"/>
    <w:rsid w:val="008B3213"/>
    <w:rsid w:val="008B3871"/>
    <w:rsid w:val="008B56AE"/>
    <w:rsid w:val="008B6080"/>
    <w:rsid w:val="008B6F36"/>
    <w:rsid w:val="008C141A"/>
    <w:rsid w:val="008C17F1"/>
    <w:rsid w:val="008C3129"/>
    <w:rsid w:val="008C3C5D"/>
    <w:rsid w:val="008C3D32"/>
    <w:rsid w:val="008C61DE"/>
    <w:rsid w:val="008C6B2D"/>
    <w:rsid w:val="008C75E0"/>
    <w:rsid w:val="008D09F0"/>
    <w:rsid w:val="008D3B6E"/>
    <w:rsid w:val="008E0ADE"/>
    <w:rsid w:val="008E1F6C"/>
    <w:rsid w:val="008E561F"/>
    <w:rsid w:val="008E5CA1"/>
    <w:rsid w:val="008E713C"/>
    <w:rsid w:val="008F112B"/>
    <w:rsid w:val="008F24B4"/>
    <w:rsid w:val="008F28AE"/>
    <w:rsid w:val="008F47C0"/>
    <w:rsid w:val="008F765E"/>
    <w:rsid w:val="008F7850"/>
    <w:rsid w:val="00900F84"/>
    <w:rsid w:val="009010E5"/>
    <w:rsid w:val="00901455"/>
    <w:rsid w:val="00904386"/>
    <w:rsid w:val="00904FF8"/>
    <w:rsid w:val="00905D7F"/>
    <w:rsid w:val="0091338D"/>
    <w:rsid w:val="00913E95"/>
    <w:rsid w:val="00916546"/>
    <w:rsid w:val="009206B4"/>
    <w:rsid w:val="00921134"/>
    <w:rsid w:val="00921700"/>
    <w:rsid w:val="00921AEF"/>
    <w:rsid w:val="00922C86"/>
    <w:rsid w:val="0092729F"/>
    <w:rsid w:val="00930B78"/>
    <w:rsid w:val="00932896"/>
    <w:rsid w:val="00935B96"/>
    <w:rsid w:val="00936AB9"/>
    <w:rsid w:val="00940A2E"/>
    <w:rsid w:val="00941A8F"/>
    <w:rsid w:val="00942CD6"/>
    <w:rsid w:val="00943F8F"/>
    <w:rsid w:val="00944968"/>
    <w:rsid w:val="00946552"/>
    <w:rsid w:val="00946B0D"/>
    <w:rsid w:val="009473AE"/>
    <w:rsid w:val="009501E5"/>
    <w:rsid w:val="00950C6C"/>
    <w:rsid w:val="00954F84"/>
    <w:rsid w:val="00955B8B"/>
    <w:rsid w:val="009562A7"/>
    <w:rsid w:val="00957CFF"/>
    <w:rsid w:val="00957D68"/>
    <w:rsid w:val="009640EA"/>
    <w:rsid w:val="00967E49"/>
    <w:rsid w:val="00974A05"/>
    <w:rsid w:val="009770FE"/>
    <w:rsid w:val="00980011"/>
    <w:rsid w:val="00980D20"/>
    <w:rsid w:val="0098205E"/>
    <w:rsid w:val="00983AE3"/>
    <w:rsid w:val="0098441E"/>
    <w:rsid w:val="0098480B"/>
    <w:rsid w:val="009855C0"/>
    <w:rsid w:val="00986DA7"/>
    <w:rsid w:val="00987BCA"/>
    <w:rsid w:val="00990124"/>
    <w:rsid w:val="00992E8F"/>
    <w:rsid w:val="00993240"/>
    <w:rsid w:val="00993DD6"/>
    <w:rsid w:val="009979BC"/>
    <w:rsid w:val="009A0603"/>
    <w:rsid w:val="009A2A4D"/>
    <w:rsid w:val="009A3068"/>
    <w:rsid w:val="009A5178"/>
    <w:rsid w:val="009A5261"/>
    <w:rsid w:val="009A725D"/>
    <w:rsid w:val="009B0D7E"/>
    <w:rsid w:val="009B0D87"/>
    <w:rsid w:val="009B2191"/>
    <w:rsid w:val="009B3D62"/>
    <w:rsid w:val="009B3E32"/>
    <w:rsid w:val="009B68E0"/>
    <w:rsid w:val="009B6F17"/>
    <w:rsid w:val="009B78F8"/>
    <w:rsid w:val="009C0B64"/>
    <w:rsid w:val="009C24C9"/>
    <w:rsid w:val="009C2F66"/>
    <w:rsid w:val="009C5092"/>
    <w:rsid w:val="009C574C"/>
    <w:rsid w:val="009C64E8"/>
    <w:rsid w:val="009C785C"/>
    <w:rsid w:val="009D0359"/>
    <w:rsid w:val="009D16D3"/>
    <w:rsid w:val="009D38E8"/>
    <w:rsid w:val="009D5775"/>
    <w:rsid w:val="009D74BC"/>
    <w:rsid w:val="009E1A96"/>
    <w:rsid w:val="009E32E0"/>
    <w:rsid w:val="009E4256"/>
    <w:rsid w:val="009E56DB"/>
    <w:rsid w:val="009E5A61"/>
    <w:rsid w:val="009E61FE"/>
    <w:rsid w:val="009E6EA3"/>
    <w:rsid w:val="009F3C2B"/>
    <w:rsid w:val="009F42A3"/>
    <w:rsid w:val="009F6E81"/>
    <w:rsid w:val="009F7FAF"/>
    <w:rsid w:val="00A01A34"/>
    <w:rsid w:val="00A0209D"/>
    <w:rsid w:val="00A05F1A"/>
    <w:rsid w:val="00A06FCD"/>
    <w:rsid w:val="00A10622"/>
    <w:rsid w:val="00A11528"/>
    <w:rsid w:val="00A11B63"/>
    <w:rsid w:val="00A12266"/>
    <w:rsid w:val="00A13BD0"/>
    <w:rsid w:val="00A14ED3"/>
    <w:rsid w:val="00A15B0D"/>
    <w:rsid w:val="00A16E01"/>
    <w:rsid w:val="00A213C2"/>
    <w:rsid w:val="00A21ECC"/>
    <w:rsid w:val="00A22A8F"/>
    <w:rsid w:val="00A23F95"/>
    <w:rsid w:val="00A27A71"/>
    <w:rsid w:val="00A27CD5"/>
    <w:rsid w:val="00A30F58"/>
    <w:rsid w:val="00A31F0D"/>
    <w:rsid w:val="00A33424"/>
    <w:rsid w:val="00A33D36"/>
    <w:rsid w:val="00A343B0"/>
    <w:rsid w:val="00A34E96"/>
    <w:rsid w:val="00A35C0B"/>
    <w:rsid w:val="00A37966"/>
    <w:rsid w:val="00A37BCE"/>
    <w:rsid w:val="00A4030B"/>
    <w:rsid w:val="00A40A32"/>
    <w:rsid w:val="00A42012"/>
    <w:rsid w:val="00A42067"/>
    <w:rsid w:val="00A42E10"/>
    <w:rsid w:val="00A4360A"/>
    <w:rsid w:val="00A44427"/>
    <w:rsid w:val="00A4715A"/>
    <w:rsid w:val="00A504A6"/>
    <w:rsid w:val="00A50621"/>
    <w:rsid w:val="00A51DF7"/>
    <w:rsid w:val="00A53A07"/>
    <w:rsid w:val="00A543CD"/>
    <w:rsid w:val="00A57BB3"/>
    <w:rsid w:val="00A57D31"/>
    <w:rsid w:val="00A61CF8"/>
    <w:rsid w:val="00A62A2C"/>
    <w:rsid w:val="00A710EE"/>
    <w:rsid w:val="00A72836"/>
    <w:rsid w:val="00A737BB"/>
    <w:rsid w:val="00A75F8F"/>
    <w:rsid w:val="00A76AC7"/>
    <w:rsid w:val="00A80607"/>
    <w:rsid w:val="00A80D74"/>
    <w:rsid w:val="00A827A0"/>
    <w:rsid w:val="00A83829"/>
    <w:rsid w:val="00A863B3"/>
    <w:rsid w:val="00A92970"/>
    <w:rsid w:val="00A93A4C"/>
    <w:rsid w:val="00A94C7B"/>
    <w:rsid w:val="00A94F41"/>
    <w:rsid w:val="00A97EC6"/>
    <w:rsid w:val="00AA0154"/>
    <w:rsid w:val="00AA145F"/>
    <w:rsid w:val="00AA2477"/>
    <w:rsid w:val="00AA312F"/>
    <w:rsid w:val="00AA482C"/>
    <w:rsid w:val="00AA531D"/>
    <w:rsid w:val="00AB10B2"/>
    <w:rsid w:val="00AB2BC9"/>
    <w:rsid w:val="00AB2F5F"/>
    <w:rsid w:val="00AB41C4"/>
    <w:rsid w:val="00AB4D51"/>
    <w:rsid w:val="00AB4E24"/>
    <w:rsid w:val="00AC0143"/>
    <w:rsid w:val="00AC11D2"/>
    <w:rsid w:val="00AC228B"/>
    <w:rsid w:val="00AC3F20"/>
    <w:rsid w:val="00AC4937"/>
    <w:rsid w:val="00AC5698"/>
    <w:rsid w:val="00AC722B"/>
    <w:rsid w:val="00AD229F"/>
    <w:rsid w:val="00AD4437"/>
    <w:rsid w:val="00AD7349"/>
    <w:rsid w:val="00AD77BA"/>
    <w:rsid w:val="00AE07A9"/>
    <w:rsid w:val="00AE140E"/>
    <w:rsid w:val="00AE3C49"/>
    <w:rsid w:val="00AE6991"/>
    <w:rsid w:val="00AF2CAB"/>
    <w:rsid w:val="00AF5836"/>
    <w:rsid w:val="00AF6390"/>
    <w:rsid w:val="00AF6BA8"/>
    <w:rsid w:val="00AF6CEB"/>
    <w:rsid w:val="00B021FD"/>
    <w:rsid w:val="00B0370E"/>
    <w:rsid w:val="00B04A46"/>
    <w:rsid w:val="00B05B17"/>
    <w:rsid w:val="00B05F43"/>
    <w:rsid w:val="00B1084E"/>
    <w:rsid w:val="00B10C4F"/>
    <w:rsid w:val="00B20767"/>
    <w:rsid w:val="00B20DBE"/>
    <w:rsid w:val="00B2177B"/>
    <w:rsid w:val="00B21BC9"/>
    <w:rsid w:val="00B23DF2"/>
    <w:rsid w:val="00B24781"/>
    <w:rsid w:val="00B24B40"/>
    <w:rsid w:val="00B25202"/>
    <w:rsid w:val="00B2536A"/>
    <w:rsid w:val="00B270A3"/>
    <w:rsid w:val="00B27A17"/>
    <w:rsid w:val="00B27C37"/>
    <w:rsid w:val="00B300D6"/>
    <w:rsid w:val="00B31875"/>
    <w:rsid w:val="00B33C54"/>
    <w:rsid w:val="00B35870"/>
    <w:rsid w:val="00B35AE1"/>
    <w:rsid w:val="00B35D5B"/>
    <w:rsid w:val="00B36B4A"/>
    <w:rsid w:val="00B37F07"/>
    <w:rsid w:val="00B4289C"/>
    <w:rsid w:val="00B43D41"/>
    <w:rsid w:val="00B45320"/>
    <w:rsid w:val="00B4657F"/>
    <w:rsid w:val="00B50A79"/>
    <w:rsid w:val="00B51675"/>
    <w:rsid w:val="00B52791"/>
    <w:rsid w:val="00B54B14"/>
    <w:rsid w:val="00B56F71"/>
    <w:rsid w:val="00B61985"/>
    <w:rsid w:val="00B62459"/>
    <w:rsid w:val="00B62B24"/>
    <w:rsid w:val="00B63DF3"/>
    <w:rsid w:val="00B64437"/>
    <w:rsid w:val="00B647FB"/>
    <w:rsid w:val="00B64F33"/>
    <w:rsid w:val="00B7273A"/>
    <w:rsid w:val="00B7298E"/>
    <w:rsid w:val="00B73D20"/>
    <w:rsid w:val="00B76ADF"/>
    <w:rsid w:val="00B77A44"/>
    <w:rsid w:val="00B845A6"/>
    <w:rsid w:val="00B90B59"/>
    <w:rsid w:val="00B94FF2"/>
    <w:rsid w:val="00B965C5"/>
    <w:rsid w:val="00BA04FA"/>
    <w:rsid w:val="00BA1219"/>
    <w:rsid w:val="00BA5925"/>
    <w:rsid w:val="00BB000B"/>
    <w:rsid w:val="00BB2418"/>
    <w:rsid w:val="00BB385A"/>
    <w:rsid w:val="00BB3FFC"/>
    <w:rsid w:val="00BB4ABD"/>
    <w:rsid w:val="00BB4CF5"/>
    <w:rsid w:val="00BB4EC1"/>
    <w:rsid w:val="00BB5BBF"/>
    <w:rsid w:val="00BB76D3"/>
    <w:rsid w:val="00BC04DF"/>
    <w:rsid w:val="00BC38B3"/>
    <w:rsid w:val="00BC496D"/>
    <w:rsid w:val="00BC5D58"/>
    <w:rsid w:val="00BD1464"/>
    <w:rsid w:val="00BD210E"/>
    <w:rsid w:val="00BD2E3F"/>
    <w:rsid w:val="00BD3866"/>
    <w:rsid w:val="00BD5C63"/>
    <w:rsid w:val="00BD7B3D"/>
    <w:rsid w:val="00BD7CC3"/>
    <w:rsid w:val="00BE0F30"/>
    <w:rsid w:val="00BE1D70"/>
    <w:rsid w:val="00BE2CF3"/>
    <w:rsid w:val="00BE411C"/>
    <w:rsid w:val="00BE535E"/>
    <w:rsid w:val="00BE62F3"/>
    <w:rsid w:val="00BE75B3"/>
    <w:rsid w:val="00BE78A3"/>
    <w:rsid w:val="00BF1D3C"/>
    <w:rsid w:val="00BF1DA3"/>
    <w:rsid w:val="00BF3245"/>
    <w:rsid w:val="00BF3B59"/>
    <w:rsid w:val="00BF41A6"/>
    <w:rsid w:val="00BF439B"/>
    <w:rsid w:val="00BF6862"/>
    <w:rsid w:val="00BF6982"/>
    <w:rsid w:val="00BF7952"/>
    <w:rsid w:val="00BF7FEE"/>
    <w:rsid w:val="00C02075"/>
    <w:rsid w:val="00C0315A"/>
    <w:rsid w:val="00C035C9"/>
    <w:rsid w:val="00C035EF"/>
    <w:rsid w:val="00C03767"/>
    <w:rsid w:val="00C05601"/>
    <w:rsid w:val="00C06FCE"/>
    <w:rsid w:val="00C07A14"/>
    <w:rsid w:val="00C07C63"/>
    <w:rsid w:val="00C139A7"/>
    <w:rsid w:val="00C157D0"/>
    <w:rsid w:val="00C20863"/>
    <w:rsid w:val="00C2236D"/>
    <w:rsid w:val="00C24901"/>
    <w:rsid w:val="00C24E89"/>
    <w:rsid w:val="00C25D67"/>
    <w:rsid w:val="00C2633F"/>
    <w:rsid w:val="00C277F8"/>
    <w:rsid w:val="00C30F5A"/>
    <w:rsid w:val="00C32C82"/>
    <w:rsid w:val="00C330A0"/>
    <w:rsid w:val="00C33611"/>
    <w:rsid w:val="00C34D5D"/>
    <w:rsid w:val="00C4139E"/>
    <w:rsid w:val="00C413D4"/>
    <w:rsid w:val="00C4229A"/>
    <w:rsid w:val="00C43211"/>
    <w:rsid w:val="00C439D5"/>
    <w:rsid w:val="00C44FA1"/>
    <w:rsid w:val="00C45277"/>
    <w:rsid w:val="00C46E9F"/>
    <w:rsid w:val="00C47651"/>
    <w:rsid w:val="00C51B79"/>
    <w:rsid w:val="00C55080"/>
    <w:rsid w:val="00C57393"/>
    <w:rsid w:val="00C57F6F"/>
    <w:rsid w:val="00C61DFB"/>
    <w:rsid w:val="00C635FB"/>
    <w:rsid w:val="00C63CDE"/>
    <w:rsid w:val="00C70E03"/>
    <w:rsid w:val="00C70E9F"/>
    <w:rsid w:val="00C71C21"/>
    <w:rsid w:val="00C722CB"/>
    <w:rsid w:val="00C73F6A"/>
    <w:rsid w:val="00C74C44"/>
    <w:rsid w:val="00C75095"/>
    <w:rsid w:val="00C77018"/>
    <w:rsid w:val="00C80DA8"/>
    <w:rsid w:val="00C8474F"/>
    <w:rsid w:val="00C84D6E"/>
    <w:rsid w:val="00C85AF8"/>
    <w:rsid w:val="00C866A6"/>
    <w:rsid w:val="00C874E6"/>
    <w:rsid w:val="00C90729"/>
    <w:rsid w:val="00C93286"/>
    <w:rsid w:val="00C93A76"/>
    <w:rsid w:val="00C95A60"/>
    <w:rsid w:val="00C974DE"/>
    <w:rsid w:val="00C97D0C"/>
    <w:rsid w:val="00CA021A"/>
    <w:rsid w:val="00CA06A5"/>
    <w:rsid w:val="00CA4131"/>
    <w:rsid w:val="00CA4161"/>
    <w:rsid w:val="00CA4292"/>
    <w:rsid w:val="00CA6243"/>
    <w:rsid w:val="00CA6CCD"/>
    <w:rsid w:val="00CB1C0E"/>
    <w:rsid w:val="00CB23A8"/>
    <w:rsid w:val="00CB490D"/>
    <w:rsid w:val="00CB4B0F"/>
    <w:rsid w:val="00CC021A"/>
    <w:rsid w:val="00CC026A"/>
    <w:rsid w:val="00CC0E53"/>
    <w:rsid w:val="00CC1B45"/>
    <w:rsid w:val="00CC6EF0"/>
    <w:rsid w:val="00CC7AEF"/>
    <w:rsid w:val="00CD1036"/>
    <w:rsid w:val="00CD1E35"/>
    <w:rsid w:val="00CD2DEE"/>
    <w:rsid w:val="00CD3152"/>
    <w:rsid w:val="00CD3579"/>
    <w:rsid w:val="00CD5C62"/>
    <w:rsid w:val="00CD5D8E"/>
    <w:rsid w:val="00CD6EBC"/>
    <w:rsid w:val="00CD7D67"/>
    <w:rsid w:val="00CE1E42"/>
    <w:rsid w:val="00CE2562"/>
    <w:rsid w:val="00CE2CA1"/>
    <w:rsid w:val="00CE328C"/>
    <w:rsid w:val="00CE4770"/>
    <w:rsid w:val="00CE63CB"/>
    <w:rsid w:val="00CF4470"/>
    <w:rsid w:val="00D00D79"/>
    <w:rsid w:val="00D02C17"/>
    <w:rsid w:val="00D03D3B"/>
    <w:rsid w:val="00D04468"/>
    <w:rsid w:val="00D057CA"/>
    <w:rsid w:val="00D0632B"/>
    <w:rsid w:val="00D06577"/>
    <w:rsid w:val="00D069C1"/>
    <w:rsid w:val="00D10974"/>
    <w:rsid w:val="00D10CD2"/>
    <w:rsid w:val="00D10E37"/>
    <w:rsid w:val="00D12ECF"/>
    <w:rsid w:val="00D12FB8"/>
    <w:rsid w:val="00D1312B"/>
    <w:rsid w:val="00D13190"/>
    <w:rsid w:val="00D13C4B"/>
    <w:rsid w:val="00D1419D"/>
    <w:rsid w:val="00D149F3"/>
    <w:rsid w:val="00D167B4"/>
    <w:rsid w:val="00D169F7"/>
    <w:rsid w:val="00D27761"/>
    <w:rsid w:val="00D32E70"/>
    <w:rsid w:val="00D34BA8"/>
    <w:rsid w:val="00D352D2"/>
    <w:rsid w:val="00D37C8F"/>
    <w:rsid w:val="00D416AE"/>
    <w:rsid w:val="00D42D8C"/>
    <w:rsid w:val="00D44B0E"/>
    <w:rsid w:val="00D4535C"/>
    <w:rsid w:val="00D4740B"/>
    <w:rsid w:val="00D47D34"/>
    <w:rsid w:val="00D50AA8"/>
    <w:rsid w:val="00D5131E"/>
    <w:rsid w:val="00D54109"/>
    <w:rsid w:val="00D550A3"/>
    <w:rsid w:val="00D55A86"/>
    <w:rsid w:val="00D55EC0"/>
    <w:rsid w:val="00D57D8E"/>
    <w:rsid w:val="00D605C4"/>
    <w:rsid w:val="00D645DF"/>
    <w:rsid w:val="00D64F70"/>
    <w:rsid w:val="00D66A08"/>
    <w:rsid w:val="00D70E2F"/>
    <w:rsid w:val="00D70F8E"/>
    <w:rsid w:val="00D723C6"/>
    <w:rsid w:val="00D74199"/>
    <w:rsid w:val="00D74D0D"/>
    <w:rsid w:val="00D7625F"/>
    <w:rsid w:val="00D80387"/>
    <w:rsid w:val="00D83CBB"/>
    <w:rsid w:val="00D83F18"/>
    <w:rsid w:val="00D8556E"/>
    <w:rsid w:val="00D85D74"/>
    <w:rsid w:val="00D86945"/>
    <w:rsid w:val="00D86BE2"/>
    <w:rsid w:val="00D876EB"/>
    <w:rsid w:val="00D90564"/>
    <w:rsid w:val="00D90E2F"/>
    <w:rsid w:val="00D911A8"/>
    <w:rsid w:val="00D91E24"/>
    <w:rsid w:val="00D92D90"/>
    <w:rsid w:val="00D94061"/>
    <w:rsid w:val="00D94FC0"/>
    <w:rsid w:val="00DA1C49"/>
    <w:rsid w:val="00DA245C"/>
    <w:rsid w:val="00DA25C6"/>
    <w:rsid w:val="00DA5110"/>
    <w:rsid w:val="00DA544B"/>
    <w:rsid w:val="00DA6502"/>
    <w:rsid w:val="00DA7A55"/>
    <w:rsid w:val="00DB083F"/>
    <w:rsid w:val="00DB24AB"/>
    <w:rsid w:val="00DB2862"/>
    <w:rsid w:val="00DB7032"/>
    <w:rsid w:val="00DC17E4"/>
    <w:rsid w:val="00DC1CB5"/>
    <w:rsid w:val="00DC23B3"/>
    <w:rsid w:val="00DC407D"/>
    <w:rsid w:val="00DC4363"/>
    <w:rsid w:val="00DC4E7A"/>
    <w:rsid w:val="00DD0CEF"/>
    <w:rsid w:val="00DD224B"/>
    <w:rsid w:val="00DD2545"/>
    <w:rsid w:val="00DD2B61"/>
    <w:rsid w:val="00DD36CF"/>
    <w:rsid w:val="00DD4754"/>
    <w:rsid w:val="00DE3928"/>
    <w:rsid w:val="00DE45AA"/>
    <w:rsid w:val="00DE5F0A"/>
    <w:rsid w:val="00DE7619"/>
    <w:rsid w:val="00DF0910"/>
    <w:rsid w:val="00DF413D"/>
    <w:rsid w:val="00DF54A8"/>
    <w:rsid w:val="00DF5A02"/>
    <w:rsid w:val="00E009D1"/>
    <w:rsid w:val="00E01952"/>
    <w:rsid w:val="00E019FC"/>
    <w:rsid w:val="00E02760"/>
    <w:rsid w:val="00E0395E"/>
    <w:rsid w:val="00E052A5"/>
    <w:rsid w:val="00E0625A"/>
    <w:rsid w:val="00E13533"/>
    <w:rsid w:val="00E15320"/>
    <w:rsid w:val="00E16673"/>
    <w:rsid w:val="00E168F6"/>
    <w:rsid w:val="00E175E5"/>
    <w:rsid w:val="00E203AB"/>
    <w:rsid w:val="00E20534"/>
    <w:rsid w:val="00E234D2"/>
    <w:rsid w:val="00E23824"/>
    <w:rsid w:val="00E25012"/>
    <w:rsid w:val="00E2519A"/>
    <w:rsid w:val="00E25819"/>
    <w:rsid w:val="00E27040"/>
    <w:rsid w:val="00E27DB9"/>
    <w:rsid w:val="00E329C5"/>
    <w:rsid w:val="00E3355D"/>
    <w:rsid w:val="00E33C4B"/>
    <w:rsid w:val="00E35322"/>
    <w:rsid w:val="00E40B5B"/>
    <w:rsid w:val="00E4183A"/>
    <w:rsid w:val="00E42018"/>
    <w:rsid w:val="00E42A38"/>
    <w:rsid w:val="00E5013C"/>
    <w:rsid w:val="00E51E69"/>
    <w:rsid w:val="00E5407C"/>
    <w:rsid w:val="00E54ACE"/>
    <w:rsid w:val="00E555A7"/>
    <w:rsid w:val="00E572AE"/>
    <w:rsid w:val="00E57A63"/>
    <w:rsid w:val="00E605C8"/>
    <w:rsid w:val="00E616D9"/>
    <w:rsid w:val="00E61BA8"/>
    <w:rsid w:val="00E63999"/>
    <w:rsid w:val="00E639BA"/>
    <w:rsid w:val="00E6513B"/>
    <w:rsid w:val="00E66CB5"/>
    <w:rsid w:val="00E67D94"/>
    <w:rsid w:val="00E7188E"/>
    <w:rsid w:val="00E71A14"/>
    <w:rsid w:val="00E71FB9"/>
    <w:rsid w:val="00E72F23"/>
    <w:rsid w:val="00E741E2"/>
    <w:rsid w:val="00E7672E"/>
    <w:rsid w:val="00E7674D"/>
    <w:rsid w:val="00E828C5"/>
    <w:rsid w:val="00E83426"/>
    <w:rsid w:val="00E83482"/>
    <w:rsid w:val="00E8356A"/>
    <w:rsid w:val="00E83DDE"/>
    <w:rsid w:val="00E84AC8"/>
    <w:rsid w:val="00E85AD6"/>
    <w:rsid w:val="00E86B85"/>
    <w:rsid w:val="00E87A7F"/>
    <w:rsid w:val="00E911A8"/>
    <w:rsid w:val="00E91C85"/>
    <w:rsid w:val="00E91F0B"/>
    <w:rsid w:val="00E93878"/>
    <w:rsid w:val="00E960CF"/>
    <w:rsid w:val="00E962EC"/>
    <w:rsid w:val="00E96751"/>
    <w:rsid w:val="00EA231D"/>
    <w:rsid w:val="00EA2C5D"/>
    <w:rsid w:val="00EA31EF"/>
    <w:rsid w:val="00EA3397"/>
    <w:rsid w:val="00EA753A"/>
    <w:rsid w:val="00EB4AF0"/>
    <w:rsid w:val="00EB6086"/>
    <w:rsid w:val="00EC00AE"/>
    <w:rsid w:val="00EC239F"/>
    <w:rsid w:val="00EC4366"/>
    <w:rsid w:val="00EC6426"/>
    <w:rsid w:val="00EC7179"/>
    <w:rsid w:val="00EC71E6"/>
    <w:rsid w:val="00ED21C9"/>
    <w:rsid w:val="00ED281A"/>
    <w:rsid w:val="00ED6239"/>
    <w:rsid w:val="00ED66D9"/>
    <w:rsid w:val="00ED7861"/>
    <w:rsid w:val="00EE2C49"/>
    <w:rsid w:val="00EE67E7"/>
    <w:rsid w:val="00EF078E"/>
    <w:rsid w:val="00EF1B10"/>
    <w:rsid w:val="00EF1E26"/>
    <w:rsid w:val="00EF2285"/>
    <w:rsid w:val="00EF3521"/>
    <w:rsid w:val="00EF402A"/>
    <w:rsid w:val="00EF4825"/>
    <w:rsid w:val="00EF6F9E"/>
    <w:rsid w:val="00EF7245"/>
    <w:rsid w:val="00EF7FA4"/>
    <w:rsid w:val="00F00C92"/>
    <w:rsid w:val="00F02F7E"/>
    <w:rsid w:val="00F04A23"/>
    <w:rsid w:val="00F07935"/>
    <w:rsid w:val="00F10640"/>
    <w:rsid w:val="00F13235"/>
    <w:rsid w:val="00F1347C"/>
    <w:rsid w:val="00F14760"/>
    <w:rsid w:val="00F165FF"/>
    <w:rsid w:val="00F16AEA"/>
    <w:rsid w:val="00F21608"/>
    <w:rsid w:val="00F21FEB"/>
    <w:rsid w:val="00F23434"/>
    <w:rsid w:val="00F2563C"/>
    <w:rsid w:val="00F26C28"/>
    <w:rsid w:val="00F32302"/>
    <w:rsid w:val="00F325B9"/>
    <w:rsid w:val="00F335A5"/>
    <w:rsid w:val="00F41EF4"/>
    <w:rsid w:val="00F41FEF"/>
    <w:rsid w:val="00F42075"/>
    <w:rsid w:val="00F42C20"/>
    <w:rsid w:val="00F476CA"/>
    <w:rsid w:val="00F5009A"/>
    <w:rsid w:val="00F519B6"/>
    <w:rsid w:val="00F5418B"/>
    <w:rsid w:val="00F54540"/>
    <w:rsid w:val="00F56521"/>
    <w:rsid w:val="00F65F29"/>
    <w:rsid w:val="00F660C4"/>
    <w:rsid w:val="00F66919"/>
    <w:rsid w:val="00F704A1"/>
    <w:rsid w:val="00F70B60"/>
    <w:rsid w:val="00F73252"/>
    <w:rsid w:val="00F73E68"/>
    <w:rsid w:val="00F825CD"/>
    <w:rsid w:val="00F84494"/>
    <w:rsid w:val="00F86EC6"/>
    <w:rsid w:val="00F87ADB"/>
    <w:rsid w:val="00F9036A"/>
    <w:rsid w:val="00F9113F"/>
    <w:rsid w:val="00F91417"/>
    <w:rsid w:val="00F9337E"/>
    <w:rsid w:val="00F94AC9"/>
    <w:rsid w:val="00F950D8"/>
    <w:rsid w:val="00F960DB"/>
    <w:rsid w:val="00F97A2A"/>
    <w:rsid w:val="00FA057D"/>
    <w:rsid w:val="00FA0A1D"/>
    <w:rsid w:val="00FA44E0"/>
    <w:rsid w:val="00FA6365"/>
    <w:rsid w:val="00FA6DB6"/>
    <w:rsid w:val="00FA7361"/>
    <w:rsid w:val="00FB05E4"/>
    <w:rsid w:val="00FB104A"/>
    <w:rsid w:val="00FB4059"/>
    <w:rsid w:val="00FB491E"/>
    <w:rsid w:val="00FB4FBF"/>
    <w:rsid w:val="00FB64CB"/>
    <w:rsid w:val="00FB68DB"/>
    <w:rsid w:val="00FB7A6F"/>
    <w:rsid w:val="00FC133F"/>
    <w:rsid w:val="00FC5040"/>
    <w:rsid w:val="00FC5F2D"/>
    <w:rsid w:val="00FC76F5"/>
    <w:rsid w:val="00FD09C9"/>
    <w:rsid w:val="00FD0C4B"/>
    <w:rsid w:val="00FD3476"/>
    <w:rsid w:val="00FD3D51"/>
    <w:rsid w:val="00FD4BDE"/>
    <w:rsid w:val="00FD789D"/>
    <w:rsid w:val="00FD7C1F"/>
    <w:rsid w:val="00FE129B"/>
    <w:rsid w:val="00FE19B0"/>
    <w:rsid w:val="00FE2F2B"/>
    <w:rsid w:val="00FE7749"/>
    <w:rsid w:val="00FF053D"/>
    <w:rsid w:val="00FF111A"/>
    <w:rsid w:val="00FF3B5A"/>
    <w:rsid w:val="00FF4920"/>
    <w:rsid w:val="00FF6AF7"/>
    <w:rsid w:val="1BEDD4C4"/>
    <w:rsid w:val="1EDB9CE5"/>
    <w:rsid w:val="33C9E7EB"/>
    <w:rsid w:val="33D95A1E"/>
    <w:rsid w:val="3C69AD6E"/>
    <w:rsid w:val="3FDB40AB"/>
    <w:rsid w:val="3FFFB095"/>
    <w:rsid w:val="439F1207"/>
    <w:rsid w:val="4E1AF479"/>
    <w:rsid w:val="4EDF1A9F"/>
    <w:rsid w:val="57F767C6"/>
    <w:rsid w:val="57FEAF4D"/>
    <w:rsid w:val="5B9B64B4"/>
    <w:rsid w:val="5BEE766A"/>
    <w:rsid w:val="5F5DDE6E"/>
    <w:rsid w:val="5FBF67F1"/>
    <w:rsid w:val="5FFFC871"/>
    <w:rsid w:val="69E79928"/>
    <w:rsid w:val="6F5B4831"/>
    <w:rsid w:val="6FA74534"/>
    <w:rsid w:val="72DDF73D"/>
    <w:rsid w:val="736FCAEC"/>
    <w:rsid w:val="739DB906"/>
    <w:rsid w:val="73BFAF22"/>
    <w:rsid w:val="77EF54D9"/>
    <w:rsid w:val="7B3D8D18"/>
    <w:rsid w:val="7D772286"/>
    <w:rsid w:val="7DB8EE03"/>
    <w:rsid w:val="7DCFD374"/>
    <w:rsid w:val="7EF7EF20"/>
    <w:rsid w:val="7FBEF5FA"/>
    <w:rsid w:val="7FDC8425"/>
    <w:rsid w:val="7FEF51D9"/>
    <w:rsid w:val="7FEFA778"/>
    <w:rsid w:val="7FF6D990"/>
    <w:rsid w:val="7FFDF78B"/>
    <w:rsid w:val="8B5FDF83"/>
    <w:rsid w:val="8B6F906C"/>
    <w:rsid w:val="933FEF5D"/>
    <w:rsid w:val="9CFF61CB"/>
    <w:rsid w:val="9E7DD03B"/>
    <w:rsid w:val="A8CF75E4"/>
    <w:rsid w:val="A8D75FFB"/>
    <w:rsid w:val="AADB9B0E"/>
    <w:rsid w:val="AF7F87C6"/>
    <w:rsid w:val="B7F7720B"/>
    <w:rsid w:val="BCFFF879"/>
    <w:rsid w:val="CA7FB754"/>
    <w:rsid w:val="D3EBD5B2"/>
    <w:rsid w:val="DBEFF58D"/>
    <w:rsid w:val="DCF35EBB"/>
    <w:rsid w:val="DDFF2AC1"/>
    <w:rsid w:val="DFFD04AE"/>
    <w:rsid w:val="DFFF4D6A"/>
    <w:rsid w:val="E4EE1E6F"/>
    <w:rsid w:val="E55E2D8B"/>
    <w:rsid w:val="E777D10F"/>
    <w:rsid w:val="E7CEF0F3"/>
    <w:rsid w:val="E7F731D2"/>
    <w:rsid w:val="EF5BDF38"/>
    <w:rsid w:val="F36B7742"/>
    <w:rsid w:val="F76EFC61"/>
    <w:rsid w:val="F7F7262C"/>
    <w:rsid w:val="F7FB1B04"/>
    <w:rsid w:val="FB3BF12D"/>
    <w:rsid w:val="FBF560CC"/>
    <w:rsid w:val="FC1F11DA"/>
    <w:rsid w:val="FC5E1121"/>
    <w:rsid w:val="FDF6EED3"/>
    <w:rsid w:val="FEF37037"/>
    <w:rsid w:val="FEF7F7C0"/>
    <w:rsid w:val="FEFDA17C"/>
    <w:rsid w:val="FEFF5344"/>
    <w:rsid w:val="FF4C9C7A"/>
    <w:rsid w:val="FF7FC7DD"/>
    <w:rsid w:val="FFBF70B5"/>
    <w:rsid w:val="FFC8CC89"/>
    <w:rsid w:val="FFE68575"/>
    <w:rsid w:val="FFEF16BA"/>
    <w:rsid w:val="FFFB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1"/>
    <w:unhideWhenUsed/>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annotation text"/>
    <w:basedOn w:val="1"/>
    <w:link w:val="169"/>
    <w:semiHidden/>
    <w:unhideWhenUsed/>
    <w:qFormat/>
    <w:uiPriority w:val="99"/>
    <w:pPr>
      <w:jc w:val="left"/>
    </w:pPr>
  </w:style>
  <w:style w:type="paragraph" w:styleId="9">
    <w:name w:val="Body Text"/>
    <w:basedOn w:val="1"/>
    <w:link w:val="165"/>
    <w:qFormat/>
    <w:uiPriority w:val="1"/>
    <w:pPr>
      <w:ind w:left="118"/>
      <w:jc w:val="left"/>
    </w:pPr>
    <w:rPr>
      <w:rFonts w:ascii="宋体" w:hAnsi="宋体" w:eastAsia="宋体"/>
      <w:kern w:val="0"/>
      <w:sz w:val="24"/>
      <w:szCs w:val="24"/>
      <w:lang w:eastAsia="en-US"/>
    </w:r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ind w:left="840" w:leftChars="400"/>
    </w:pPr>
    <w:rPr>
      <w:rFonts w:ascii="Times New Roman" w:hAnsi="Times New Roman" w:eastAsia="宋体" w:cs="Times New Roman"/>
      <w:szCs w:val="20"/>
    </w:rPr>
  </w:style>
  <w:style w:type="paragraph" w:styleId="12">
    <w:name w:val="Plain Text"/>
    <w:basedOn w:val="1"/>
    <w:link w:val="60"/>
    <w:qFormat/>
    <w:uiPriority w:val="0"/>
    <w:rPr>
      <w:rFonts w:ascii="宋体" w:hAnsi="Courier New" w:eastAsia="宋体" w:cs="Times New Roman"/>
      <w:sz w:val="20"/>
      <w:szCs w:val="20"/>
    </w:rPr>
  </w:style>
  <w:style w:type="paragraph" w:styleId="13">
    <w:name w:val="toc 8"/>
    <w:basedOn w:val="1"/>
    <w:next w:val="1"/>
    <w:unhideWhenUsed/>
    <w:qFormat/>
    <w:uiPriority w:val="39"/>
    <w:pPr>
      <w:ind w:left="2940" w:leftChars="1400"/>
    </w:pPr>
  </w:style>
  <w:style w:type="paragraph" w:styleId="14">
    <w:name w:val="Date"/>
    <w:basedOn w:val="1"/>
    <w:next w:val="1"/>
    <w:link w:val="46"/>
    <w:semiHidden/>
    <w:unhideWhenUsed/>
    <w:qFormat/>
    <w:uiPriority w:val="99"/>
    <w:pPr>
      <w:ind w:left="100" w:leftChars="2500"/>
    </w:pPr>
    <w:rPr>
      <w:rFonts w:ascii="Times New Roman" w:hAnsi="Times New Roman" w:eastAsia="宋体" w:cs="Times New Roman"/>
      <w:szCs w:val="20"/>
    </w:rPr>
  </w:style>
  <w:style w:type="paragraph" w:styleId="15">
    <w:name w:val="endnote text"/>
    <w:basedOn w:val="1"/>
    <w:link w:val="162"/>
    <w:semiHidden/>
    <w:unhideWhenUsed/>
    <w:qFormat/>
    <w:uiPriority w:val="99"/>
    <w:pPr>
      <w:snapToGrid w:val="0"/>
      <w:jc w:val="left"/>
    </w:pPr>
    <w:rPr>
      <w:rFonts w:ascii="Times New Roman" w:hAnsi="Times New Roman" w:eastAsia="宋体" w:cs="Times New Roman"/>
      <w:szCs w:val="20"/>
    </w:rPr>
  </w:style>
  <w:style w:type="paragraph" w:styleId="16">
    <w:name w:val="Balloon Text"/>
    <w:basedOn w:val="1"/>
    <w:link w:val="56"/>
    <w:semiHidden/>
    <w:unhideWhenUsed/>
    <w:qFormat/>
    <w:uiPriority w:val="99"/>
    <w:rPr>
      <w:rFonts w:ascii="Times New Roman" w:hAnsi="Times New Roman" w:eastAsia="宋体" w:cs="Times New Roman"/>
      <w:sz w:val="18"/>
      <w:szCs w:val="18"/>
    </w:rPr>
  </w:style>
  <w:style w:type="paragraph" w:styleId="17">
    <w:name w:val="footer"/>
    <w:basedOn w:val="1"/>
    <w:link w:val="43"/>
    <w:unhideWhenUsed/>
    <w:qFormat/>
    <w:uiPriority w:val="99"/>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rPr>
      <w:rFonts w:ascii="Times New Roman" w:hAnsi="Times New Roman" w:eastAsia="宋体" w:cs="Times New Roman"/>
      <w:szCs w:val="20"/>
    </w:rPr>
  </w:style>
  <w:style w:type="paragraph" w:styleId="20">
    <w:name w:val="toc 4"/>
    <w:basedOn w:val="1"/>
    <w:next w:val="1"/>
    <w:unhideWhenUsed/>
    <w:qFormat/>
    <w:uiPriority w:val="39"/>
    <w:pPr>
      <w:ind w:left="1260" w:leftChars="600"/>
    </w:pPr>
    <w:rPr>
      <w:rFonts w:ascii="Times New Roman" w:hAnsi="Times New Roman" w:eastAsia="宋体" w:cs="Times New Roman"/>
      <w:szCs w:val="20"/>
    </w:rPr>
  </w:style>
  <w:style w:type="paragraph" w:styleId="21">
    <w:name w:val="footnote text"/>
    <w:basedOn w:val="1"/>
    <w:link w:val="53"/>
    <w:unhideWhenUsed/>
    <w:qFormat/>
    <w:uiPriority w:val="0"/>
    <w:pPr>
      <w:snapToGrid w:val="0"/>
      <w:spacing w:line="360" w:lineRule="auto"/>
      <w:jc w:val="left"/>
    </w:pPr>
    <w:rPr>
      <w:rFonts w:ascii="Times New Roman" w:hAnsi="Times New Roman" w:eastAsia="宋体" w:cs="宋体"/>
      <w:color w:val="000000"/>
      <w:kern w:val="0"/>
      <w:sz w:val="18"/>
      <w:szCs w:val="18"/>
    </w:rPr>
  </w:style>
  <w:style w:type="paragraph" w:styleId="22">
    <w:name w:val="toc 6"/>
    <w:basedOn w:val="1"/>
    <w:next w:val="1"/>
    <w:unhideWhenUsed/>
    <w:qFormat/>
    <w:uiPriority w:val="39"/>
    <w:pPr>
      <w:ind w:left="2100" w:leftChars="1000"/>
    </w:pPr>
  </w:style>
  <w:style w:type="paragraph" w:styleId="23">
    <w:name w:val="toc 2"/>
    <w:basedOn w:val="1"/>
    <w:next w:val="1"/>
    <w:unhideWhenUsed/>
    <w:qFormat/>
    <w:uiPriority w:val="39"/>
    <w:pPr>
      <w:ind w:left="420" w:leftChars="200"/>
    </w:pPr>
    <w:rPr>
      <w:rFonts w:ascii="Times New Roman" w:hAnsi="Times New Roman" w:eastAsia="宋体" w:cs="Times New Roman"/>
      <w:szCs w:val="20"/>
    </w:rPr>
  </w:style>
  <w:style w:type="paragraph" w:styleId="24">
    <w:name w:val="toc 9"/>
    <w:basedOn w:val="1"/>
    <w:next w:val="1"/>
    <w:unhideWhenUsed/>
    <w:qFormat/>
    <w:uiPriority w:val="39"/>
    <w:pPr>
      <w:ind w:left="3360" w:leftChars="1600"/>
    </w:p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8"/>
    <w:next w:val="8"/>
    <w:link w:val="170"/>
    <w:semiHidden/>
    <w:unhideWhenUsed/>
    <w:qFormat/>
    <w:uiPriority w:val="99"/>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endnote reference"/>
    <w:basedOn w:val="29"/>
    <w:semiHidden/>
    <w:unhideWhenUsed/>
    <w:qFormat/>
    <w:uiPriority w:val="99"/>
    <w:rPr>
      <w:vertAlign w:val="superscript"/>
    </w:rPr>
  </w:style>
  <w:style w:type="character" w:styleId="32">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3">
    <w:name w:val="Emphasis"/>
    <w:basedOn w:val="29"/>
    <w:qFormat/>
    <w:uiPriority w:val="20"/>
    <w:rPr>
      <w:color w:val="CC0000"/>
    </w:rPr>
  </w:style>
  <w:style w:type="character" w:styleId="34">
    <w:name w:val="Hyperlink"/>
    <w:basedOn w:val="29"/>
    <w:unhideWhenUsed/>
    <w:qFormat/>
    <w:uiPriority w:val="99"/>
    <w:rPr>
      <w:color w:val="0000FF" w:themeColor="hyperlink"/>
      <w:u w:val="single"/>
      <w14:textFill>
        <w14:solidFill>
          <w14:schemeClr w14:val="hlink"/>
        </w14:solidFill>
      </w14:textFill>
    </w:rPr>
  </w:style>
  <w:style w:type="character" w:styleId="35">
    <w:name w:val="annotation reference"/>
    <w:basedOn w:val="29"/>
    <w:semiHidden/>
    <w:unhideWhenUsed/>
    <w:qFormat/>
    <w:uiPriority w:val="99"/>
    <w:rPr>
      <w:sz w:val="21"/>
      <w:szCs w:val="21"/>
    </w:rPr>
  </w:style>
  <w:style w:type="character" w:styleId="36">
    <w:name w:val="footnote reference"/>
    <w:basedOn w:val="29"/>
    <w:unhideWhenUsed/>
    <w:qFormat/>
    <w:uiPriority w:val="0"/>
    <w:rPr>
      <w:vertAlign w:val="superscript"/>
    </w:rPr>
  </w:style>
  <w:style w:type="character" w:customStyle="1" w:styleId="37">
    <w:name w:val="标题 1 字符"/>
    <w:basedOn w:val="29"/>
    <w:link w:val="2"/>
    <w:qFormat/>
    <w:uiPriority w:val="9"/>
    <w:rPr>
      <w:b/>
      <w:bCs/>
      <w:kern w:val="44"/>
      <w:sz w:val="44"/>
      <w:szCs w:val="44"/>
    </w:rPr>
  </w:style>
  <w:style w:type="character" w:customStyle="1" w:styleId="38">
    <w:name w:val="标题 2 字符"/>
    <w:basedOn w:val="29"/>
    <w:link w:val="3"/>
    <w:qFormat/>
    <w:uiPriority w:val="9"/>
    <w:rPr>
      <w:rFonts w:asciiTheme="majorHAnsi" w:hAnsiTheme="majorHAnsi" w:eastAsiaTheme="majorEastAsia" w:cstheme="majorBidi"/>
      <w:b/>
      <w:bCs/>
      <w:sz w:val="32"/>
      <w:szCs w:val="32"/>
    </w:rPr>
  </w:style>
  <w:style w:type="character" w:customStyle="1" w:styleId="39">
    <w:name w:val="标题 3 字符"/>
    <w:basedOn w:val="29"/>
    <w:link w:val="4"/>
    <w:qFormat/>
    <w:uiPriority w:val="9"/>
    <w:rPr>
      <w:rFonts w:ascii="Times New Roman" w:hAnsi="Times New Roman" w:eastAsia="宋体" w:cs="Times New Roman"/>
      <w:b/>
      <w:bCs/>
      <w:sz w:val="32"/>
      <w:szCs w:val="32"/>
    </w:rPr>
  </w:style>
  <w:style w:type="character" w:customStyle="1" w:styleId="40">
    <w:name w:val="标题 4 字符"/>
    <w:basedOn w:val="29"/>
    <w:link w:val="5"/>
    <w:qFormat/>
    <w:uiPriority w:val="9"/>
    <w:rPr>
      <w:rFonts w:asciiTheme="majorHAnsi" w:hAnsiTheme="majorHAnsi" w:eastAsiaTheme="majorEastAsia" w:cstheme="majorBidi"/>
      <w:b/>
      <w:bCs/>
      <w:sz w:val="28"/>
      <w:szCs w:val="28"/>
    </w:rPr>
  </w:style>
  <w:style w:type="character" w:customStyle="1" w:styleId="41">
    <w:name w:val="标题 5 字符"/>
    <w:basedOn w:val="29"/>
    <w:link w:val="6"/>
    <w:qFormat/>
    <w:uiPriority w:val="9"/>
    <w:rPr>
      <w:rFonts w:ascii="Times New Roman" w:hAnsi="Times New Roman" w:eastAsia="宋体" w:cs="Times New Roman"/>
      <w:b/>
      <w:bCs/>
      <w:sz w:val="28"/>
      <w:szCs w:val="28"/>
    </w:rPr>
  </w:style>
  <w:style w:type="character" w:customStyle="1" w:styleId="42">
    <w:name w:val="页眉 字符"/>
    <w:basedOn w:val="29"/>
    <w:link w:val="18"/>
    <w:qFormat/>
    <w:uiPriority w:val="99"/>
    <w:rPr>
      <w:sz w:val="18"/>
      <w:szCs w:val="18"/>
    </w:rPr>
  </w:style>
  <w:style w:type="character" w:customStyle="1" w:styleId="43">
    <w:name w:val="页脚 字符"/>
    <w:basedOn w:val="29"/>
    <w:link w:val="17"/>
    <w:qFormat/>
    <w:uiPriority w:val="99"/>
    <w:rPr>
      <w:sz w:val="18"/>
      <w:szCs w:val="18"/>
    </w:rPr>
  </w:style>
  <w:style w:type="paragraph" w:styleId="44">
    <w:name w:val="List Paragraph"/>
    <w:basedOn w:val="1"/>
    <w:link w:val="45"/>
    <w:qFormat/>
    <w:uiPriority w:val="1"/>
    <w:pPr>
      <w:ind w:firstLine="420" w:firstLineChars="200"/>
    </w:pPr>
    <w:rPr>
      <w:rFonts w:ascii="Times New Roman" w:hAnsi="Times New Roman" w:eastAsia="宋体" w:cs="Times New Roman"/>
      <w:szCs w:val="20"/>
    </w:rPr>
  </w:style>
  <w:style w:type="character" w:customStyle="1" w:styleId="45">
    <w:name w:val="列表段落 字符"/>
    <w:basedOn w:val="29"/>
    <w:link w:val="44"/>
    <w:qFormat/>
    <w:locked/>
    <w:uiPriority w:val="1"/>
    <w:rPr>
      <w:rFonts w:ascii="Times New Roman" w:hAnsi="Times New Roman" w:eastAsia="宋体" w:cs="Times New Roman"/>
      <w:szCs w:val="20"/>
    </w:rPr>
  </w:style>
  <w:style w:type="character" w:customStyle="1" w:styleId="46">
    <w:name w:val="日期 字符"/>
    <w:basedOn w:val="29"/>
    <w:link w:val="14"/>
    <w:semiHidden/>
    <w:qFormat/>
    <w:uiPriority w:val="99"/>
    <w:rPr>
      <w:rFonts w:ascii="Times New Roman" w:hAnsi="Times New Roman" w:eastAsia="宋体" w:cs="Times New Roman"/>
      <w:szCs w:val="20"/>
    </w:rPr>
  </w:style>
  <w:style w:type="paragraph" w:customStyle="1" w:styleId="47">
    <w:name w:val="TOC 标题1"/>
    <w:basedOn w:val="2"/>
    <w:next w:val="1"/>
    <w:semiHidden/>
    <w:unhideWhenUsed/>
    <w:qFormat/>
    <w:uiPriority w:val="39"/>
    <w:pPr>
      <w:spacing w:line="576" w:lineRule="auto"/>
      <w:outlineLvl w:val="9"/>
    </w:pPr>
    <w:rPr>
      <w:rFonts w:ascii="Times New Roman" w:hAnsi="Times New Roman" w:eastAsia="宋体" w:cs="宋体"/>
      <w:color w:val="000000"/>
    </w:rPr>
  </w:style>
  <w:style w:type="paragraph" w:customStyle="1" w:styleId="48">
    <w:name w:val="脚注文本1"/>
    <w:basedOn w:val="1"/>
    <w:link w:val="49"/>
    <w:qFormat/>
    <w:uiPriority w:val="99"/>
    <w:pPr>
      <w:snapToGrid w:val="0"/>
      <w:spacing w:line="360" w:lineRule="auto"/>
      <w:jc w:val="left"/>
    </w:pPr>
    <w:rPr>
      <w:rFonts w:ascii="Times New Roman" w:hAnsi="Times New Roman" w:eastAsia="宋体" w:cs="宋体"/>
      <w:color w:val="000000"/>
      <w:kern w:val="0"/>
      <w:sz w:val="18"/>
      <w:szCs w:val="18"/>
    </w:rPr>
  </w:style>
  <w:style w:type="character" w:customStyle="1" w:styleId="49">
    <w:name w:val="脚注文本 Char"/>
    <w:basedOn w:val="29"/>
    <w:link w:val="48"/>
    <w:qFormat/>
    <w:uiPriority w:val="99"/>
    <w:rPr>
      <w:rFonts w:ascii="Times New Roman" w:hAnsi="Times New Roman" w:eastAsia="宋体" w:cs="宋体"/>
      <w:color w:val="000000"/>
      <w:kern w:val="0"/>
      <w:sz w:val="18"/>
      <w:szCs w:val="18"/>
    </w:rPr>
  </w:style>
  <w:style w:type="paragraph" w:customStyle="1" w:styleId="50">
    <w:name w:val="列出段落2"/>
    <w:basedOn w:val="1"/>
    <w:qFormat/>
    <w:uiPriority w:val="34"/>
    <w:pPr>
      <w:ind w:firstLine="420" w:firstLineChars="200"/>
    </w:pPr>
    <w:rPr>
      <w:rFonts w:ascii="Times New Roman" w:hAnsi="Times New Roman" w:eastAsia="宋体" w:cs="Times New Roman"/>
      <w:szCs w:val="20"/>
    </w:rPr>
  </w:style>
  <w:style w:type="paragraph" w:customStyle="1" w:styleId="51">
    <w:name w:val="p0"/>
    <w:basedOn w:val="1"/>
    <w:qFormat/>
    <w:uiPriority w:val="0"/>
    <w:pPr>
      <w:widowControl/>
      <w:spacing w:line="360" w:lineRule="auto"/>
    </w:pPr>
    <w:rPr>
      <w:rFonts w:ascii="Times New Roman" w:hAnsi="Times New Roman" w:eastAsia="宋体" w:cs="Times New Roman"/>
      <w:color w:val="000000"/>
      <w:kern w:val="0"/>
      <w:sz w:val="24"/>
      <w:szCs w:val="24"/>
    </w:rPr>
  </w:style>
  <w:style w:type="character" w:customStyle="1" w:styleId="52">
    <w:name w:val="脚注引用1"/>
    <w:basedOn w:val="29"/>
    <w:qFormat/>
    <w:uiPriority w:val="0"/>
    <w:rPr>
      <w:rFonts w:cs="Times New Roman"/>
      <w:vertAlign w:val="superscript"/>
    </w:rPr>
  </w:style>
  <w:style w:type="character" w:customStyle="1" w:styleId="53">
    <w:name w:val="脚注文本 字符"/>
    <w:basedOn w:val="29"/>
    <w:link w:val="21"/>
    <w:qFormat/>
    <w:uiPriority w:val="0"/>
    <w:rPr>
      <w:rFonts w:ascii="Times New Roman" w:hAnsi="Times New Roman" w:eastAsia="宋体" w:cs="宋体"/>
      <w:color w:val="000000"/>
      <w:kern w:val="0"/>
      <w:sz w:val="18"/>
      <w:szCs w:val="18"/>
    </w:rPr>
  </w:style>
  <w:style w:type="character" w:customStyle="1" w:styleId="54">
    <w:name w:val="headline-content4"/>
    <w:basedOn w:val="29"/>
    <w:qFormat/>
    <w:uiPriority w:val="0"/>
  </w:style>
  <w:style w:type="paragraph" w:customStyle="1" w:styleId="5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56">
    <w:name w:val="批注框文本 字符"/>
    <w:basedOn w:val="29"/>
    <w:link w:val="16"/>
    <w:semiHidden/>
    <w:qFormat/>
    <w:uiPriority w:val="99"/>
    <w:rPr>
      <w:rFonts w:ascii="Times New Roman" w:hAnsi="Times New Roman" w:eastAsia="宋体" w:cs="Times New Roman"/>
      <w:sz w:val="18"/>
      <w:szCs w:val="18"/>
    </w:rPr>
  </w:style>
  <w:style w:type="character" w:customStyle="1" w:styleId="57">
    <w:name w:val="Art_def"/>
    <w:basedOn w:val="29"/>
    <w:qFormat/>
    <w:uiPriority w:val="0"/>
    <w:rPr>
      <w:rFonts w:ascii="Times New Roman" w:hAnsi="Times New Roman"/>
      <w:b/>
    </w:rPr>
  </w:style>
  <w:style w:type="character" w:customStyle="1" w:styleId="58">
    <w:name w:val="style_kwd1"/>
    <w:basedOn w:val="29"/>
    <w:qFormat/>
    <w:uiPriority w:val="0"/>
    <w:rPr>
      <w:shd w:val="clear" w:color="auto" w:fill="FFFFA6"/>
    </w:rPr>
  </w:style>
  <w:style w:type="paragraph" w:customStyle="1" w:styleId="59">
    <w:name w:val="enumlev1"/>
    <w:basedOn w:val="1"/>
    <w:qFormat/>
    <w:uiPriority w:val="0"/>
    <w:pPr>
      <w:widowControl/>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imes New Roman" w:hAnsi="Times New Roman" w:eastAsia="宋体" w:cs="Times New Roman"/>
      <w:kern w:val="0"/>
      <w:sz w:val="24"/>
      <w:szCs w:val="20"/>
      <w:lang w:eastAsia="en-US"/>
    </w:rPr>
  </w:style>
  <w:style w:type="character" w:customStyle="1" w:styleId="60">
    <w:name w:val="纯文本 字符"/>
    <w:link w:val="12"/>
    <w:qFormat/>
    <w:uiPriority w:val="0"/>
    <w:rPr>
      <w:rFonts w:ascii="宋体" w:hAnsi="Courier New" w:eastAsia="宋体" w:cs="Times New Roman"/>
      <w:sz w:val="20"/>
      <w:szCs w:val="20"/>
    </w:rPr>
  </w:style>
  <w:style w:type="character" w:customStyle="1" w:styleId="61">
    <w:name w:val="纯文本 Char1"/>
    <w:basedOn w:val="29"/>
    <w:semiHidden/>
    <w:qFormat/>
    <w:uiPriority w:val="99"/>
    <w:rPr>
      <w:rFonts w:ascii="宋体" w:hAnsi="Courier New" w:eastAsia="宋体" w:cs="Courier New"/>
      <w:szCs w:val="21"/>
    </w:rPr>
  </w:style>
  <w:style w:type="character" w:customStyle="1" w:styleId="62">
    <w:name w:val="保留加粗"/>
    <w:qFormat/>
    <w:uiPriority w:val="0"/>
    <w:rPr>
      <w:rFonts w:eastAsia="宋体"/>
      <w:b/>
      <w:color w:val="000000"/>
      <w:kern w:val="21"/>
      <w:sz w:val="21"/>
    </w:rPr>
  </w:style>
  <w:style w:type="paragraph" w:customStyle="1" w:styleId="63">
    <w:name w:val="表文"/>
    <w:basedOn w:val="1"/>
    <w:qFormat/>
    <w:uiPriority w:val="0"/>
    <w:pPr>
      <w:tabs>
        <w:tab w:val="left" w:pos="0"/>
      </w:tabs>
      <w:ind w:firstLine="425"/>
      <w:textAlignment w:val="baseline"/>
      <w:outlineLvl w:val="0"/>
    </w:pPr>
    <w:rPr>
      <w:rFonts w:ascii="Times New Roman" w:hAnsi="Times New Roman" w:eastAsia="宋体" w:cs="Times New Roman"/>
      <w:kern w:val="0"/>
      <w:sz w:val="15"/>
      <w:szCs w:val="20"/>
    </w:rPr>
  </w:style>
  <w:style w:type="paragraph" w:customStyle="1" w:styleId="64">
    <w:name w:val="zw"/>
    <w:basedOn w:val="1"/>
    <w:qFormat/>
    <w:uiPriority w:val="0"/>
    <w:pPr>
      <w:widowControl/>
      <w:spacing w:before="30"/>
      <w:ind w:left="100" w:right="100"/>
    </w:pPr>
    <w:rPr>
      <w:rFonts w:ascii="方正书宋简体" w:hAnsi="宋体" w:eastAsia="方正书宋简体" w:cs="Times New Roman"/>
      <w:color w:val="000000"/>
      <w:kern w:val="0"/>
      <w:szCs w:val="21"/>
    </w:rPr>
  </w:style>
  <w:style w:type="character" w:customStyle="1" w:styleId="65">
    <w:name w:val="ht1"/>
    <w:basedOn w:val="29"/>
    <w:qFormat/>
    <w:uiPriority w:val="0"/>
    <w:rPr>
      <w:rFonts w:ascii="黑体" w:eastAsia="黑体"/>
      <w:b/>
      <w:bCs/>
    </w:rPr>
  </w:style>
  <w:style w:type="character" w:customStyle="1" w:styleId="66">
    <w:name w:val="style2"/>
    <w:basedOn w:val="29"/>
    <w:qFormat/>
    <w:uiPriority w:val="0"/>
  </w:style>
  <w:style w:type="paragraph" w:customStyle="1" w:styleId="67">
    <w:name w:val="fp-1"/>
    <w:basedOn w:val="1"/>
    <w:qFormat/>
    <w:uiPriority w:val="0"/>
    <w:pPr>
      <w:widowControl/>
      <w:spacing w:before="200" w:after="100"/>
      <w:ind w:left="480" w:hanging="480"/>
      <w:jc w:val="left"/>
    </w:pPr>
    <w:rPr>
      <w:rFonts w:ascii="宋体" w:hAnsi="宋体" w:eastAsia="宋体" w:cs="宋体"/>
      <w:kern w:val="0"/>
      <w:sz w:val="24"/>
      <w:szCs w:val="24"/>
    </w:rPr>
  </w:style>
  <w:style w:type="paragraph" w:customStyle="1" w:styleId="68">
    <w:name w:val="fullcenter"/>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9">
    <w:name w:val="linktoamn"/>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0">
    <w:name w:val="bfrpage"/>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1">
    <w:name w:val="bregh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effdates"/>
    <w:basedOn w:val="1"/>
    <w:qFormat/>
    <w:uiPriority w:val="0"/>
    <w:pPr>
      <w:widowControl/>
      <w:spacing w:before="100" w:beforeAutospacing="1" w:after="100" w:afterAutospacing="1"/>
      <w:ind w:firstLine="480"/>
      <w:jc w:val="left"/>
    </w:pPr>
    <w:rPr>
      <w:rFonts w:ascii="宋体" w:hAnsi="宋体" w:eastAsia="宋体" w:cs="宋体"/>
      <w:smallCaps/>
      <w:kern w:val="0"/>
      <w:sz w:val="24"/>
      <w:szCs w:val="24"/>
    </w:rPr>
  </w:style>
  <w:style w:type="paragraph" w:customStyle="1" w:styleId="73">
    <w:name w:val="updated"/>
    <w:basedOn w:val="1"/>
    <w:qFormat/>
    <w:uiPriority w:val="0"/>
    <w:pPr>
      <w:widowControl/>
      <w:spacing w:before="100" w:beforeAutospacing="1" w:after="100" w:afterAutospacing="1"/>
      <w:jc w:val="center"/>
    </w:pPr>
    <w:rPr>
      <w:rFonts w:ascii="Arial" w:hAnsi="Arial" w:eastAsia="宋体" w:cs="Arial"/>
      <w:b/>
      <w:bCs/>
      <w:color w:val="FF0000"/>
      <w:kern w:val="0"/>
      <w:sz w:val="27"/>
      <w:szCs w:val="27"/>
    </w:rPr>
  </w:style>
  <w:style w:type="paragraph" w:customStyle="1" w:styleId="74">
    <w:name w:val="contact"/>
    <w:basedOn w:val="1"/>
    <w:qFormat/>
    <w:uiPriority w:val="0"/>
    <w:pPr>
      <w:widowControl/>
      <w:spacing w:before="100" w:beforeAutospacing="1" w:after="100" w:afterAutospacing="1"/>
      <w:jc w:val="left"/>
    </w:pPr>
    <w:rPr>
      <w:rFonts w:ascii="宋体" w:hAnsi="宋体" w:eastAsia="宋体" w:cs="宋体"/>
      <w:kern w:val="0"/>
      <w:sz w:val="17"/>
      <w:szCs w:val="17"/>
    </w:rPr>
  </w:style>
  <w:style w:type="paragraph" w:customStyle="1" w:styleId="75">
    <w:name w:val="top-menu"/>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6">
    <w:name w:val="top-menu-pipe"/>
    <w:basedOn w:val="1"/>
    <w:qFormat/>
    <w:uiPriority w:val="0"/>
    <w:pPr>
      <w:widowControl/>
      <w:ind w:firstLine="480"/>
      <w:jc w:val="left"/>
    </w:pPr>
    <w:rPr>
      <w:rFonts w:ascii="宋体" w:hAnsi="宋体" w:eastAsia="宋体" w:cs="宋体"/>
      <w:kern w:val="0"/>
      <w:sz w:val="24"/>
      <w:szCs w:val="24"/>
    </w:rPr>
  </w:style>
  <w:style w:type="paragraph" w:customStyle="1" w:styleId="77">
    <w:name w:val="clear"/>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8">
    <w:name w:val="hits"/>
    <w:basedOn w:val="1"/>
    <w:qFormat/>
    <w:uiPriority w:val="0"/>
    <w:pPr>
      <w:widowControl/>
      <w:spacing w:before="100" w:beforeAutospacing="1" w:after="100" w:afterAutospacing="1"/>
      <w:ind w:firstLine="480"/>
      <w:jc w:val="left"/>
    </w:pPr>
    <w:rPr>
      <w:rFonts w:ascii="宋体" w:hAnsi="宋体" w:eastAsia="宋体" w:cs="宋体"/>
      <w:color w:val="FF0000"/>
      <w:kern w:val="0"/>
      <w:sz w:val="24"/>
      <w:szCs w:val="24"/>
    </w:rPr>
  </w:style>
  <w:style w:type="paragraph" w:customStyle="1" w:styleId="79">
    <w:name w:val="noticelink"/>
    <w:basedOn w:val="1"/>
    <w:qFormat/>
    <w:uiPriority w:val="0"/>
    <w:pPr>
      <w:widowControl/>
      <w:spacing w:before="100" w:beforeAutospacing="1" w:after="100" w:afterAutospacing="1"/>
      <w:ind w:firstLine="480"/>
      <w:jc w:val="left"/>
    </w:pPr>
    <w:rPr>
      <w:rFonts w:ascii="宋体" w:hAnsi="宋体" w:eastAsia="宋体" w:cs="宋体"/>
      <w:color w:val="0000FF"/>
      <w:kern w:val="0"/>
      <w:szCs w:val="21"/>
      <w:u w:val="single"/>
    </w:rPr>
  </w:style>
  <w:style w:type="paragraph" w:customStyle="1" w:styleId="80">
    <w:name w:val="menu-home-title"/>
    <w:basedOn w:val="1"/>
    <w:qFormat/>
    <w:uiPriority w:val="0"/>
    <w:pPr>
      <w:widowControl/>
      <w:spacing w:before="100" w:beforeAutospacing="1" w:after="100" w:afterAutospacing="1"/>
      <w:ind w:firstLine="480"/>
      <w:jc w:val="left"/>
    </w:pPr>
    <w:rPr>
      <w:rFonts w:ascii="宋体" w:hAnsi="宋体" w:eastAsia="宋体" w:cs="宋体"/>
      <w:color w:val="000000"/>
      <w:kern w:val="0"/>
      <w:sz w:val="24"/>
      <w:szCs w:val="24"/>
    </w:rPr>
  </w:style>
  <w:style w:type="paragraph" w:customStyle="1" w:styleId="81">
    <w:name w:val="menu-customers-title"/>
    <w:basedOn w:val="1"/>
    <w:qFormat/>
    <w:uiPriority w:val="0"/>
    <w:pPr>
      <w:widowControl/>
      <w:spacing w:before="100" w:beforeAutospacing="1" w:after="100" w:afterAutospacing="1"/>
      <w:ind w:firstLine="480"/>
      <w:jc w:val="left"/>
    </w:pPr>
    <w:rPr>
      <w:rFonts w:ascii="宋体" w:hAnsi="宋体" w:eastAsia="宋体" w:cs="宋体"/>
      <w:color w:val="666633"/>
      <w:kern w:val="0"/>
      <w:sz w:val="24"/>
      <w:szCs w:val="24"/>
    </w:rPr>
  </w:style>
  <w:style w:type="paragraph" w:customStyle="1" w:styleId="82">
    <w:name w:val="menu-vendors-title"/>
    <w:basedOn w:val="1"/>
    <w:qFormat/>
    <w:uiPriority w:val="0"/>
    <w:pPr>
      <w:widowControl/>
      <w:spacing w:before="100" w:beforeAutospacing="1" w:after="100" w:afterAutospacing="1"/>
      <w:ind w:firstLine="480"/>
      <w:jc w:val="left"/>
    </w:pPr>
    <w:rPr>
      <w:rFonts w:ascii="宋体" w:hAnsi="宋体" w:eastAsia="宋体" w:cs="宋体"/>
      <w:color w:val="333366"/>
      <w:kern w:val="0"/>
      <w:sz w:val="24"/>
      <w:szCs w:val="24"/>
    </w:rPr>
  </w:style>
  <w:style w:type="paragraph" w:customStyle="1" w:styleId="83">
    <w:name w:val="menu-libraries-title"/>
    <w:basedOn w:val="1"/>
    <w:qFormat/>
    <w:uiPriority w:val="0"/>
    <w:pPr>
      <w:widowControl/>
      <w:spacing w:before="100" w:beforeAutospacing="1" w:after="100" w:afterAutospacing="1"/>
      <w:ind w:firstLine="480"/>
      <w:jc w:val="left"/>
    </w:pPr>
    <w:rPr>
      <w:rFonts w:ascii="宋体" w:hAnsi="宋体" w:eastAsia="宋体" w:cs="宋体"/>
      <w:color w:val="006666"/>
      <w:kern w:val="0"/>
      <w:sz w:val="24"/>
      <w:szCs w:val="24"/>
    </w:rPr>
  </w:style>
  <w:style w:type="paragraph" w:customStyle="1" w:styleId="84">
    <w:name w:val="two-col-layout-table"/>
    <w:basedOn w:val="1"/>
    <w:qFormat/>
    <w:uiPriority w:val="0"/>
    <w:pPr>
      <w:widowControl/>
      <w:pBdr>
        <w:top w:val="single" w:color="FFFFFF" w:sz="36" w:space="0"/>
      </w:pBdr>
      <w:shd w:val="clear" w:color="auto" w:fill="FFFFFF"/>
      <w:spacing w:before="100" w:beforeAutospacing="1" w:after="100" w:afterAutospacing="1"/>
      <w:ind w:firstLine="480"/>
      <w:jc w:val="left"/>
    </w:pPr>
    <w:rPr>
      <w:rFonts w:ascii="宋体" w:hAnsi="宋体" w:eastAsia="宋体" w:cs="宋体"/>
      <w:kern w:val="0"/>
      <w:sz w:val="24"/>
      <w:szCs w:val="24"/>
    </w:rPr>
  </w:style>
  <w:style w:type="paragraph" w:customStyle="1" w:styleId="85">
    <w:name w:val="two-col-layout-left"/>
    <w:basedOn w:val="1"/>
    <w:qFormat/>
    <w:uiPriority w:val="0"/>
    <w:pPr>
      <w:widowControl/>
      <w:pBdr>
        <w:right w:val="single" w:color="CCCCCC" w:sz="6" w:space="4"/>
      </w:pBdr>
      <w:spacing w:before="100" w:beforeAutospacing="1" w:after="100" w:afterAutospacing="1"/>
      <w:ind w:firstLine="480"/>
      <w:jc w:val="left"/>
    </w:pPr>
    <w:rPr>
      <w:rFonts w:ascii="宋体" w:hAnsi="宋体" w:eastAsia="宋体" w:cs="宋体"/>
      <w:kern w:val="0"/>
      <w:sz w:val="24"/>
      <w:szCs w:val="24"/>
    </w:rPr>
  </w:style>
  <w:style w:type="paragraph" w:customStyle="1" w:styleId="86">
    <w:name w:val="menu-search-title"/>
    <w:basedOn w:val="1"/>
    <w:qFormat/>
    <w:uiPriority w:val="0"/>
    <w:pPr>
      <w:widowControl/>
      <w:spacing w:before="100" w:beforeAutospacing="1" w:after="100" w:afterAutospacing="1"/>
      <w:ind w:firstLine="480"/>
      <w:jc w:val="left"/>
    </w:pPr>
    <w:rPr>
      <w:rFonts w:ascii="宋体" w:hAnsi="宋体" w:eastAsia="宋体" w:cs="宋体"/>
      <w:color w:val="990033"/>
      <w:kern w:val="0"/>
      <w:sz w:val="24"/>
      <w:szCs w:val="24"/>
    </w:rPr>
  </w:style>
  <w:style w:type="paragraph" w:customStyle="1" w:styleId="87">
    <w:name w:val="left-menu-title"/>
    <w:basedOn w:val="1"/>
    <w:qFormat/>
    <w:uiPriority w:val="0"/>
    <w:pPr>
      <w:widowControl/>
      <w:spacing w:before="100" w:beforeAutospacing="1" w:after="100" w:afterAutospacing="1" w:line="210" w:lineRule="atLeast"/>
      <w:ind w:firstLine="480"/>
      <w:jc w:val="left"/>
    </w:pPr>
    <w:rPr>
      <w:rFonts w:ascii="宋体" w:hAnsi="宋体" w:eastAsia="宋体" w:cs="宋体"/>
      <w:b/>
      <w:bCs/>
      <w:spacing w:val="15"/>
      <w:kern w:val="0"/>
      <w:sz w:val="17"/>
      <w:szCs w:val="17"/>
    </w:rPr>
  </w:style>
  <w:style w:type="paragraph" w:customStyle="1" w:styleId="88">
    <w:name w:val="left-menu-sublinks"/>
    <w:basedOn w:val="1"/>
    <w:qFormat/>
    <w:uiPriority w:val="0"/>
    <w:pPr>
      <w:widowControl/>
      <w:spacing w:before="100" w:beforeAutospacing="1" w:after="100" w:afterAutospacing="1"/>
      <w:ind w:left="150" w:firstLine="480"/>
      <w:jc w:val="left"/>
    </w:pPr>
    <w:rPr>
      <w:rFonts w:ascii="宋体" w:hAnsi="宋体" w:eastAsia="宋体" w:cs="宋体"/>
      <w:kern w:val="0"/>
      <w:sz w:val="24"/>
      <w:szCs w:val="24"/>
    </w:rPr>
  </w:style>
  <w:style w:type="paragraph" w:customStyle="1" w:styleId="89">
    <w:name w:val="sidebar-title-bar"/>
    <w:basedOn w:val="1"/>
    <w:qFormat/>
    <w:uiPriority w:val="0"/>
    <w:pPr>
      <w:widowControl/>
      <w:shd w:val="clear" w:color="auto" w:fill="999999"/>
      <w:spacing w:before="100" w:beforeAutospacing="1" w:after="100" w:afterAutospacing="1"/>
      <w:ind w:firstLine="480"/>
      <w:jc w:val="left"/>
    </w:pPr>
    <w:rPr>
      <w:rFonts w:ascii="宋体" w:hAnsi="宋体" w:eastAsia="宋体" w:cs="宋体"/>
      <w:color w:val="FFFFFF"/>
      <w:spacing w:val="20"/>
      <w:kern w:val="0"/>
      <w:sz w:val="17"/>
      <w:szCs w:val="17"/>
    </w:rPr>
  </w:style>
  <w:style w:type="paragraph" w:customStyle="1" w:styleId="90">
    <w:name w:val="collection-latest-resources-mask"/>
    <w:basedOn w:val="1"/>
    <w:qFormat/>
    <w:uiPriority w:val="0"/>
    <w:pPr>
      <w:widowControl/>
      <w:spacing w:before="150" w:after="100" w:afterAutospacing="1"/>
      <w:ind w:firstLine="480"/>
      <w:jc w:val="left"/>
    </w:pPr>
    <w:rPr>
      <w:rFonts w:ascii="宋体" w:hAnsi="宋体" w:eastAsia="宋体" w:cs="宋体"/>
      <w:kern w:val="0"/>
      <w:sz w:val="24"/>
      <w:szCs w:val="24"/>
    </w:rPr>
  </w:style>
  <w:style w:type="paragraph" w:customStyle="1" w:styleId="91">
    <w:name w:val="vert-spacer-450"/>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92">
    <w:name w:val="page-title"/>
    <w:basedOn w:val="1"/>
    <w:qFormat/>
    <w:uiPriority w:val="0"/>
    <w:pPr>
      <w:widowControl/>
      <w:ind w:firstLine="480"/>
      <w:jc w:val="left"/>
    </w:pPr>
    <w:rPr>
      <w:rFonts w:ascii="Times New Roman" w:hAnsi="Times New Roman" w:eastAsia="宋体" w:cs="Times New Roman"/>
      <w:caps/>
      <w:kern w:val="0"/>
      <w:sz w:val="27"/>
      <w:szCs w:val="27"/>
    </w:rPr>
  </w:style>
  <w:style w:type="paragraph" w:customStyle="1" w:styleId="93">
    <w:name w:val="hd1"/>
    <w:basedOn w:val="1"/>
    <w:qFormat/>
    <w:uiPriority w:val="0"/>
    <w:pPr>
      <w:widowControl/>
      <w:spacing w:before="100" w:beforeAutospacing="1" w:after="100" w:afterAutospacing="1"/>
      <w:ind w:firstLine="480"/>
      <w:jc w:val="center"/>
    </w:pPr>
    <w:rPr>
      <w:rFonts w:ascii="宋体" w:hAnsi="宋体" w:eastAsia="宋体" w:cs="宋体"/>
      <w:smallCaps/>
      <w:kern w:val="0"/>
      <w:sz w:val="24"/>
      <w:szCs w:val="24"/>
    </w:rPr>
  </w:style>
  <w:style w:type="paragraph" w:customStyle="1" w:styleId="94">
    <w:name w:val="hd2"/>
    <w:basedOn w:val="1"/>
    <w:qFormat/>
    <w:uiPriority w:val="0"/>
    <w:pPr>
      <w:widowControl/>
      <w:spacing w:before="100" w:beforeAutospacing="1" w:after="100" w:afterAutospacing="1"/>
      <w:ind w:firstLine="480"/>
      <w:jc w:val="center"/>
    </w:pPr>
    <w:rPr>
      <w:rFonts w:ascii="宋体" w:hAnsi="宋体" w:eastAsia="宋体" w:cs="宋体"/>
      <w:i/>
      <w:iCs/>
      <w:kern w:val="0"/>
      <w:sz w:val="24"/>
      <w:szCs w:val="24"/>
    </w:rPr>
  </w:style>
  <w:style w:type="paragraph" w:customStyle="1" w:styleId="95">
    <w:name w:val="hd3"/>
    <w:basedOn w:val="1"/>
    <w:qFormat/>
    <w:uiPriority w:val="0"/>
    <w:pPr>
      <w:widowControl/>
      <w:spacing w:before="100" w:beforeAutospacing="1" w:after="100" w:afterAutospacing="1"/>
      <w:ind w:firstLine="480"/>
      <w:jc w:val="center"/>
    </w:pPr>
    <w:rPr>
      <w:rFonts w:ascii="宋体" w:hAnsi="宋体" w:eastAsia="宋体" w:cs="宋体"/>
      <w:kern w:val="0"/>
      <w:sz w:val="24"/>
      <w:szCs w:val="24"/>
    </w:rPr>
  </w:style>
  <w:style w:type="paragraph" w:customStyle="1" w:styleId="96">
    <w:name w:val="hd4"/>
    <w:basedOn w:val="1"/>
    <w:qFormat/>
    <w:uiPriority w:val="0"/>
    <w:pPr>
      <w:widowControl/>
      <w:spacing w:before="100" w:beforeAutospacing="1" w:after="100" w:afterAutospacing="1"/>
      <w:ind w:firstLine="480"/>
      <w:jc w:val="center"/>
    </w:pPr>
    <w:rPr>
      <w:rFonts w:ascii="宋体" w:hAnsi="宋体" w:eastAsia="宋体" w:cs="宋体"/>
      <w:kern w:val="0"/>
      <w:sz w:val="24"/>
      <w:szCs w:val="24"/>
    </w:rPr>
  </w:style>
  <w:style w:type="paragraph" w:customStyle="1" w:styleId="97">
    <w:name w:val="hd5"/>
    <w:basedOn w:val="1"/>
    <w:qFormat/>
    <w:uiPriority w:val="0"/>
    <w:pPr>
      <w:widowControl/>
      <w:spacing w:before="100" w:beforeAutospacing="1" w:after="100" w:afterAutospacing="1"/>
      <w:ind w:firstLine="480"/>
      <w:jc w:val="center"/>
    </w:pPr>
    <w:rPr>
      <w:rFonts w:ascii="宋体" w:hAnsi="宋体" w:eastAsia="宋体" w:cs="宋体"/>
      <w:b/>
      <w:bCs/>
      <w:kern w:val="0"/>
      <w:sz w:val="23"/>
      <w:szCs w:val="23"/>
    </w:rPr>
  </w:style>
  <w:style w:type="paragraph" w:customStyle="1" w:styleId="98">
    <w:name w:val="hed1"/>
    <w:basedOn w:val="1"/>
    <w:qFormat/>
    <w:uiPriority w:val="0"/>
    <w:pPr>
      <w:widowControl/>
      <w:spacing w:before="100" w:beforeAutospacing="1" w:after="100" w:afterAutospacing="1"/>
      <w:ind w:firstLine="480"/>
      <w:jc w:val="center"/>
    </w:pPr>
    <w:rPr>
      <w:rFonts w:ascii="宋体" w:hAnsi="宋体" w:eastAsia="宋体" w:cs="宋体"/>
      <w:b/>
      <w:bCs/>
      <w:kern w:val="0"/>
      <w:sz w:val="20"/>
      <w:szCs w:val="20"/>
    </w:rPr>
  </w:style>
  <w:style w:type="paragraph" w:customStyle="1" w:styleId="99">
    <w:name w:val="frp"/>
    <w:basedOn w:val="1"/>
    <w:qFormat/>
    <w:uiPriority w:val="0"/>
    <w:pPr>
      <w:widowControl/>
      <w:spacing w:before="100" w:beforeAutospacing="1" w:after="100" w:afterAutospacing="1"/>
      <w:ind w:right="480"/>
      <w:jc w:val="right"/>
    </w:pPr>
    <w:rPr>
      <w:rFonts w:ascii="宋体" w:hAnsi="宋体" w:eastAsia="宋体" w:cs="宋体"/>
      <w:kern w:val="0"/>
      <w:sz w:val="24"/>
      <w:szCs w:val="24"/>
    </w:rPr>
  </w:style>
  <w:style w:type="paragraph" w:customStyle="1" w:styleId="100">
    <w:name w:val="frp0"/>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101">
    <w:name w:val="p1"/>
    <w:basedOn w:val="1"/>
    <w:qFormat/>
    <w:uiPriority w:val="0"/>
    <w:pPr>
      <w:widowControl/>
      <w:spacing w:before="100" w:beforeAutospacing="1" w:after="100" w:afterAutospacing="1"/>
      <w:ind w:left="1440" w:hanging="480"/>
      <w:jc w:val="left"/>
    </w:pPr>
    <w:rPr>
      <w:rFonts w:ascii="宋体" w:hAnsi="宋体" w:eastAsia="宋体" w:cs="宋体"/>
      <w:kern w:val="0"/>
      <w:sz w:val="24"/>
      <w:szCs w:val="24"/>
    </w:rPr>
  </w:style>
  <w:style w:type="paragraph" w:customStyle="1" w:styleId="102">
    <w:name w:val="p-1"/>
    <w:basedOn w:val="1"/>
    <w:qFormat/>
    <w:uiPriority w:val="0"/>
    <w:pPr>
      <w:widowControl/>
      <w:spacing w:before="100" w:beforeAutospacing="1" w:after="100" w:afterAutospacing="1"/>
      <w:ind w:left="480"/>
      <w:jc w:val="left"/>
    </w:pPr>
    <w:rPr>
      <w:rFonts w:ascii="宋体" w:hAnsi="宋体" w:eastAsia="宋体" w:cs="宋体"/>
      <w:kern w:val="0"/>
      <w:sz w:val="24"/>
      <w:szCs w:val="24"/>
    </w:rPr>
  </w:style>
  <w:style w:type="paragraph" w:customStyle="1" w:styleId="103">
    <w:name w:val="p2"/>
    <w:basedOn w:val="1"/>
    <w:qFormat/>
    <w:uiPriority w:val="0"/>
    <w:pPr>
      <w:widowControl/>
      <w:spacing w:before="100" w:beforeAutospacing="1" w:after="100" w:afterAutospacing="1"/>
      <w:ind w:left="480" w:firstLine="480"/>
      <w:jc w:val="left"/>
    </w:pPr>
    <w:rPr>
      <w:rFonts w:ascii="宋体" w:hAnsi="宋体" w:eastAsia="宋体" w:cs="宋体"/>
      <w:kern w:val="0"/>
      <w:sz w:val="24"/>
      <w:szCs w:val="24"/>
    </w:rPr>
  </w:style>
  <w:style w:type="paragraph" w:customStyle="1" w:styleId="104">
    <w:name w:val="p-2"/>
    <w:basedOn w:val="1"/>
    <w:qFormat/>
    <w:uiPriority w:val="0"/>
    <w:pPr>
      <w:widowControl/>
      <w:spacing w:before="100" w:beforeAutospacing="1" w:after="100" w:afterAutospacing="1"/>
      <w:ind w:left="960"/>
      <w:jc w:val="left"/>
    </w:pPr>
    <w:rPr>
      <w:rFonts w:ascii="宋体" w:hAnsi="宋体" w:eastAsia="宋体" w:cs="宋体"/>
      <w:kern w:val="0"/>
      <w:sz w:val="24"/>
      <w:szCs w:val="24"/>
    </w:rPr>
  </w:style>
  <w:style w:type="paragraph" w:customStyle="1" w:styleId="105">
    <w:name w:val="p-3"/>
    <w:basedOn w:val="1"/>
    <w:qFormat/>
    <w:uiPriority w:val="0"/>
    <w:pPr>
      <w:widowControl/>
      <w:spacing w:before="100" w:beforeAutospacing="1" w:after="100" w:afterAutospacing="1"/>
      <w:ind w:left="960" w:hanging="480"/>
      <w:jc w:val="left"/>
    </w:pPr>
    <w:rPr>
      <w:rFonts w:ascii="宋体" w:hAnsi="宋体" w:eastAsia="宋体" w:cs="宋体"/>
      <w:kern w:val="0"/>
      <w:sz w:val="24"/>
      <w:szCs w:val="24"/>
    </w:rPr>
  </w:style>
  <w:style w:type="paragraph" w:customStyle="1" w:styleId="106">
    <w:name w:val="fp"/>
    <w:basedOn w:val="1"/>
    <w:qFormat/>
    <w:uiPriority w:val="0"/>
    <w:pPr>
      <w:widowControl/>
      <w:spacing w:before="200" w:after="100" w:afterAutospacing="1"/>
      <w:jc w:val="left"/>
    </w:pPr>
    <w:rPr>
      <w:rFonts w:ascii="宋体" w:hAnsi="宋体" w:eastAsia="宋体" w:cs="宋体"/>
      <w:kern w:val="0"/>
      <w:sz w:val="24"/>
      <w:szCs w:val="24"/>
    </w:rPr>
  </w:style>
  <w:style w:type="paragraph" w:customStyle="1" w:styleId="107">
    <w:name w:val="contentsp"/>
    <w:basedOn w:val="1"/>
    <w:qFormat/>
    <w:uiPriority w:val="0"/>
    <w:pPr>
      <w:widowControl/>
      <w:spacing w:before="200" w:after="100" w:afterAutospacing="1"/>
      <w:jc w:val="left"/>
    </w:pPr>
    <w:rPr>
      <w:rFonts w:ascii="宋体" w:hAnsi="宋体" w:eastAsia="宋体" w:cs="宋体"/>
      <w:b/>
      <w:bCs/>
      <w:kern w:val="0"/>
      <w:sz w:val="20"/>
      <w:szCs w:val="20"/>
    </w:rPr>
  </w:style>
  <w:style w:type="paragraph" w:customStyle="1" w:styleId="108">
    <w:name w:val="contentsg"/>
    <w:basedOn w:val="1"/>
    <w:qFormat/>
    <w:uiPriority w:val="0"/>
    <w:pPr>
      <w:widowControl/>
      <w:spacing w:before="200" w:after="100" w:afterAutospacing="1"/>
      <w:jc w:val="left"/>
    </w:pPr>
    <w:rPr>
      <w:rFonts w:ascii="宋体" w:hAnsi="宋体" w:eastAsia="宋体" w:cs="宋体"/>
      <w:smallCaps/>
      <w:kern w:val="0"/>
      <w:sz w:val="20"/>
      <w:szCs w:val="20"/>
    </w:rPr>
  </w:style>
  <w:style w:type="paragraph" w:customStyle="1" w:styleId="109">
    <w:name w:val="updatetitle"/>
    <w:basedOn w:val="1"/>
    <w:qFormat/>
    <w:uiPriority w:val="0"/>
    <w:pPr>
      <w:widowControl/>
      <w:spacing w:before="200" w:after="100" w:afterAutospacing="1"/>
      <w:jc w:val="left"/>
    </w:pPr>
    <w:rPr>
      <w:rFonts w:ascii="宋体" w:hAnsi="宋体" w:eastAsia="宋体" w:cs="宋体"/>
      <w:kern w:val="0"/>
      <w:sz w:val="24"/>
      <w:szCs w:val="24"/>
    </w:rPr>
  </w:style>
  <w:style w:type="paragraph" w:customStyle="1" w:styleId="110">
    <w:name w:val="updatebold"/>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11">
    <w:name w:val="updatebodyte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
    <w:name w:val="source"/>
    <w:basedOn w:val="1"/>
    <w:qFormat/>
    <w:uiPriority w:val="0"/>
    <w:pPr>
      <w:widowControl/>
      <w:spacing w:before="200" w:after="100" w:afterAutospacing="1"/>
      <w:ind w:firstLine="480"/>
      <w:jc w:val="left"/>
    </w:pPr>
    <w:rPr>
      <w:rFonts w:ascii="宋体" w:hAnsi="宋体" w:eastAsia="宋体" w:cs="宋体"/>
      <w:kern w:val="0"/>
      <w:sz w:val="18"/>
      <w:szCs w:val="18"/>
    </w:rPr>
  </w:style>
  <w:style w:type="paragraph" w:customStyle="1" w:styleId="113">
    <w:name w:val="ednote"/>
    <w:basedOn w:val="1"/>
    <w:qFormat/>
    <w:uiPriority w:val="0"/>
    <w:pPr>
      <w:widowControl/>
      <w:spacing w:before="200" w:after="100" w:afterAutospacing="1"/>
      <w:ind w:firstLine="480"/>
      <w:jc w:val="left"/>
    </w:pPr>
    <w:rPr>
      <w:rFonts w:ascii="宋体" w:hAnsi="宋体" w:eastAsia="宋体" w:cs="宋体"/>
      <w:kern w:val="0"/>
      <w:sz w:val="18"/>
      <w:szCs w:val="18"/>
    </w:rPr>
  </w:style>
  <w:style w:type="paragraph" w:customStyle="1" w:styleId="114">
    <w:name w:val="effdnot"/>
    <w:basedOn w:val="1"/>
    <w:qFormat/>
    <w:uiPriority w:val="0"/>
    <w:pPr>
      <w:widowControl/>
      <w:spacing w:before="200" w:after="100" w:afterAutospacing="1"/>
      <w:ind w:firstLine="480"/>
      <w:jc w:val="left"/>
    </w:pPr>
    <w:rPr>
      <w:rFonts w:ascii="宋体" w:hAnsi="宋体" w:eastAsia="宋体" w:cs="宋体"/>
      <w:kern w:val="0"/>
      <w:sz w:val="18"/>
      <w:szCs w:val="18"/>
    </w:rPr>
  </w:style>
  <w:style w:type="paragraph" w:customStyle="1" w:styleId="115">
    <w:name w:val="example"/>
    <w:basedOn w:val="1"/>
    <w:qFormat/>
    <w:uiPriority w:val="0"/>
    <w:pPr>
      <w:widowControl/>
      <w:spacing w:before="200" w:after="100" w:afterAutospacing="1"/>
      <w:ind w:firstLine="480"/>
      <w:jc w:val="left"/>
    </w:pPr>
    <w:rPr>
      <w:rFonts w:ascii="宋体" w:hAnsi="宋体" w:eastAsia="宋体" w:cs="宋体"/>
      <w:kern w:val="0"/>
      <w:sz w:val="18"/>
      <w:szCs w:val="18"/>
    </w:rPr>
  </w:style>
  <w:style w:type="paragraph" w:customStyle="1" w:styleId="116">
    <w:name w:val="crossref"/>
    <w:basedOn w:val="1"/>
    <w:qFormat/>
    <w:uiPriority w:val="0"/>
    <w:pPr>
      <w:widowControl/>
      <w:spacing w:before="200" w:after="100" w:afterAutospacing="1"/>
      <w:ind w:firstLine="480"/>
      <w:jc w:val="left"/>
    </w:pPr>
    <w:rPr>
      <w:rFonts w:ascii="宋体" w:hAnsi="宋体" w:eastAsia="宋体" w:cs="宋体"/>
      <w:kern w:val="0"/>
      <w:sz w:val="18"/>
      <w:szCs w:val="18"/>
    </w:rPr>
  </w:style>
  <w:style w:type="paragraph" w:customStyle="1" w:styleId="117">
    <w:name w:val="note"/>
    <w:basedOn w:val="1"/>
    <w:qFormat/>
    <w:uiPriority w:val="0"/>
    <w:pPr>
      <w:widowControl/>
      <w:spacing w:before="200" w:after="100" w:afterAutospacing="1"/>
      <w:ind w:firstLine="480"/>
      <w:jc w:val="left"/>
    </w:pPr>
    <w:rPr>
      <w:rFonts w:ascii="宋体" w:hAnsi="宋体" w:eastAsia="宋体" w:cs="宋体"/>
      <w:kern w:val="0"/>
      <w:sz w:val="18"/>
      <w:szCs w:val="18"/>
    </w:rPr>
  </w:style>
  <w:style w:type="paragraph" w:customStyle="1" w:styleId="118">
    <w:name w:val="cita"/>
    <w:basedOn w:val="1"/>
    <w:qFormat/>
    <w:uiPriority w:val="0"/>
    <w:pPr>
      <w:widowControl/>
      <w:spacing w:before="200" w:after="100" w:afterAutospacing="1"/>
      <w:jc w:val="left"/>
    </w:pPr>
    <w:rPr>
      <w:rFonts w:ascii="宋体" w:hAnsi="宋体" w:eastAsia="宋体" w:cs="宋体"/>
      <w:kern w:val="0"/>
      <w:sz w:val="18"/>
      <w:szCs w:val="18"/>
    </w:rPr>
  </w:style>
  <w:style w:type="paragraph" w:customStyle="1" w:styleId="119">
    <w:name w:val="appro"/>
    <w:basedOn w:val="1"/>
    <w:qFormat/>
    <w:uiPriority w:val="0"/>
    <w:pPr>
      <w:widowControl/>
      <w:spacing w:before="200" w:after="100" w:afterAutospacing="1"/>
      <w:jc w:val="left"/>
    </w:pPr>
    <w:rPr>
      <w:rFonts w:ascii="宋体" w:hAnsi="宋体" w:eastAsia="宋体" w:cs="宋体"/>
      <w:kern w:val="0"/>
      <w:sz w:val="18"/>
      <w:szCs w:val="18"/>
    </w:rPr>
  </w:style>
  <w:style w:type="paragraph" w:customStyle="1" w:styleId="120">
    <w:name w:val="auth"/>
    <w:basedOn w:val="1"/>
    <w:qFormat/>
    <w:uiPriority w:val="0"/>
    <w:pPr>
      <w:widowControl/>
      <w:spacing w:before="200" w:after="100" w:afterAutospacing="1"/>
      <w:ind w:firstLine="480"/>
      <w:jc w:val="left"/>
    </w:pPr>
    <w:rPr>
      <w:rFonts w:ascii="宋体" w:hAnsi="宋体" w:eastAsia="宋体" w:cs="宋体"/>
      <w:kern w:val="0"/>
      <w:sz w:val="18"/>
      <w:szCs w:val="18"/>
    </w:rPr>
  </w:style>
  <w:style w:type="paragraph" w:customStyle="1" w:styleId="121">
    <w:name w:val="parauth"/>
    <w:basedOn w:val="1"/>
    <w:qFormat/>
    <w:uiPriority w:val="0"/>
    <w:pPr>
      <w:widowControl/>
      <w:spacing w:before="200" w:after="100" w:afterAutospacing="1"/>
      <w:jc w:val="left"/>
    </w:pPr>
    <w:rPr>
      <w:rFonts w:ascii="宋体" w:hAnsi="宋体" w:eastAsia="宋体" w:cs="宋体"/>
      <w:kern w:val="0"/>
      <w:sz w:val="18"/>
      <w:szCs w:val="18"/>
    </w:rPr>
  </w:style>
  <w:style w:type="paragraph" w:customStyle="1" w:styleId="122">
    <w:name w:val="secauth"/>
    <w:basedOn w:val="1"/>
    <w:qFormat/>
    <w:uiPriority w:val="0"/>
    <w:pPr>
      <w:widowControl/>
      <w:spacing w:before="200" w:after="100" w:afterAutospacing="1"/>
      <w:jc w:val="left"/>
    </w:pPr>
    <w:rPr>
      <w:rFonts w:ascii="宋体" w:hAnsi="宋体" w:eastAsia="宋体" w:cs="宋体"/>
      <w:kern w:val="0"/>
      <w:sz w:val="18"/>
      <w:szCs w:val="18"/>
    </w:rPr>
  </w:style>
  <w:style w:type="paragraph" w:customStyle="1" w:styleId="123">
    <w:name w:val="标题1"/>
    <w:basedOn w:val="1"/>
    <w:qFormat/>
    <w:uiPriority w:val="0"/>
    <w:pPr>
      <w:widowControl/>
      <w:spacing w:before="200" w:after="100" w:afterAutospacing="1"/>
      <w:jc w:val="left"/>
    </w:pPr>
    <w:rPr>
      <w:rFonts w:ascii="宋体" w:hAnsi="宋体" w:eastAsia="宋体" w:cs="宋体"/>
      <w:kern w:val="0"/>
      <w:sz w:val="24"/>
      <w:szCs w:val="24"/>
    </w:rPr>
  </w:style>
  <w:style w:type="paragraph" w:customStyle="1" w:styleId="124">
    <w:name w:val="副标题1"/>
    <w:basedOn w:val="1"/>
    <w:qFormat/>
    <w:uiPriority w:val="0"/>
    <w:pPr>
      <w:widowControl/>
      <w:spacing w:before="200" w:after="100" w:afterAutospacing="1"/>
      <w:jc w:val="left"/>
    </w:pPr>
    <w:rPr>
      <w:rFonts w:ascii="宋体" w:hAnsi="宋体" w:eastAsia="宋体" w:cs="宋体"/>
      <w:kern w:val="0"/>
      <w:sz w:val="24"/>
      <w:szCs w:val="24"/>
    </w:rPr>
  </w:style>
  <w:style w:type="paragraph" w:customStyle="1" w:styleId="125">
    <w:name w:val="chapter"/>
    <w:basedOn w:val="1"/>
    <w:qFormat/>
    <w:uiPriority w:val="0"/>
    <w:pPr>
      <w:widowControl/>
      <w:spacing w:before="200" w:after="100" w:afterAutospacing="1"/>
      <w:jc w:val="left"/>
    </w:pPr>
    <w:rPr>
      <w:rFonts w:ascii="宋体" w:hAnsi="宋体" w:eastAsia="宋体" w:cs="宋体"/>
      <w:kern w:val="0"/>
      <w:sz w:val="24"/>
      <w:szCs w:val="24"/>
    </w:rPr>
  </w:style>
  <w:style w:type="paragraph" w:customStyle="1" w:styleId="126">
    <w:name w:val="subchapter"/>
    <w:basedOn w:val="1"/>
    <w:qFormat/>
    <w:uiPriority w:val="0"/>
    <w:pPr>
      <w:widowControl/>
      <w:spacing w:before="200" w:after="100" w:afterAutospacing="1"/>
      <w:jc w:val="left"/>
    </w:pPr>
    <w:rPr>
      <w:rFonts w:ascii="宋体" w:hAnsi="宋体" w:eastAsia="宋体" w:cs="宋体"/>
      <w:kern w:val="0"/>
      <w:sz w:val="24"/>
      <w:szCs w:val="24"/>
    </w:rPr>
  </w:style>
  <w:style w:type="paragraph" w:customStyle="1" w:styleId="127">
    <w:name w:val="part"/>
    <w:basedOn w:val="1"/>
    <w:qFormat/>
    <w:uiPriority w:val="0"/>
    <w:pPr>
      <w:widowControl/>
      <w:spacing w:before="200" w:after="100" w:afterAutospacing="1"/>
      <w:jc w:val="left"/>
    </w:pPr>
    <w:rPr>
      <w:rFonts w:ascii="宋体" w:hAnsi="宋体" w:eastAsia="宋体" w:cs="宋体"/>
      <w:kern w:val="0"/>
      <w:sz w:val="24"/>
      <w:szCs w:val="24"/>
    </w:rPr>
  </w:style>
  <w:style w:type="paragraph" w:customStyle="1" w:styleId="128">
    <w:name w:val="subpart"/>
    <w:basedOn w:val="1"/>
    <w:qFormat/>
    <w:uiPriority w:val="0"/>
    <w:pPr>
      <w:widowControl/>
      <w:spacing w:before="200" w:after="100" w:afterAutospacing="1"/>
      <w:jc w:val="left"/>
    </w:pPr>
    <w:rPr>
      <w:rFonts w:ascii="宋体" w:hAnsi="宋体" w:eastAsia="宋体" w:cs="宋体"/>
      <w:kern w:val="0"/>
      <w:sz w:val="24"/>
      <w:szCs w:val="24"/>
    </w:rPr>
  </w:style>
  <w:style w:type="paragraph" w:customStyle="1" w:styleId="129">
    <w:name w:val="apphead"/>
    <w:basedOn w:val="1"/>
    <w:qFormat/>
    <w:uiPriority w:val="0"/>
    <w:pPr>
      <w:widowControl/>
      <w:spacing w:before="200" w:after="100"/>
      <w:ind w:firstLine="480"/>
      <w:jc w:val="center"/>
    </w:pPr>
    <w:rPr>
      <w:rFonts w:ascii="宋体" w:hAnsi="宋体" w:eastAsia="宋体" w:cs="宋体"/>
      <w:smallCaps/>
      <w:kern w:val="0"/>
      <w:sz w:val="20"/>
      <w:szCs w:val="20"/>
    </w:rPr>
  </w:style>
  <w:style w:type="paragraph" w:customStyle="1" w:styleId="130">
    <w:name w:val="sphead"/>
    <w:basedOn w:val="1"/>
    <w:qFormat/>
    <w:uiPriority w:val="0"/>
    <w:pPr>
      <w:widowControl/>
      <w:spacing w:before="200" w:after="100"/>
      <w:jc w:val="left"/>
    </w:pPr>
    <w:rPr>
      <w:rFonts w:ascii="宋体" w:hAnsi="宋体" w:eastAsia="宋体" w:cs="宋体"/>
      <w:b/>
      <w:bCs/>
      <w:kern w:val="0"/>
      <w:sz w:val="27"/>
      <w:szCs w:val="27"/>
    </w:rPr>
  </w:style>
  <w:style w:type="paragraph" w:customStyle="1" w:styleId="131">
    <w:name w:val="cpsghead"/>
    <w:basedOn w:val="1"/>
    <w:qFormat/>
    <w:uiPriority w:val="0"/>
    <w:pPr>
      <w:widowControl/>
      <w:spacing w:before="100"/>
      <w:jc w:val="left"/>
    </w:pPr>
    <w:rPr>
      <w:rFonts w:ascii="宋体" w:hAnsi="宋体" w:eastAsia="宋体" w:cs="宋体"/>
      <w:smallCaps/>
      <w:kern w:val="0"/>
      <w:sz w:val="18"/>
      <w:szCs w:val="18"/>
    </w:rPr>
  </w:style>
  <w:style w:type="paragraph" w:customStyle="1" w:styleId="132">
    <w:name w:val="tsghead"/>
    <w:basedOn w:val="1"/>
    <w:qFormat/>
    <w:uiPriority w:val="0"/>
    <w:pPr>
      <w:widowControl/>
      <w:spacing w:before="200" w:after="100"/>
      <w:jc w:val="left"/>
    </w:pPr>
    <w:rPr>
      <w:rFonts w:ascii="宋体" w:hAnsi="宋体" w:eastAsia="宋体" w:cs="宋体"/>
      <w:b/>
      <w:bCs/>
      <w:smallCaps/>
      <w:kern w:val="0"/>
      <w:sz w:val="27"/>
      <w:szCs w:val="27"/>
    </w:rPr>
  </w:style>
  <w:style w:type="paragraph" w:customStyle="1" w:styleId="133">
    <w:name w:val="sghead"/>
    <w:basedOn w:val="1"/>
    <w:qFormat/>
    <w:uiPriority w:val="0"/>
    <w:pPr>
      <w:widowControl/>
      <w:spacing w:before="200" w:after="100"/>
      <w:jc w:val="center"/>
    </w:pPr>
    <w:rPr>
      <w:rFonts w:ascii="宋体" w:hAnsi="宋体" w:eastAsia="宋体" w:cs="宋体"/>
      <w:smallCaps/>
      <w:kern w:val="0"/>
      <w:sz w:val="20"/>
      <w:szCs w:val="20"/>
    </w:rPr>
  </w:style>
  <w:style w:type="paragraph" w:customStyle="1" w:styleId="134">
    <w:name w:val="stars"/>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135">
    <w:name w:val="tcap"/>
    <w:basedOn w:val="1"/>
    <w:qFormat/>
    <w:uiPriority w:val="0"/>
    <w:pPr>
      <w:widowControl/>
      <w:spacing w:before="100" w:beforeAutospacing="1" w:after="100" w:afterAutospacing="1"/>
      <w:ind w:firstLine="480"/>
      <w:jc w:val="center"/>
    </w:pPr>
    <w:rPr>
      <w:rFonts w:ascii="宋体" w:hAnsi="宋体" w:eastAsia="宋体" w:cs="宋体"/>
      <w:kern w:val="0"/>
      <w:sz w:val="24"/>
      <w:szCs w:val="24"/>
    </w:rPr>
  </w:style>
  <w:style w:type="paragraph" w:customStyle="1" w:styleId="136">
    <w:name w:val="bcap"/>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137">
    <w:name w:val="fp-2"/>
    <w:basedOn w:val="1"/>
    <w:qFormat/>
    <w:uiPriority w:val="0"/>
    <w:pPr>
      <w:widowControl/>
      <w:spacing w:before="200" w:after="100"/>
      <w:ind w:left="960" w:hanging="960"/>
      <w:jc w:val="left"/>
    </w:pPr>
    <w:rPr>
      <w:rFonts w:ascii="宋体" w:hAnsi="宋体" w:eastAsia="宋体" w:cs="宋体"/>
      <w:kern w:val="0"/>
      <w:sz w:val="24"/>
      <w:szCs w:val="24"/>
    </w:rPr>
  </w:style>
  <w:style w:type="paragraph" w:customStyle="1" w:styleId="138">
    <w:name w:val="fp1-2"/>
    <w:basedOn w:val="1"/>
    <w:qFormat/>
    <w:uiPriority w:val="0"/>
    <w:pPr>
      <w:widowControl/>
      <w:spacing w:before="200" w:after="100"/>
      <w:ind w:left="960" w:hanging="480"/>
      <w:jc w:val="left"/>
    </w:pPr>
    <w:rPr>
      <w:rFonts w:ascii="宋体" w:hAnsi="宋体" w:eastAsia="宋体" w:cs="宋体"/>
      <w:kern w:val="0"/>
      <w:sz w:val="24"/>
      <w:szCs w:val="24"/>
    </w:rPr>
  </w:style>
  <w:style w:type="paragraph" w:customStyle="1" w:styleId="139">
    <w:name w:val="fp2-2"/>
    <w:basedOn w:val="1"/>
    <w:qFormat/>
    <w:uiPriority w:val="0"/>
    <w:pPr>
      <w:widowControl/>
      <w:spacing w:before="200" w:after="100"/>
      <w:ind w:left="960"/>
      <w:jc w:val="left"/>
    </w:pPr>
    <w:rPr>
      <w:rFonts w:ascii="宋体" w:hAnsi="宋体" w:eastAsia="宋体" w:cs="宋体"/>
      <w:kern w:val="0"/>
      <w:sz w:val="24"/>
      <w:szCs w:val="24"/>
    </w:rPr>
  </w:style>
  <w:style w:type="paragraph" w:customStyle="1" w:styleId="140">
    <w:name w:val="fp2-3"/>
    <w:basedOn w:val="1"/>
    <w:qFormat/>
    <w:uiPriority w:val="0"/>
    <w:pPr>
      <w:widowControl/>
      <w:spacing w:before="200" w:after="100"/>
      <w:ind w:left="1440" w:hanging="480"/>
      <w:jc w:val="left"/>
    </w:pPr>
    <w:rPr>
      <w:rFonts w:ascii="宋体" w:hAnsi="宋体" w:eastAsia="宋体" w:cs="宋体"/>
      <w:kern w:val="0"/>
      <w:sz w:val="24"/>
      <w:szCs w:val="24"/>
    </w:rPr>
  </w:style>
  <w:style w:type="paragraph" w:customStyle="1" w:styleId="141">
    <w:name w:val="contents"/>
    <w:basedOn w:val="1"/>
    <w:qFormat/>
    <w:uiPriority w:val="0"/>
    <w:pPr>
      <w:widowControl/>
      <w:spacing w:before="200" w:after="100"/>
      <w:jc w:val="left"/>
    </w:pPr>
    <w:rPr>
      <w:rFonts w:ascii="宋体" w:hAnsi="宋体" w:eastAsia="宋体" w:cs="宋体"/>
      <w:kern w:val="0"/>
      <w:sz w:val="24"/>
      <w:szCs w:val="24"/>
    </w:rPr>
  </w:style>
  <w:style w:type="paragraph" w:customStyle="1" w:styleId="142">
    <w:name w:val="three-col-layout-middle"/>
    <w:basedOn w:val="1"/>
    <w:qFormat/>
    <w:uiPriority w:val="0"/>
    <w:pPr>
      <w:widowControl/>
      <w:pBdr>
        <w:left w:val="single" w:color="CCCCCC" w:sz="6" w:space="0"/>
      </w:pBdr>
      <w:spacing w:before="100" w:beforeAutospacing="1" w:after="100" w:afterAutospacing="1"/>
      <w:ind w:firstLine="480"/>
      <w:jc w:val="left"/>
    </w:pPr>
    <w:rPr>
      <w:rFonts w:ascii="宋体" w:hAnsi="宋体" w:eastAsia="宋体" w:cs="宋体"/>
      <w:kern w:val="0"/>
      <w:sz w:val="24"/>
      <w:szCs w:val="24"/>
    </w:rPr>
  </w:style>
  <w:style w:type="paragraph" w:customStyle="1" w:styleId="143">
    <w:name w:val="three-col-layout-right"/>
    <w:basedOn w:val="1"/>
    <w:qFormat/>
    <w:uiPriority w:val="0"/>
    <w:pPr>
      <w:widowControl/>
      <w:pBdr>
        <w:left w:val="single" w:color="CCCCCC" w:sz="6" w:space="0"/>
      </w:pBdr>
      <w:spacing w:before="100" w:beforeAutospacing="1" w:after="100" w:afterAutospacing="1"/>
      <w:ind w:firstLine="480"/>
      <w:jc w:val="left"/>
    </w:pPr>
    <w:rPr>
      <w:rFonts w:ascii="宋体" w:hAnsi="宋体" w:eastAsia="宋体" w:cs="宋体"/>
      <w:kern w:val="0"/>
      <w:sz w:val="24"/>
      <w:szCs w:val="24"/>
    </w:rPr>
  </w:style>
  <w:style w:type="paragraph" w:customStyle="1" w:styleId="144">
    <w:name w:val="extract"/>
    <w:basedOn w:val="1"/>
    <w:qFormat/>
    <w:uiPriority w:val="0"/>
    <w:pPr>
      <w:widowControl/>
      <w:spacing w:before="100" w:beforeAutospacing="1" w:after="100" w:afterAutospacing="1"/>
      <w:ind w:firstLine="480"/>
      <w:jc w:val="left"/>
    </w:pPr>
    <w:rPr>
      <w:rFonts w:ascii="宋体" w:hAnsi="宋体" w:eastAsia="宋体" w:cs="宋体"/>
      <w:kern w:val="0"/>
      <w:sz w:val="18"/>
      <w:szCs w:val="18"/>
    </w:rPr>
  </w:style>
  <w:style w:type="paragraph" w:customStyle="1" w:styleId="145">
    <w:name w:val="ftnt"/>
    <w:basedOn w:val="1"/>
    <w:qFormat/>
    <w:uiPriority w:val="0"/>
    <w:pPr>
      <w:widowControl/>
      <w:spacing w:before="100" w:beforeAutospacing="1" w:after="100" w:afterAutospacing="1"/>
      <w:ind w:firstLine="480"/>
      <w:jc w:val="left"/>
    </w:pPr>
    <w:rPr>
      <w:rFonts w:ascii="宋体" w:hAnsi="宋体" w:eastAsia="宋体" w:cs="宋体"/>
      <w:kern w:val="0"/>
      <w:sz w:val="18"/>
      <w:szCs w:val="18"/>
    </w:rPr>
  </w:style>
  <w:style w:type="paragraph" w:customStyle="1" w:styleId="146">
    <w:name w:val="tpl"/>
    <w:basedOn w:val="1"/>
    <w:qFormat/>
    <w:uiPriority w:val="0"/>
    <w:pPr>
      <w:widowControl/>
      <w:spacing w:before="100" w:beforeAutospacing="1" w:after="100" w:afterAutospacing="1"/>
      <w:ind w:firstLine="480"/>
      <w:jc w:val="left"/>
    </w:pPr>
    <w:rPr>
      <w:rFonts w:ascii="宋体" w:hAnsi="宋体" w:eastAsia="宋体" w:cs="宋体"/>
      <w:kern w:val="0"/>
      <w:sz w:val="20"/>
      <w:szCs w:val="20"/>
    </w:rPr>
  </w:style>
  <w:style w:type="paragraph" w:customStyle="1" w:styleId="147">
    <w:name w:val="sechd"/>
    <w:basedOn w:val="1"/>
    <w:qFormat/>
    <w:uiPriority w:val="0"/>
    <w:pPr>
      <w:widowControl/>
      <w:spacing w:after="100" w:afterAutospacing="1"/>
      <w:jc w:val="left"/>
    </w:pPr>
    <w:rPr>
      <w:rFonts w:ascii="宋体" w:hAnsi="宋体" w:eastAsia="宋体" w:cs="宋体"/>
      <w:kern w:val="0"/>
      <w:sz w:val="24"/>
      <w:szCs w:val="24"/>
    </w:rPr>
  </w:style>
  <w:style w:type="paragraph" w:customStyle="1" w:styleId="148">
    <w:name w:val="c_entry"/>
    <w:basedOn w:val="1"/>
    <w:qFormat/>
    <w:uiPriority w:val="0"/>
    <w:pPr>
      <w:widowControl/>
      <w:spacing w:after="100" w:afterAutospacing="1"/>
      <w:jc w:val="left"/>
    </w:pPr>
    <w:rPr>
      <w:rFonts w:ascii="宋体" w:hAnsi="宋体" w:eastAsia="宋体" w:cs="宋体"/>
      <w:kern w:val="0"/>
      <w:sz w:val="24"/>
      <w:szCs w:val="24"/>
    </w:rPr>
  </w:style>
  <w:style w:type="paragraph" w:customStyle="1" w:styleId="149">
    <w:name w:val="su"/>
    <w:basedOn w:val="1"/>
    <w:qFormat/>
    <w:uiPriority w:val="0"/>
    <w:pPr>
      <w:widowControl/>
      <w:spacing w:before="100" w:beforeAutospacing="1" w:after="100" w:afterAutospacing="1"/>
      <w:ind w:firstLine="480"/>
      <w:jc w:val="left"/>
    </w:pPr>
    <w:rPr>
      <w:rFonts w:ascii="宋体" w:hAnsi="宋体" w:eastAsia="宋体" w:cs="宋体"/>
      <w:kern w:val="0"/>
      <w:sz w:val="17"/>
      <w:szCs w:val="17"/>
      <w:vertAlign w:val="superscript"/>
    </w:rPr>
  </w:style>
  <w:style w:type="paragraph" w:customStyle="1" w:styleId="150">
    <w:name w:val="titlepage"/>
    <w:basedOn w:val="1"/>
    <w:qFormat/>
    <w:uiPriority w:val="0"/>
    <w:pPr>
      <w:widowControl/>
      <w:spacing w:before="100" w:beforeAutospacing="1" w:after="100" w:afterAutospacing="1"/>
      <w:ind w:firstLine="480"/>
      <w:jc w:val="left"/>
    </w:pPr>
    <w:rPr>
      <w:rFonts w:ascii="宋体" w:hAnsi="宋体" w:eastAsia="宋体" w:cs="宋体"/>
      <w:kern w:val="0"/>
      <w:sz w:val="18"/>
      <w:szCs w:val="18"/>
    </w:rPr>
  </w:style>
  <w:style w:type="paragraph" w:customStyle="1" w:styleId="151">
    <w:name w:val="gpotbl_hang"/>
    <w:basedOn w:val="1"/>
    <w:qFormat/>
    <w:uiPriority w:val="0"/>
    <w:pPr>
      <w:widowControl/>
      <w:spacing w:before="100" w:beforeAutospacing="1" w:after="100" w:afterAutospacing="1"/>
      <w:ind w:hanging="480"/>
      <w:jc w:val="left"/>
    </w:pPr>
    <w:rPr>
      <w:rFonts w:ascii="宋体" w:hAnsi="宋体" w:eastAsia="宋体" w:cs="宋体"/>
      <w:kern w:val="0"/>
      <w:sz w:val="24"/>
      <w:szCs w:val="24"/>
    </w:rPr>
  </w:style>
  <w:style w:type="paragraph" w:customStyle="1" w:styleId="152">
    <w:name w:val="gpotbl_table"/>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153">
    <w:name w:val="gpotbl_div"/>
    <w:basedOn w:val="1"/>
    <w:qFormat/>
    <w:uiPriority w:val="0"/>
    <w:pPr>
      <w:widowControl/>
      <w:pBdr>
        <w:top w:val="single" w:color="000000" w:sz="12" w:space="0"/>
        <w:left w:val="single" w:color="000000" w:sz="12" w:space="0"/>
        <w:bottom w:val="single" w:color="000000" w:sz="12" w:space="0"/>
        <w:right w:val="single" w:color="000000" w:sz="12" w:space="0"/>
      </w:pBdr>
      <w:spacing w:before="100" w:beforeAutospacing="1" w:after="100" w:afterAutospacing="1"/>
      <w:ind w:firstLine="480"/>
      <w:jc w:val="left"/>
    </w:pPr>
    <w:rPr>
      <w:rFonts w:ascii="宋体" w:hAnsi="宋体" w:eastAsia="宋体" w:cs="宋体"/>
      <w:kern w:val="0"/>
      <w:sz w:val="24"/>
      <w:szCs w:val="24"/>
    </w:rPr>
  </w:style>
  <w:style w:type="paragraph" w:customStyle="1" w:styleId="154">
    <w:name w:val="gpotbl_title"/>
    <w:basedOn w:val="1"/>
    <w:qFormat/>
    <w:uiPriority w:val="0"/>
    <w:pPr>
      <w:widowControl/>
      <w:spacing w:before="100" w:beforeAutospacing="1" w:after="100" w:afterAutospacing="1"/>
      <w:ind w:firstLine="480"/>
      <w:jc w:val="center"/>
    </w:pPr>
    <w:rPr>
      <w:rFonts w:ascii="宋体" w:hAnsi="宋体" w:eastAsia="宋体" w:cs="宋体"/>
      <w:b/>
      <w:bCs/>
      <w:smallCaps/>
      <w:kern w:val="0"/>
      <w:sz w:val="24"/>
      <w:szCs w:val="24"/>
    </w:rPr>
  </w:style>
  <w:style w:type="paragraph" w:customStyle="1" w:styleId="155">
    <w:name w:val="gpotbl_description"/>
    <w:basedOn w:val="1"/>
    <w:qFormat/>
    <w:uiPriority w:val="0"/>
    <w:pPr>
      <w:widowControl/>
      <w:spacing w:before="100" w:beforeAutospacing="1" w:after="100" w:afterAutospacing="1"/>
      <w:ind w:firstLine="480"/>
      <w:jc w:val="center"/>
    </w:pPr>
    <w:rPr>
      <w:rFonts w:ascii="宋体" w:hAnsi="宋体" w:eastAsia="宋体" w:cs="宋体"/>
      <w:kern w:val="0"/>
      <w:sz w:val="24"/>
      <w:szCs w:val="24"/>
    </w:rPr>
  </w:style>
  <w:style w:type="paragraph" w:customStyle="1" w:styleId="156">
    <w:name w:val="gpotbl_cell"/>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ind w:firstLine="480"/>
      <w:jc w:val="left"/>
      <w:textAlignment w:val="top"/>
    </w:pPr>
    <w:rPr>
      <w:rFonts w:ascii="宋体" w:hAnsi="宋体" w:eastAsia="宋体" w:cs="宋体"/>
      <w:kern w:val="0"/>
      <w:sz w:val="24"/>
      <w:szCs w:val="24"/>
    </w:rPr>
  </w:style>
  <w:style w:type="paragraph" w:customStyle="1" w:styleId="157">
    <w:name w:val="gpotbl_colhed"/>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ind w:firstLine="480"/>
      <w:jc w:val="left"/>
      <w:textAlignment w:val="bottom"/>
    </w:pPr>
    <w:rPr>
      <w:rFonts w:ascii="宋体" w:hAnsi="宋体" w:eastAsia="宋体" w:cs="宋体"/>
      <w:kern w:val="0"/>
      <w:sz w:val="24"/>
      <w:szCs w:val="24"/>
    </w:rPr>
  </w:style>
  <w:style w:type="character" w:customStyle="1" w:styleId="158">
    <w:name w:val="fpdash"/>
    <w:basedOn w:val="29"/>
    <w:qFormat/>
    <w:uiPriority w:val="0"/>
    <w:rPr>
      <w:shd w:val="clear" w:color="auto" w:fill="FFFFFF"/>
    </w:rPr>
  </w:style>
  <w:style w:type="character" w:customStyle="1" w:styleId="159">
    <w:name w:val="pdash"/>
    <w:basedOn w:val="29"/>
    <w:qFormat/>
    <w:uiPriority w:val="0"/>
    <w:rPr>
      <w:shd w:val="clear" w:color="auto" w:fill="FFFFFF"/>
    </w:rPr>
  </w:style>
  <w:style w:type="paragraph" w:customStyle="1" w:styleId="160">
    <w:name w:val="gpotbl_note"/>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character" w:customStyle="1" w:styleId="161">
    <w:name w:val="su1"/>
    <w:basedOn w:val="29"/>
    <w:qFormat/>
    <w:uiPriority w:val="0"/>
    <w:rPr>
      <w:sz w:val="17"/>
      <w:szCs w:val="17"/>
      <w:vertAlign w:val="superscript"/>
    </w:rPr>
  </w:style>
  <w:style w:type="character" w:customStyle="1" w:styleId="162">
    <w:name w:val="尾注文本 字符"/>
    <w:basedOn w:val="29"/>
    <w:link w:val="15"/>
    <w:semiHidden/>
    <w:qFormat/>
    <w:uiPriority w:val="99"/>
    <w:rPr>
      <w:rFonts w:ascii="Times New Roman" w:hAnsi="Times New Roman" w:eastAsia="宋体" w:cs="Times New Roman"/>
      <w:szCs w:val="20"/>
    </w:rPr>
  </w:style>
  <w:style w:type="character" w:customStyle="1" w:styleId="163">
    <w:name w:val="apple-converted-space"/>
    <w:basedOn w:val="29"/>
    <w:qFormat/>
    <w:uiPriority w:val="0"/>
  </w:style>
  <w:style w:type="table" w:customStyle="1" w:styleId="164">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165">
    <w:name w:val="正文文本 字符"/>
    <w:basedOn w:val="29"/>
    <w:link w:val="9"/>
    <w:qFormat/>
    <w:uiPriority w:val="1"/>
    <w:rPr>
      <w:rFonts w:ascii="宋体" w:hAnsi="宋体" w:eastAsia="宋体"/>
      <w:kern w:val="0"/>
      <w:sz w:val="24"/>
      <w:szCs w:val="24"/>
      <w:lang w:eastAsia="en-US"/>
    </w:rPr>
  </w:style>
  <w:style w:type="paragraph" w:customStyle="1" w:styleId="166">
    <w:name w:val="标题 11"/>
    <w:basedOn w:val="1"/>
    <w:qFormat/>
    <w:uiPriority w:val="1"/>
    <w:pPr>
      <w:ind w:left="120"/>
      <w:jc w:val="left"/>
      <w:outlineLvl w:val="1"/>
    </w:pPr>
    <w:rPr>
      <w:rFonts w:ascii="仿宋" w:hAnsi="仿宋" w:eastAsia="仿宋"/>
      <w:kern w:val="0"/>
      <w:sz w:val="32"/>
      <w:szCs w:val="32"/>
      <w:lang w:eastAsia="en-US"/>
    </w:rPr>
  </w:style>
  <w:style w:type="paragraph" w:customStyle="1" w:styleId="167">
    <w:name w:val="标题 21"/>
    <w:basedOn w:val="1"/>
    <w:qFormat/>
    <w:uiPriority w:val="1"/>
    <w:pPr>
      <w:ind w:left="122"/>
      <w:jc w:val="left"/>
      <w:outlineLvl w:val="2"/>
    </w:pPr>
    <w:rPr>
      <w:rFonts w:ascii="仿宋" w:hAnsi="仿宋" w:eastAsia="仿宋"/>
      <w:kern w:val="0"/>
      <w:sz w:val="28"/>
      <w:szCs w:val="28"/>
      <w:lang w:eastAsia="en-US"/>
    </w:rPr>
  </w:style>
  <w:style w:type="paragraph" w:customStyle="1" w:styleId="168">
    <w:name w:val="Table Paragraph"/>
    <w:basedOn w:val="1"/>
    <w:qFormat/>
    <w:uiPriority w:val="1"/>
    <w:pPr>
      <w:jc w:val="left"/>
    </w:pPr>
    <w:rPr>
      <w:kern w:val="0"/>
      <w:sz w:val="22"/>
      <w:lang w:eastAsia="en-US"/>
    </w:rPr>
  </w:style>
  <w:style w:type="character" w:customStyle="1" w:styleId="169">
    <w:name w:val="批注文字 字符"/>
    <w:basedOn w:val="29"/>
    <w:link w:val="8"/>
    <w:semiHidden/>
    <w:qFormat/>
    <w:uiPriority w:val="99"/>
  </w:style>
  <w:style w:type="character" w:customStyle="1" w:styleId="170">
    <w:name w:val="批注主题 字符"/>
    <w:basedOn w:val="169"/>
    <w:link w:val="26"/>
    <w:semiHidden/>
    <w:qFormat/>
    <w:uiPriority w:val="99"/>
    <w:rPr>
      <w:b/>
      <w:bCs/>
    </w:rPr>
  </w:style>
  <w:style w:type="paragraph" w:customStyle="1" w:styleId="171">
    <w:name w:val="Normal_after_title"/>
    <w:basedOn w:val="1"/>
    <w:next w:val="1"/>
    <w:link w:val="172"/>
    <w:qFormat/>
    <w:uiPriority w:val="0"/>
    <w:pPr>
      <w:widowControl/>
      <w:tabs>
        <w:tab w:val="left" w:pos="1134"/>
        <w:tab w:val="left" w:pos="1871"/>
        <w:tab w:val="left" w:pos="2268"/>
      </w:tabs>
      <w:overflowPunct w:val="0"/>
      <w:autoSpaceDE w:val="0"/>
      <w:autoSpaceDN w:val="0"/>
      <w:adjustRightInd w:val="0"/>
      <w:spacing w:before="280"/>
      <w:textAlignment w:val="baseline"/>
    </w:pPr>
    <w:rPr>
      <w:rFonts w:ascii="Times New Roman" w:hAnsi="Times New Roman" w:eastAsia="宋体" w:cs="Times New Roman"/>
      <w:kern w:val="0"/>
      <w:sz w:val="24"/>
      <w:szCs w:val="20"/>
      <w:lang w:val="en-GB" w:eastAsia="en-US"/>
    </w:rPr>
  </w:style>
  <w:style w:type="character" w:customStyle="1" w:styleId="172">
    <w:name w:val="Normal_after_title Char"/>
    <w:basedOn w:val="29"/>
    <w:link w:val="171"/>
    <w:qFormat/>
    <w:locked/>
    <w:uiPriority w:val="0"/>
    <w:rPr>
      <w:rFonts w:ascii="Times New Roman" w:hAnsi="Times New Roman" w:eastAsia="宋体" w:cs="Times New Roman"/>
      <w:kern w:val="0"/>
      <w:sz w:val="24"/>
      <w:szCs w:val="20"/>
      <w:lang w:val="en-GB" w:eastAsia="en-US"/>
    </w:rPr>
  </w:style>
  <w:style w:type="paragraph" w:customStyle="1" w:styleId="173">
    <w:name w:val="enumlev2"/>
    <w:basedOn w:val="1"/>
    <w:link w:val="174"/>
    <w:qFormat/>
    <w:uiPriority w:val="0"/>
    <w:pPr>
      <w:widowControl/>
      <w:tabs>
        <w:tab w:val="left" w:pos="1134"/>
        <w:tab w:val="left" w:pos="1871"/>
        <w:tab w:val="left" w:pos="2608"/>
        <w:tab w:val="left" w:pos="3345"/>
      </w:tabs>
      <w:overflowPunct w:val="0"/>
      <w:autoSpaceDE w:val="0"/>
      <w:autoSpaceDN w:val="0"/>
      <w:adjustRightInd w:val="0"/>
      <w:spacing w:before="80"/>
      <w:ind w:left="1871" w:hanging="737"/>
      <w:textAlignment w:val="baseline"/>
    </w:pPr>
    <w:rPr>
      <w:rFonts w:ascii="Times New Roman" w:hAnsi="Times New Roman" w:eastAsia="宋体" w:cs="Times New Roman"/>
      <w:kern w:val="0"/>
      <w:sz w:val="24"/>
      <w:szCs w:val="20"/>
      <w:lang w:val="en-GB" w:eastAsia="en-US"/>
    </w:rPr>
  </w:style>
  <w:style w:type="character" w:customStyle="1" w:styleId="174">
    <w:name w:val="enumlev2 Char"/>
    <w:link w:val="173"/>
    <w:qFormat/>
    <w:uiPriority w:val="0"/>
    <w:rPr>
      <w:rFonts w:ascii="Times New Roman" w:hAnsi="Times New Roman" w:eastAsia="宋体" w:cs="Times New Roman"/>
      <w:kern w:val="0"/>
      <w:sz w:val="24"/>
      <w:szCs w:val="20"/>
      <w:lang w:val="en-GB" w:eastAsia="en-US"/>
    </w:rPr>
  </w:style>
  <w:style w:type="paragraph" w:customStyle="1" w:styleId="17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6">
    <w:name w:val="列出段落 Char"/>
    <w:basedOn w:val="29"/>
    <w:qFormat/>
    <w:locked/>
    <w:uiPriority w:val="1"/>
    <w:rPr>
      <w:rFonts w:ascii="Times New Roman" w:hAnsi="Times New Roman" w:eastAsia="宋体" w:cs="Times New Roman"/>
      <w:szCs w:val="20"/>
    </w:rPr>
  </w:style>
  <w:style w:type="paragraph" w:customStyle="1" w:styleId="177">
    <w:name w:val="Art_title"/>
    <w:basedOn w:val="1"/>
    <w:next w:val="1"/>
    <w:qFormat/>
    <w:uiPriority w:val="0"/>
    <w:pPr>
      <w:keepNext/>
      <w:keepLines/>
      <w:widowControl/>
      <w:tabs>
        <w:tab w:val="left" w:pos="1134"/>
        <w:tab w:val="left" w:pos="1871"/>
        <w:tab w:val="left" w:pos="2268"/>
      </w:tabs>
      <w:overflowPunct w:val="0"/>
      <w:autoSpaceDE w:val="0"/>
      <w:autoSpaceDN w:val="0"/>
      <w:adjustRightInd w:val="0"/>
      <w:spacing w:before="240"/>
      <w:jc w:val="center"/>
      <w:textAlignment w:val="baseline"/>
    </w:pPr>
    <w:rPr>
      <w:rFonts w:ascii="Times New Roman" w:hAnsi="Times New Roman" w:eastAsia="宋体" w:cs="Times New Roman"/>
      <w:b/>
      <w:kern w:val="0"/>
      <w:sz w:val="28"/>
      <w:szCs w:val="20"/>
      <w:lang w:val="en-GB"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2238</Words>
  <Characters>12762</Characters>
  <Lines>106</Lines>
  <Paragraphs>29</Paragraphs>
  <TotalTime>2420</TotalTime>
  <ScaleCrop>false</ScaleCrop>
  <LinksUpToDate>false</LinksUpToDate>
  <CharactersWithSpaces>14971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2024-12-19T19:07:00Z</dcterms:created>
  <dc:creator>Administrator</dc:creator>
  <cp:lastModifiedBy>张沁</cp:lastModifiedBy>
  <cp:lastPrinted>2024-12-17T16:36:00Z</cp:lastPrinted>
  <dcterms:modified xsi:type="dcterms:W3CDTF">2025-06-18T17:18:55Z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1F3D5EE88BC72317AC8C5A674D3FCD87_42</vt:lpwstr>
  </property>
</Properties>
</file>