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宋体" w:eastAsia="方正小标宋_GBK" w:cs="宋体"/>
          <w:color w:val="000000"/>
          <w:sz w:val="36"/>
          <w:szCs w:val="36"/>
          <w:lang w:eastAsia="zh-CN"/>
        </w:rPr>
      </w:pPr>
      <w:r>
        <w:rPr>
          <w:rFonts w:ascii="方正小标宋_GBK" w:hAnsi="宋体" w:eastAsia="方正小标宋_GBK" w:cs="宋体"/>
          <w:color w:val="000000"/>
          <w:sz w:val="36"/>
          <w:szCs w:val="36"/>
        </w:rPr>
        <w:t>运输机场专职消防队管理规定</w:t>
      </w:r>
      <w:r>
        <w:rPr>
          <w:rFonts w:hint="eastAsia" w:ascii="方正小标宋_GBK" w:hAnsi="宋体" w:eastAsia="方正小标宋_GBK" w:cs="宋体"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_GBK" w:hAnsi="宋体" w:eastAsia="方正小标宋_GBK" w:cs="宋体"/>
          <w:color w:val="000000"/>
          <w:sz w:val="36"/>
          <w:szCs w:val="36"/>
          <w:lang w:val="en-US" w:eastAsia="zh-CN"/>
        </w:rPr>
        <w:t>修订</w:t>
      </w:r>
      <w:r>
        <w:rPr>
          <w:rFonts w:hint="eastAsia" w:ascii="方正小标宋_GBK" w:hAnsi="宋体" w:eastAsia="方正小标宋_GBK" w:cs="宋体"/>
          <w:color w:val="000000"/>
          <w:sz w:val="36"/>
          <w:szCs w:val="36"/>
          <w:lang w:eastAsia="zh-CN"/>
        </w:rPr>
        <w:t>）</w:t>
      </w:r>
    </w:p>
    <w:p>
      <w:pPr>
        <w:spacing w:before="156" w:beforeLines="50" w:after="156" w:afterLines="50"/>
        <w:jc w:val="center"/>
        <w:rPr>
          <w:rStyle w:val="16"/>
          <w:rFonts w:ascii="黑体" w:hAnsi="黑体" w:eastAsia="黑体"/>
          <w:color w:val="000000"/>
          <w:sz w:val="32"/>
          <w:szCs w:val="32"/>
        </w:rPr>
      </w:pPr>
      <w:r>
        <w:rPr>
          <w:rStyle w:val="16"/>
          <w:rFonts w:ascii="黑体" w:hAnsi="黑体" w:eastAsia="黑体"/>
          <w:color w:val="000000"/>
          <w:sz w:val="32"/>
          <w:szCs w:val="32"/>
        </w:rPr>
        <w:t>第一章  总则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为规范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运输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对本单位专职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消防队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的建设和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管理，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有效开展航空器消防救援工作，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保障民用航空运输生产安全，根据《中华人民共和国消防法》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《中华人民共和国民用航空法》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《民用机场管理条例》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《中华人民共和国民用航空安全保卫条例》《民用运输机场突发事件应急救援管理规则》《运输机场运行安全管理规定》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等有关法律法规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，</w:t>
      </w:r>
      <w:bookmarkStart w:id="0" w:name="_Hlk114338891"/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参考</w:t>
      </w:r>
      <w:bookmarkStart w:id="1" w:name="_Hlk114338859"/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国际民航组织《国际民用航空公约》（附件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14第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Ⅰ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卷）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以及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《机场服务手册-救援与消防》（Doc9137-AN/898第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Ⅰ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部分）</w:t>
      </w:r>
      <w:bookmarkEnd w:id="0"/>
      <w:bookmarkEnd w:id="1"/>
      <w:bookmarkStart w:id="2" w:name="_Hlk114338901"/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的有关条款</w:t>
      </w:r>
      <w:bookmarkEnd w:id="2"/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，结合民航实际，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制定本规定。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本规定适用于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运输机场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（含军民合用机场民用部分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以下简称机场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）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航空器消防救援工作和机场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专职消防队（以下简称机场消防队）的建设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与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管理。</w:t>
      </w:r>
    </w:p>
    <w:p>
      <w:pPr>
        <w:spacing w:line="600" w:lineRule="exact"/>
        <w:ind w:firstLine="640" w:firstLineChars="200"/>
        <w:rPr>
          <w:rStyle w:val="16"/>
          <w:rFonts w:hint="eastAsia"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航空器消防救援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是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指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为在机场及其邻近区域内发生的航空器突发事件提供消防救援服务。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机场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"/>
        </w:rPr>
        <w:t>的航空器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消防救援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ar"/>
        </w:rPr>
        <w:t>工作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接受民用航空主管部门的监督管理，并接受地方人民政府消防救援机构的业务指导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机场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运营人</w:t>
      </w:r>
      <w:r>
        <w:rPr>
          <w:rFonts w:hint="eastAsia" w:ascii="仿宋_GB2312" w:hAnsi="仿宋_GB2312" w:eastAsia="仿宋_GB2312" w:cs="仿宋_GB2312"/>
          <w:sz w:val="32"/>
          <w:szCs w:val="32"/>
        </w:rPr>
        <w:t>对机场消防队的建设管理承担主体责任。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应当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遵循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“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常备不懈、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响应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及时、救人第一、科学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施救”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的工作方针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，对机场消防队实行准军事化管理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。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机场消防队的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highlight w:val="none"/>
        </w:rPr>
        <w:t>建设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配备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培训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考核、执勤备战、灭火救援，按照本规定执行。</w:t>
      </w:r>
    </w:p>
    <w:p>
      <w:pPr>
        <w:spacing w:before="156" w:beforeLines="50" w:after="156" w:afterLines="50"/>
        <w:jc w:val="center"/>
        <w:rPr>
          <w:rStyle w:val="16"/>
          <w:rFonts w:ascii="黑体" w:hAnsi="黑体" w:eastAsia="黑体"/>
          <w:color w:val="000000"/>
          <w:sz w:val="32"/>
          <w:szCs w:val="32"/>
        </w:rPr>
      </w:pPr>
      <w:r>
        <w:rPr>
          <w:rStyle w:val="16"/>
          <w:rFonts w:ascii="黑体" w:hAnsi="黑体" w:eastAsia="黑体"/>
          <w:color w:val="000000"/>
          <w:sz w:val="32"/>
          <w:szCs w:val="32"/>
        </w:rPr>
        <w:t>第</w:t>
      </w:r>
      <w:r>
        <w:rPr>
          <w:rStyle w:val="16"/>
          <w:rFonts w:hint="eastAsia" w:ascii="黑体" w:hAnsi="黑体" w:eastAsia="黑体"/>
          <w:color w:val="000000"/>
          <w:sz w:val="32"/>
          <w:szCs w:val="32"/>
        </w:rPr>
        <w:t>二</w:t>
      </w:r>
      <w:r>
        <w:rPr>
          <w:rStyle w:val="16"/>
          <w:rFonts w:ascii="黑体" w:hAnsi="黑体" w:eastAsia="黑体"/>
          <w:color w:val="000000"/>
          <w:sz w:val="32"/>
          <w:szCs w:val="32"/>
        </w:rPr>
        <w:t>章   建设</w:t>
      </w:r>
      <w:r>
        <w:rPr>
          <w:rStyle w:val="16"/>
          <w:rFonts w:ascii="黑体" w:hAnsi="黑体" w:eastAsia="黑体"/>
          <w:color w:val="000000"/>
          <w:sz w:val="32"/>
          <w:szCs w:val="32"/>
          <w:highlight w:val="none"/>
        </w:rPr>
        <w:t>规则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应当在机场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开放使用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前设立机场消防队。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机场消防队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应当作为机场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直属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部门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，受机场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直接管理。</w:t>
      </w:r>
    </w:p>
    <w:p>
      <w:pPr>
        <w:spacing w:line="600" w:lineRule="exact"/>
        <w:ind w:firstLine="640" w:firstLineChars="200"/>
        <w:rPr>
          <w:rStyle w:val="16"/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运营人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表一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设置机场消防队部门和岗位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机场消防队人员分为管理指挥人员、专职消防人员、行政技术人员三类。</w:t>
      </w:r>
    </w:p>
    <w:p>
      <w:pPr>
        <w:pStyle w:val="17"/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消防救援等级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6级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以下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机场消防队指派专人负责战训工作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消防救援等级7级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以上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机场消防队</w:t>
      </w:r>
      <w:r>
        <w:rPr>
          <w:rStyle w:val="16"/>
          <w:rFonts w:hint="default" w:ascii="仿宋_GB2312" w:eastAsia="仿宋_GB2312"/>
          <w:color w:val="000000"/>
          <w:sz w:val="32"/>
          <w:szCs w:val="32"/>
          <w:lang w:val="en-US"/>
        </w:rPr>
        <w:t>成立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专门机构（部门）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，专职负责消防队战训管理工作。</w:t>
      </w:r>
    </w:p>
    <w:p>
      <w:pPr>
        <w:pStyle w:val="17"/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消防救援等级6级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以下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机场消防队指派专人负责质量控制工作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消防救援等级7级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以上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成立或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指定专门机构（部门）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负责消防队质量控制管理工作。</w:t>
      </w:r>
    </w:p>
    <w:p>
      <w:pPr>
        <w:widowControl/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消防救援等级6级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 w:bidi="ar"/>
        </w:rPr>
        <w:t>以下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机场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"/>
        </w:rPr>
        <w:t>消防队成立火警值班室，专职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负责接处警工作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消防救援等级7级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 w:bidi="ar"/>
        </w:rPr>
        <w:t>以上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机场消防队成立专门机构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（部门）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，专职负责消防指挥调度工作。</w:t>
      </w:r>
    </w:p>
    <w:p>
      <w:pPr>
        <w:widowControl/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消防救援等级6级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 w:bidi="ar"/>
        </w:rPr>
        <w:t>以下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机场消防队指派专人负责车辆装备管理工作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消防救援等级7级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 w:bidi="ar"/>
        </w:rPr>
        <w:t>以上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机场消防队设置装备技师岗位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专职负责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"/>
        </w:rPr>
        <w:t>车辆装备管理工作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机场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应当按照MH/T 7002和MH/T 7015建设飞行区消防站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和消防设施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，配备消防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救援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车辆、装备、灭火剂和人员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鼓励机场运营人开展航空器消防救援工作的智慧化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建设。</w:t>
      </w:r>
    </w:p>
    <w:p>
      <w:pPr>
        <w:spacing w:before="156" w:beforeLines="50" w:after="156" w:afterLines="50"/>
        <w:jc w:val="center"/>
        <w:rPr>
          <w:rStyle w:val="16"/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</w:rPr>
        <w:t>第三章</w:t>
      </w:r>
      <w:r>
        <w:rPr>
          <w:rStyle w:val="16"/>
          <w:rFonts w:ascii="黑体" w:hAnsi="黑体" w:eastAsia="黑体"/>
          <w:color w:val="000000"/>
          <w:sz w:val="32"/>
          <w:szCs w:val="32"/>
        </w:rPr>
        <w:t xml:space="preserve">  </w:t>
      </w:r>
      <w:r>
        <w:rPr>
          <w:rStyle w:val="16"/>
          <w:rFonts w:hint="eastAsia" w:ascii="黑体" w:hAnsi="黑体" w:eastAsia="黑体"/>
          <w:color w:val="000000"/>
          <w:sz w:val="32"/>
          <w:szCs w:val="32"/>
        </w:rPr>
        <w:t>管理要求</w:t>
      </w:r>
    </w:p>
    <w:p>
      <w:pPr>
        <w:pStyle w:val="17"/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机场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</w:t>
      </w:r>
      <w:r>
        <w:rPr>
          <w:rFonts w:ascii="仿宋_GB2312" w:hAnsi="仿宋_GB2312" w:eastAsia="仿宋_GB2312" w:cs="仿宋_GB2312"/>
          <w:sz w:val="32"/>
          <w:szCs w:val="32"/>
        </w:rPr>
        <w:t>制定并适时更新</w:t>
      </w:r>
      <w:r>
        <w:rPr>
          <w:rFonts w:hint="eastAsia" w:ascii="仿宋_GB2312" w:hAnsi="仿宋_GB2312" w:eastAsia="仿宋_GB2312" w:cs="仿宋_GB2312"/>
          <w:sz w:val="32"/>
          <w:szCs w:val="32"/>
        </w:rPr>
        <w:t>本场航空器</w:t>
      </w:r>
      <w:r>
        <w:rPr>
          <w:rFonts w:ascii="仿宋_GB2312" w:hAnsi="仿宋_GB2312" w:eastAsia="仿宋_GB2312" w:cs="仿宋_GB2312"/>
          <w:sz w:val="32"/>
          <w:szCs w:val="32"/>
        </w:rPr>
        <w:t>消防救援工作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的制度程序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航空器</w:t>
      </w:r>
      <w:r>
        <w:rPr>
          <w:rFonts w:ascii="仿宋_GB2312" w:hAnsi="仿宋_GB2312" w:eastAsia="仿宋_GB2312" w:cs="仿宋_GB2312"/>
          <w:sz w:val="32"/>
          <w:szCs w:val="32"/>
        </w:rPr>
        <w:t>消防救援工作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的制度程序</w:t>
      </w:r>
      <w:r>
        <w:rPr>
          <w:rFonts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运输</w:t>
      </w:r>
      <w:r>
        <w:rPr>
          <w:rFonts w:hint="eastAsia" w:ascii="仿宋_GB2312" w:hAnsi="仿宋_GB2312" w:eastAsia="仿宋_GB2312" w:cs="仿宋_GB2312"/>
          <w:sz w:val="32"/>
          <w:szCs w:val="32"/>
        </w:rPr>
        <w:t>机场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手册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相关内容、机场应急管理制度程序相关内容、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消防救援业务管理手册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消防救援岗位作业手册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运行安全管理</w:t>
      </w:r>
      <w:r>
        <w:rPr>
          <w:rFonts w:ascii="仿宋_GB2312" w:hAnsi="仿宋_GB2312" w:eastAsia="仿宋_GB2312" w:cs="仿宋_GB2312"/>
          <w:sz w:val="32"/>
          <w:szCs w:val="32"/>
        </w:rPr>
        <w:t>文件组成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7"/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《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消防救援业务管理手册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》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至少包括以下内容：</w:t>
      </w:r>
    </w:p>
    <w:p>
      <w:pPr>
        <w:pStyle w:val="17"/>
        <w:numPr>
          <w:ilvl w:val="0"/>
          <w:numId w:val="2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消防救援工作职责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和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任务；</w:t>
      </w:r>
    </w:p>
    <w:p>
      <w:pPr>
        <w:pStyle w:val="17"/>
        <w:numPr>
          <w:ilvl w:val="0"/>
          <w:numId w:val="2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消防救援工作依据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的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法律、法规、规章、规范性文件及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标准目录；</w:t>
      </w:r>
    </w:p>
    <w:p>
      <w:pPr>
        <w:pStyle w:val="17"/>
        <w:numPr>
          <w:ilvl w:val="0"/>
          <w:numId w:val="2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部门设置及职责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pStyle w:val="17"/>
        <w:numPr>
          <w:ilvl w:val="0"/>
          <w:numId w:val="2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消防救援勤务组织管理制度、工作标准和操作规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程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pStyle w:val="17"/>
        <w:numPr>
          <w:ilvl w:val="0"/>
          <w:numId w:val="2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消防救援车辆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装备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灭火剂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使用管理制度；</w:t>
      </w:r>
    </w:p>
    <w:p>
      <w:pPr>
        <w:pStyle w:val="17"/>
        <w:numPr>
          <w:ilvl w:val="0"/>
          <w:numId w:val="2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航空器突发事件应急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救援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预案；</w:t>
      </w:r>
    </w:p>
    <w:p>
      <w:pPr>
        <w:pStyle w:val="17"/>
        <w:numPr>
          <w:ilvl w:val="0"/>
          <w:numId w:val="2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消防救援工作信息报告管理制度；</w:t>
      </w:r>
    </w:p>
    <w:p>
      <w:pPr>
        <w:pStyle w:val="17"/>
        <w:numPr>
          <w:ilvl w:val="0"/>
          <w:numId w:val="2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消防救援工作质量控制管理制度；</w:t>
      </w:r>
    </w:p>
    <w:p>
      <w:pPr>
        <w:pStyle w:val="17"/>
        <w:numPr>
          <w:ilvl w:val="0"/>
          <w:numId w:val="2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消防救援工作培训考核管理制度；</w:t>
      </w:r>
    </w:p>
    <w:p>
      <w:pPr>
        <w:pStyle w:val="17"/>
        <w:numPr>
          <w:ilvl w:val="0"/>
          <w:numId w:val="2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消防救援工作安全绩效考核和奖惩管理制度；</w:t>
      </w:r>
    </w:p>
    <w:p>
      <w:pPr>
        <w:pStyle w:val="17"/>
        <w:numPr>
          <w:ilvl w:val="0"/>
          <w:numId w:val="2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手册批准程序及修订记录。</w:t>
      </w:r>
    </w:p>
    <w:p>
      <w:pPr>
        <w:pStyle w:val="17"/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《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消防救援岗位作业手册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》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至少包括以下内容：</w:t>
      </w:r>
    </w:p>
    <w:p>
      <w:pPr>
        <w:pStyle w:val="17"/>
        <w:numPr>
          <w:ilvl w:val="0"/>
          <w:numId w:val="3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消防救援工作岗位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设置及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职责；</w:t>
      </w:r>
    </w:p>
    <w:p>
      <w:pPr>
        <w:pStyle w:val="17"/>
        <w:numPr>
          <w:ilvl w:val="0"/>
          <w:numId w:val="3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消防救援工作岗位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作业标准和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流程；</w:t>
      </w:r>
    </w:p>
    <w:p>
      <w:pPr>
        <w:pStyle w:val="17"/>
        <w:numPr>
          <w:ilvl w:val="0"/>
          <w:numId w:val="3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消防救援工作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岗位特情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处置及信息报告；</w:t>
      </w:r>
    </w:p>
    <w:p>
      <w:pPr>
        <w:pStyle w:val="17"/>
        <w:numPr>
          <w:ilvl w:val="0"/>
          <w:numId w:val="3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消防救援工作岗位作业台账和记录表单；</w:t>
      </w:r>
    </w:p>
    <w:p>
      <w:pPr>
        <w:pStyle w:val="17"/>
        <w:numPr>
          <w:ilvl w:val="0"/>
          <w:numId w:val="3"/>
        </w:numPr>
        <w:spacing w:line="600" w:lineRule="exact"/>
        <w:ind w:left="0" w:firstLine="640"/>
        <w:rPr>
          <w:rStyle w:val="16"/>
          <w:rFonts w:ascii="仿宋_GB2312" w:eastAsia="仿宋_GB2312"/>
          <w:color w:val="auto"/>
          <w:sz w:val="32"/>
          <w:szCs w:val="32"/>
        </w:rPr>
      </w:pPr>
      <w:r>
        <w:rPr>
          <w:rStyle w:val="16"/>
          <w:rFonts w:hint="eastAsia" w:ascii="仿宋_GB2312" w:eastAsia="仿宋_GB2312"/>
          <w:color w:val="auto"/>
          <w:sz w:val="32"/>
          <w:szCs w:val="32"/>
        </w:rPr>
        <w:t>手册批准程序及修订记录。</w:t>
      </w:r>
    </w:p>
    <w:p>
      <w:pPr>
        <w:pStyle w:val="17"/>
        <w:numPr>
          <w:ilvl w:val="0"/>
          <w:numId w:val="1"/>
        </w:numPr>
        <w:rPr>
          <w:rStyle w:val="16"/>
          <w:rFonts w:ascii="仿宋_GB2312" w:hAnsi="等线" w:eastAsia="仿宋_GB2312" w:cs="Times New Roman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auto"/>
          <w:sz w:val="32"/>
          <w:szCs w:val="32"/>
        </w:rPr>
        <w:t>机场</w:t>
      </w:r>
      <w:r>
        <w:rPr>
          <w:rStyle w:val="16"/>
          <w:rFonts w:hint="eastAsia" w:ascii="仿宋_GB2312" w:eastAsia="仿宋_GB2312"/>
          <w:color w:val="auto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auto"/>
          <w:sz w:val="32"/>
          <w:szCs w:val="32"/>
        </w:rPr>
        <w:t>在申请机场</w:t>
      </w:r>
      <w:r>
        <w:rPr>
          <w:rStyle w:val="16"/>
          <w:rFonts w:hint="eastAsia" w:ascii="仿宋_GB2312" w:eastAsia="仿宋_GB2312"/>
          <w:color w:val="auto"/>
          <w:sz w:val="32"/>
          <w:szCs w:val="32"/>
          <w:lang w:val="en-US" w:eastAsia="zh-CN"/>
        </w:rPr>
        <w:t>运营</w:t>
      </w:r>
      <w:r>
        <w:rPr>
          <w:rStyle w:val="16"/>
          <w:rFonts w:hint="eastAsia" w:ascii="仿宋_GB2312" w:eastAsia="仿宋_GB2312"/>
          <w:color w:val="auto"/>
          <w:sz w:val="32"/>
          <w:szCs w:val="32"/>
        </w:rPr>
        <w:t>许可及变更</w:t>
      </w:r>
      <w:r>
        <w:rPr>
          <w:rFonts w:hint="eastAsia" w:ascii="仿宋_GB2312" w:eastAsia="仿宋_GB2312"/>
          <w:color w:val="auto"/>
          <w:sz w:val="32"/>
          <w:szCs w:val="32"/>
        </w:rPr>
        <w:t>消防救援等级时应当开展任务资源分析，确定所需最少消防人员数量，并将人员配备情况写入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color w:val="auto"/>
          <w:sz w:val="32"/>
          <w:szCs w:val="32"/>
        </w:rPr>
        <w:t>运输机场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使用</w:t>
      </w:r>
      <w:r>
        <w:rPr>
          <w:rFonts w:hint="eastAsia" w:ascii="仿宋_GB2312" w:eastAsia="仿宋_GB2312"/>
          <w:color w:val="auto"/>
          <w:sz w:val="32"/>
          <w:szCs w:val="32"/>
        </w:rPr>
        <w:t>手册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任务资源分析至少包含以下因素：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（一）机场情况介绍及跑道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构型、</w:t>
      </w:r>
      <w:r>
        <w:rPr>
          <w:rFonts w:hint="eastAsia" w:ascii="仿宋_GB2312" w:eastAsia="仿宋_GB2312"/>
          <w:sz w:val="32"/>
          <w:szCs w:val="32"/>
        </w:rPr>
        <w:t>数量；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（二）机场消防救援等级；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）机场本期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近期、</w:t>
      </w:r>
      <w:r>
        <w:rPr>
          <w:rFonts w:hint="eastAsia" w:ascii="仿宋_GB2312" w:eastAsia="仿宋_GB2312"/>
          <w:sz w:val="32"/>
          <w:szCs w:val="32"/>
        </w:rPr>
        <w:t>远期运行的航空器类别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）机场总体规划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中有关</w:t>
      </w:r>
      <w:r>
        <w:rPr>
          <w:rFonts w:hint="eastAsia" w:ascii="仿宋_GB2312" w:eastAsia="仿宋_GB2312"/>
          <w:sz w:val="32"/>
          <w:szCs w:val="32"/>
        </w:rPr>
        <w:t>消防救援规划；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（五）机场运行时间；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（六）机场消防队部门和岗位设置；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（七）机场消防队人员配备；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消防站布局和各站</w:t>
      </w:r>
      <w:r>
        <w:rPr>
          <w:rFonts w:hint="eastAsia" w:ascii="仿宋_GB2312" w:eastAsia="仿宋_GB2312"/>
          <w:sz w:val="32"/>
          <w:szCs w:val="32"/>
        </w:rPr>
        <w:t>到达特定航空器活动区的响应时间；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消防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救援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车辆、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装备和灭火剂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（十）应急救援方格网图；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）机场应急救援预案和消防救援预案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十二</w:t>
      </w:r>
      <w:r>
        <w:rPr>
          <w:rFonts w:hint="eastAsia" w:ascii="仿宋_GB2312" w:eastAsia="仿宋_GB2312"/>
          <w:sz w:val="32"/>
          <w:szCs w:val="32"/>
        </w:rPr>
        <w:t>）消防救援作战编成；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）信息通报程序；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）地方消防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eastAsia="仿宋_GB2312"/>
          <w:sz w:val="32"/>
          <w:szCs w:val="32"/>
        </w:rPr>
        <w:t>和相关单位的增援联动方案；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）可能出现的最坏情形的工作量评估，包括人员调配、作战部署、现场管理火灾扑救、火势控制与扑灭、辅助灭火剂的使用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事故后安全警戒或管理、个人防护装备、作战小组、机上人员疏散和灭火剂补给；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）机场消防救援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综合能力和</w:t>
      </w:r>
      <w:r>
        <w:rPr>
          <w:rFonts w:hint="eastAsia" w:ascii="仿宋_GB2312" w:eastAsia="仿宋_GB2312"/>
          <w:sz w:val="32"/>
          <w:szCs w:val="32"/>
        </w:rPr>
        <w:t>持续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作战</w:t>
      </w:r>
      <w:r>
        <w:rPr>
          <w:rFonts w:hint="eastAsia" w:ascii="仿宋_GB2312" w:eastAsia="仿宋_GB2312"/>
          <w:sz w:val="32"/>
          <w:szCs w:val="32"/>
        </w:rPr>
        <w:t>能力评估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在申请机场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运营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许可及变更</w:t>
      </w:r>
      <w:r>
        <w:rPr>
          <w:rFonts w:hint="eastAsia" w:ascii="仿宋_GB2312" w:eastAsia="仿宋_GB2312"/>
          <w:sz w:val="32"/>
          <w:szCs w:val="32"/>
        </w:rPr>
        <w:t>消防救援等级时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向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所在地地区民用航空管理机构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进行备案。备案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材料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至少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包括以下内容：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>（一）机场消防救援等级；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二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）飞行区消防站布局图和建筑总平面图；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三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）飞行区消防设施情况和相关技术资料；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>（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四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）配备的消防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救援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车辆、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装备、灭火剂及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相关技术资料；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>（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五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）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机场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消防队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部门岗位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设置及主要负责人情况；</w:t>
      </w:r>
    </w:p>
    <w:p>
      <w:pPr>
        <w:spacing w:line="600" w:lineRule="exact"/>
        <w:ind w:firstLine="640" w:firstLineChars="200"/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六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机场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消防队人员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配备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和培训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考核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情况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>（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六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）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航空器突发事件应急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救援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预案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（七）与相关单位签订的机场应急救援支援协议；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（八）相关单位对机场消防队的验收资料；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（九）</w:t>
      </w:r>
      <w:r>
        <w:rPr>
          <w:rFonts w:hint="eastAsia" w:ascii="仿宋_GB2312" w:eastAsia="仿宋_GB2312"/>
          <w:sz w:val="32"/>
          <w:szCs w:val="32"/>
        </w:rPr>
        <w:t>任务资源分析报告；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（十）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其他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相关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材料。</w:t>
      </w:r>
    </w:p>
    <w:p>
      <w:pPr>
        <w:widowControl/>
        <w:numPr>
          <w:ilvl w:val="0"/>
          <w:numId w:val="1"/>
        </w:numPr>
        <w:ind w:firstLine="640" w:firstLineChars="200"/>
        <w:jc w:val="both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机场消防队主要负责人应当具有两年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以上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消防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安全、运行安全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或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应急管理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相关专业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工作经历。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机场消防队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专职消防人员、行政技术人员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应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当具备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以下条件：</w:t>
      </w:r>
    </w:p>
    <w:p>
      <w:pPr>
        <w:pStyle w:val="17"/>
        <w:numPr>
          <w:ilvl w:val="0"/>
          <w:numId w:val="4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具有中华人民共和国国籍；</w:t>
      </w:r>
    </w:p>
    <w:p>
      <w:pPr>
        <w:pStyle w:val="17"/>
        <w:numPr>
          <w:ilvl w:val="0"/>
          <w:numId w:val="4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年满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18周岁；</w:t>
      </w:r>
    </w:p>
    <w:p>
      <w:pPr>
        <w:pStyle w:val="17"/>
        <w:numPr>
          <w:ilvl w:val="0"/>
          <w:numId w:val="4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具有高中（同等学历）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以上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文化程度；</w:t>
      </w:r>
    </w:p>
    <w:p>
      <w:pPr>
        <w:pStyle w:val="17"/>
        <w:numPr>
          <w:ilvl w:val="0"/>
          <w:numId w:val="4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拥护中华人民共和国宪法，拥护中国共产党领导和社会主义制度；</w:t>
      </w:r>
    </w:p>
    <w:p>
      <w:pPr>
        <w:pStyle w:val="17"/>
        <w:numPr>
          <w:ilvl w:val="0"/>
          <w:numId w:val="4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>志愿从事消防工作；</w:t>
      </w:r>
    </w:p>
    <w:p>
      <w:pPr>
        <w:pStyle w:val="17"/>
        <w:numPr>
          <w:ilvl w:val="0"/>
          <w:numId w:val="4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具有良好的政治素质和道德品行；</w:t>
      </w:r>
    </w:p>
    <w:p>
      <w:pPr>
        <w:pStyle w:val="17"/>
        <w:numPr>
          <w:ilvl w:val="0"/>
          <w:numId w:val="4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专职消防人员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符合《消防员职业健康标准》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规定的健康标准；</w:t>
      </w:r>
    </w:p>
    <w:p>
      <w:pPr>
        <w:pStyle w:val="17"/>
        <w:numPr>
          <w:ilvl w:val="0"/>
          <w:numId w:val="4"/>
        </w:numPr>
        <w:spacing w:line="600" w:lineRule="exact"/>
        <w:ind w:left="0"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法律、法规规定的其他条件。</w:t>
      </w:r>
    </w:p>
    <w:p>
      <w:pPr>
        <w:numPr>
          <w:ilvl w:val="-1"/>
          <w:numId w:val="0"/>
        </w:numPr>
        <w:spacing w:line="600" w:lineRule="exact"/>
        <w:ind w:left="0"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战斗员初任年龄不得</w:t>
      </w:r>
      <w:r>
        <w:rPr>
          <w:rStyle w:val="10"/>
          <w:rFonts w:hint="eastAsia" w:ascii="仿宋_GB2312" w:eastAsia="仿宋_GB2312"/>
          <w:color w:val="000000"/>
          <w:sz w:val="32"/>
          <w:szCs w:val="32"/>
        </w:rPr>
        <w:t>超过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30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周岁；驾驶员初任年龄不得超过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40周岁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，应当持有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B2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以上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驾驶执照，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具备一年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以上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消防相关工作经验；通信员应当具备一年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以上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机场消防救援工作经验；指挥员应</w:t>
      </w:r>
      <w:bookmarkStart w:id="3" w:name="_Hlk113004226"/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当具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有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大专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以上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学历</w:t>
      </w:r>
      <w:bookmarkEnd w:id="3"/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，并具备三年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以上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机场消防救援工作经验或五年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以上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消防相关工作经验。</w:t>
      </w:r>
    </w:p>
    <w:p>
      <w:pPr>
        <w:pStyle w:val="17"/>
        <w:spacing w:line="600" w:lineRule="exact"/>
        <w:ind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有下列情形之一的，同等条件下优先录用：</w:t>
      </w:r>
    </w:p>
    <w:p>
      <w:pPr>
        <w:pStyle w:val="17"/>
        <w:numPr>
          <w:ilvl w:val="0"/>
          <w:numId w:val="5"/>
        </w:numPr>
        <w:spacing w:line="600" w:lineRule="exact"/>
        <w:ind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指挥员具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有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highlight w:val="none"/>
        </w:rPr>
        <w:t>全日制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本科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以上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学历，行政技术人员具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有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全日制本科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以上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与岗位相关专业的学历，其他人员具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有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大专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以上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学历；</w:t>
      </w:r>
    </w:p>
    <w:p>
      <w:pPr>
        <w:pStyle w:val="17"/>
        <w:numPr>
          <w:ilvl w:val="0"/>
          <w:numId w:val="5"/>
        </w:numPr>
        <w:spacing w:line="600" w:lineRule="exact"/>
        <w:ind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国家综合性消防救援队伍退出人员、退役军人；</w:t>
      </w:r>
    </w:p>
    <w:p>
      <w:pPr>
        <w:pStyle w:val="17"/>
        <w:numPr>
          <w:ilvl w:val="0"/>
          <w:numId w:val="5"/>
        </w:numPr>
        <w:spacing w:line="600" w:lineRule="exact"/>
        <w:ind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取得《国家职业资格目录》中消防员、应急救援员职业资格的人员；</w:t>
      </w:r>
    </w:p>
    <w:p>
      <w:pPr>
        <w:pStyle w:val="17"/>
        <w:numPr>
          <w:ilvl w:val="0"/>
          <w:numId w:val="5"/>
        </w:numPr>
        <w:spacing w:line="600" w:lineRule="exact"/>
        <w:ind w:firstLine="64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具有注册消防工程师职业技术资格证书。</w:t>
      </w:r>
    </w:p>
    <w:p>
      <w:pPr>
        <w:widowControl w:val="0"/>
        <w:numPr>
          <w:ilvl w:val="0"/>
          <w:numId w:val="1"/>
        </w:numPr>
        <w:ind w:firstLineChars="200"/>
        <w:rPr>
          <w:rStyle w:val="1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hAnsi="仿宋_GB2312" w:eastAsia="仿宋_GB2312" w:cs="仿宋_GB2312"/>
          <w:color w:val="000000"/>
          <w:sz w:val="32"/>
          <w:szCs w:val="32"/>
        </w:rPr>
        <w:t>机场消防队管理指挥人员自任职起6个月内完成岗位培训</w:t>
      </w:r>
      <w:r>
        <w:rPr>
          <w:rStyle w:val="1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初训，按期复训，</w:t>
      </w:r>
      <w:r>
        <w:rPr>
          <w:rStyle w:val="16"/>
          <w:rFonts w:hint="eastAsia" w:ascii="仿宋_GB2312" w:hAnsi="仿宋_GB2312" w:eastAsia="仿宋_GB2312" w:cs="仿宋_GB2312"/>
          <w:color w:val="000000"/>
          <w:sz w:val="32"/>
          <w:szCs w:val="32"/>
        </w:rPr>
        <w:t>并考核合格，</w:t>
      </w:r>
      <w:r>
        <w:rPr>
          <w:rStyle w:val="1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承担灭火救援指挥工作。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Style w:val="16"/>
          <w:rFonts w:ascii="仿宋_GB2312" w:eastAsia="仿宋_GB2312"/>
          <w:color w:val="auto"/>
          <w:sz w:val="32"/>
          <w:szCs w:val="32"/>
        </w:rPr>
      </w:pPr>
      <w:r>
        <w:rPr>
          <w:rStyle w:val="16"/>
          <w:rFonts w:ascii="黑体" w:hAnsi="黑体" w:eastAsia="黑体"/>
          <w:color w:val="auto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auto"/>
          <w:sz w:val="32"/>
          <w:szCs w:val="32"/>
        </w:rPr>
        <w:t>机场消防队管理指挥人员岗位培训的内容至少包括：消防法律法规、航空安保法规标准、民航消防政策法规体系、民航消防质量控制方法、安全管理、应急管理、消防专业技能和管理能力。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auto"/>
          <w:sz w:val="32"/>
          <w:szCs w:val="32"/>
        </w:rPr>
      </w:pPr>
      <w:r>
        <w:rPr>
          <w:rStyle w:val="16"/>
          <w:rFonts w:ascii="仿宋_GB2312" w:eastAsia="仿宋_GB2312"/>
          <w:color w:val="auto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auto"/>
          <w:sz w:val="32"/>
          <w:szCs w:val="32"/>
        </w:rPr>
        <w:t>机场消防队管理指挥人员岗位培训初训不少于56</w:t>
      </w:r>
      <w:r>
        <w:rPr>
          <w:rStyle w:val="16"/>
          <w:rFonts w:ascii="仿宋_GB2312" w:eastAsia="仿宋_GB2312"/>
          <w:color w:val="auto"/>
          <w:sz w:val="32"/>
          <w:szCs w:val="32"/>
        </w:rPr>
        <w:t>学时，复训不少于40学时</w:t>
      </w:r>
      <w:r>
        <w:rPr>
          <w:rStyle w:val="16"/>
          <w:rFonts w:hint="eastAsia" w:ascii="仿宋_GB2312" w:eastAsia="仿宋_GB2312"/>
          <w:color w:val="auto"/>
          <w:sz w:val="32"/>
          <w:szCs w:val="32"/>
        </w:rPr>
        <w:t>，复训期限不</w:t>
      </w:r>
      <w:r>
        <w:rPr>
          <w:rStyle w:val="16"/>
          <w:rFonts w:hint="eastAsia" w:ascii="仿宋_GB2312" w:eastAsia="仿宋_GB2312"/>
          <w:color w:val="auto"/>
          <w:sz w:val="32"/>
          <w:szCs w:val="32"/>
          <w:lang w:val="en-US" w:eastAsia="zh-CN"/>
        </w:rPr>
        <w:t>得</w:t>
      </w:r>
      <w:r>
        <w:rPr>
          <w:rStyle w:val="16"/>
          <w:rFonts w:hint="eastAsia" w:ascii="仿宋_GB2312" w:eastAsia="仿宋_GB2312"/>
          <w:color w:val="auto"/>
          <w:sz w:val="32"/>
          <w:szCs w:val="32"/>
        </w:rPr>
        <w:t>超过36个月。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机场消防队专职消防人员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的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训练考核按照《运输机场消防人员训练与考核管理规定》执行。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机场消防队管理指挥人员、行政技术人员中的战训主管及助理、消防教员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highlight w:val="none"/>
        </w:rPr>
        <w:t>应当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接受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指挥员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岗位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航空器消防救援真火实训。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鼓励其他岗位参照指挥员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岗位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接受航空器消防救援真火实训。</w:t>
      </w:r>
    </w:p>
    <w:p>
      <w:pPr>
        <w:pStyle w:val="17"/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中接受过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指挥员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岗位航空器消防救援真火实训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的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人员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数量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应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当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符合下列要求：</w:t>
      </w:r>
    </w:p>
    <w:p>
      <w:pPr>
        <w:pStyle w:val="17"/>
        <w:spacing w:line="600" w:lineRule="exact"/>
        <w:ind w:firstLine="640"/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一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消防救援等级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7级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以下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占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本队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实配人员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总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数的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比例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不低于20%（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按比例核算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不足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3人的按3人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计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）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17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二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消防救援等级8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级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以上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占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本队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实配人员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总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数的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比例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不低于25%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其中，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接受高级指挥岗位（一级）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和中级指挥岗位（二级）培训的人员占比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不低于5%。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消防救援车辆、装备和设施，不得用于与消防和应急救援工作无关的事项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5B9BD5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机场运行条件发生以下变化的，机场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应当在24小时内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向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所在地地区民用航空管理机构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报告，并在3个工作日内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向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所在地地区民用航空管理机构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书面报告：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（一）机场计划起降的航空器超出运输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机场运营许可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批复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的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消防救援等级保障范围的；</w:t>
      </w:r>
    </w:p>
    <w:p>
      <w:pPr>
        <w:spacing w:line="600" w:lineRule="exact"/>
        <w:ind w:firstLine="640" w:firstLineChars="200"/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（二）机场飞行区消防供水设施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发生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重大故障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导致供水瘫痪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供水管网主管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停水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或跑道消防供水中断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的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（三）因</w:t>
      </w:r>
      <w:bookmarkStart w:id="4" w:name="_Hlk113481995"/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所能提供的消防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救援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车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辆、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灭火剂或人员等方面的变化引起航空器消防救援保障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水平</w:t>
      </w:r>
      <w:bookmarkEnd w:id="4"/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低于本场消防救援等级要求的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color w:val="5B9BD5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机场运行条件发生以下变化的，机场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应当在5个工作日内向</w:t>
      </w:r>
      <w:bookmarkStart w:id="5" w:name="_Hlk113188736"/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所在地地区民用航空管理机构</w:t>
      </w:r>
      <w:bookmarkEnd w:id="5"/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书面报告：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（一）机场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发生变更的；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（二）机场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分管消防救援工作的领导或机场消防队管理指挥人员发生调整的；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  <w:highlight w:val="yellow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（三）使用该机场最高类别航空器连续3个月内起降架次预计超过运输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机场运营许可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批复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的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消防救援等级保障范围的；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（四）机场飞行区消防供水设施发生故障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导致供水失常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供水管网支管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停水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或跑道消防供水失压的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before="156" w:beforeLines="50" w:after="156" w:afterLines="50"/>
        <w:jc w:val="center"/>
        <w:rPr>
          <w:rStyle w:val="16"/>
          <w:rFonts w:ascii="黑体" w:hAnsi="黑体" w:eastAsia="黑体"/>
          <w:color w:val="000000"/>
          <w:sz w:val="32"/>
          <w:szCs w:val="32"/>
        </w:rPr>
      </w:pPr>
      <w:r>
        <w:rPr>
          <w:rStyle w:val="16"/>
          <w:rFonts w:ascii="黑体" w:hAnsi="黑体" w:eastAsia="黑体"/>
          <w:color w:val="000000"/>
          <w:sz w:val="32"/>
          <w:szCs w:val="32"/>
        </w:rPr>
        <w:t>第</w:t>
      </w:r>
      <w:r>
        <w:rPr>
          <w:rStyle w:val="16"/>
          <w:rFonts w:hint="eastAsia" w:ascii="黑体" w:hAnsi="黑体" w:eastAsia="黑体"/>
          <w:color w:val="000000"/>
          <w:sz w:val="32"/>
          <w:szCs w:val="32"/>
        </w:rPr>
        <w:t>四</w:t>
      </w:r>
      <w:r>
        <w:rPr>
          <w:rStyle w:val="16"/>
          <w:rFonts w:ascii="黑体" w:hAnsi="黑体" w:eastAsia="黑体"/>
          <w:color w:val="000000"/>
          <w:sz w:val="32"/>
          <w:szCs w:val="32"/>
        </w:rPr>
        <w:t>章   执勤</w:t>
      </w:r>
      <w:r>
        <w:rPr>
          <w:rStyle w:val="16"/>
          <w:rFonts w:hint="eastAsia" w:ascii="黑体" w:hAnsi="黑体" w:eastAsia="黑体"/>
          <w:color w:val="000000"/>
          <w:sz w:val="32"/>
          <w:szCs w:val="32"/>
        </w:rPr>
        <w:t>备战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hint="eastAsia"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机场运行期间，机场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应当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highlight w:val="none"/>
        </w:rPr>
        <w:t>按照有关规定，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保证充足的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消防救援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车辆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装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备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灭火剂和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人员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备战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，随时做好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航空器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突发事件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消防救援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准备。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因机场消防队所能提供的消防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救援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车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辆、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灭火剂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或人员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等方面的变化引起航空器消防救援保障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水平低于本场消防救援等级要求的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，机场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应当及时通知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空中交通管制单位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、航空情报服务机构等单位，以便相关单位可以及时将信息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通报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进离场航空器。当机场消防救援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保障水平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恢复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至本场消防救援等级要求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时，机场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应当及时通知上述单位。</w:t>
      </w:r>
    </w:p>
    <w:p>
      <w:pPr>
        <w:pStyle w:val="17"/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strike w:val="0"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strike w:val="0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16"/>
          <w:rFonts w:hint="eastAsia" w:ascii="仿宋_GB2312" w:eastAsia="仿宋_GB2312"/>
          <w:strike w:val="0"/>
          <w:color w:val="000000"/>
          <w:sz w:val="32"/>
          <w:szCs w:val="32"/>
        </w:rPr>
        <w:t>机场消防队</w:t>
      </w:r>
      <w:r>
        <w:rPr>
          <w:rStyle w:val="16"/>
          <w:rFonts w:ascii="仿宋_GB2312" w:eastAsia="仿宋_GB2312"/>
          <w:strike w:val="0"/>
          <w:color w:val="000000"/>
          <w:sz w:val="32"/>
          <w:szCs w:val="32"/>
        </w:rPr>
        <w:t>应当</w:t>
      </w:r>
      <w:r>
        <w:rPr>
          <w:rStyle w:val="16"/>
          <w:rFonts w:hint="eastAsia" w:ascii="仿宋_GB2312" w:eastAsia="仿宋_GB2312"/>
          <w:strike w:val="0"/>
          <w:color w:val="000000"/>
          <w:sz w:val="32"/>
          <w:szCs w:val="32"/>
        </w:rPr>
        <w:t>实行</w:t>
      </w:r>
      <w:r>
        <w:rPr>
          <w:rStyle w:val="16"/>
          <w:rFonts w:ascii="仿宋_GB2312" w:eastAsia="仿宋_GB2312"/>
          <w:strike w:val="0"/>
          <w:color w:val="000000"/>
          <w:sz w:val="32"/>
          <w:szCs w:val="32"/>
        </w:rPr>
        <w:t>24小时执勤，严格</w:t>
      </w:r>
      <w:r>
        <w:rPr>
          <w:rStyle w:val="16"/>
          <w:rFonts w:hint="eastAsia" w:ascii="仿宋_GB2312" w:eastAsia="仿宋_GB2312"/>
          <w:strike w:val="0"/>
          <w:color w:val="000000"/>
          <w:sz w:val="32"/>
          <w:szCs w:val="32"/>
        </w:rPr>
        <w:t>纪律、严格训练、严格勤务</w:t>
      </w:r>
      <w:r>
        <w:rPr>
          <w:rStyle w:val="16"/>
          <w:rFonts w:ascii="仿宋_GB2312" w:eastAsia="仿宋_GB2312"/>
          <w:strike w:val="0"/>
          <w:color w:val="000000"/>
          <w:sz w:val="32"/>
          <w:szCs w:val="32"/>
        </w:rPr>
        <w:t>，规范工作和生活秩序，积极开展技战术</w:t>
      </w:r>
      <w:r>
        <w:rPr>
          <w:rStyle w:val="16"/>
          <w:rFonts w:hint="eastAsia" w:ascii="仿宋_GB2312" w:eastAsia="仿宋_GB2312"/>
          <w:strike w:val="0"/>
          <w:color w:val="000000"/>
          <w:sz w:val="32"/>
          <w:szCs w:val="32"/>
        </w:rPr>
        <w:t>研究</w:t>
      </w:r>
      <w:r>
        <w:rPr>
          <w:rStyle w:val="16"/>
          <w:rFonts w:ascii="仿宋_GB2312" w:eastAsia="仿宋_GB2312"/>
          <w:strike w:val="0"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机场消防队所配置的消防车无特殊情况不得驶离机场。</w:t>
      </w:r>
    </w:p>
    <w:p>
      <w:pPr>
        <w:numPr>
          <w:ilvl w:val="0"/>
          <w:numId w:val="1"/>
        </w:numPr>
        <w:spacing w:line="600" w:lineRule="exact"/>
        <w:ind w:firstLine="642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b/>
          <w:bCs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机场消防队应当熟悉机场及其周边的地形、道路、水源以及各类航空器结构等有关情况。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机场消防队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应当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加强灭火救援技战术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研究及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训练，针对航空器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消防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救援特点，制定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演练方案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，每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至少进行1次单项实战演练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和2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次桌面演练，并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将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演练情况影像资料、演练</w:t>
      </w:r>
      <w:r>
        <w:rPr>
          <w:rStyle w:val="16"/>
          <w:rFonts w:hint="eastAsia" w:ascii="仿宋_GB2312" w:eastAsia="仿宋_GB2312"/>
          <w:color w:val="auto"/>
          <w:sz w:val="32"/>
          <w:szCs w:val="32"/>
        </w:rPr>
        <w:t>总结等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存档备查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Style w:val="16"/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保存期限不低于2年</w:t>
      </w:r>
      <w:r>
        <w:rPr>
          <w:rStyle w:val="16"/>
          <w:rFonts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机场消防队与相关单位和部门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应当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建立健全应急信息传递及报告工作程序，以确保信息传递及时、准确、客观、全面。</w:t>
      </w:r>
    </w:p>
    <w:p>
      <w:pPr>
        <w:spacing w:before="156" w:beforeLines="50" w:after="156" w:afterLines="50"/>
        <w:jc w:val="center"/>
        <w:rPr>
          <w:rStyle w:val="16"/>
          <w:rFonts w:ascii="黑体" w:hAnsi="黑体" w:eastAsia="黑体"/>
          <w:color w:val="000000"/>
          <w:sz w:val="32"/>
          <w:szCs w:val="32"/>
        </w:rPr>
      </w:pPr>
      <w:r>
        <w:rPr>
          <w:rStyle w:val="16"/>
          <w:rFonts w:ascii="黑体" w:hAnsi="黑体" w:eastAsia="黑体"/>
          <w:color w:val="000000"/>
          <w:sz w:val="32"/>
          <w:szCs w:val="32"/>
        </w:rPr>
        <w:t>第</w:t>
      </w:r>
      <w:r>
        <w:rPr>
          <w:rStyle w:val="16"/>
          <w:rFonts w:hint="eastAsia" w:ascii="黑体" w:hAnsi="黑体" w:eastAsia="黑体"/>
          <w:color w:val="000000"/>
          <w:sz w:val="32"/>
          <w:szCs w:val="32"/>
        </w:rPr>
        <w:t>五</w:t>
      </w:r>
      <w:r>
        <w:rPr>
          <w:rStyle w:val="16"/>
          <w:rFonts w:ascii="黑体" w:hAnsi="黑体" w:eastAsia="黑体"/>
          <w:color w:val="000000"/>
          <w:sz w:val="32"/>
          <w:szCs w:val="32"/>
        </w:rPr>
        <w:t>章   灭火救援</w:t>
      </w:r>
    </w:p>
    <w:p>
      <w:pPr>
        <w:numPr>
          <w:ilvl w:val="0"/>
          <w:numId w:val="1"/>
        </w:numPr>
        <w:spacing w:line="600" w:lineRule="exact"/>
        <w:ind w:firstLine="642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b/>
          <w:bCs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机场消防队遵循预案完善、准备充分、救援及时、处置有效的原则，在灭火救援战斗中最大限度地抢救人员生命和减少财产损失。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机场消防队在接到火警电话或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highlight w:val="none"/>
        </w:rPr>
        <w:t>空中交通管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制单位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、机场运行指挥中心发出的航空器突发事件紧急出动信号后，立即出动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并满足响应时间有关要求。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hAnsi="等线 Light" w:eastAsia="仿宋_GB2312" w:cs="仿宋_GB2312"/>
          <w:color w:val="000000"/>
          <w:sz w:val="32"/>
          <w:szCs w:val="32"/>
        </w:rPr>
      </w:pPr>
      <w:r>
        <w:rPr>
          <w:rStyle w:val="16"/>
          <w:rFonts w:ascii="仿宋_GB2312" w:hAnsi="等线 Light" w:eastAsia="仿宋_GB2312" w:cs="仿宋_GB2312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hAnsi="等线 Light" w:eastAsia="仿宋_GB2312" w:cs="仿宋_GB2312"/>
          <w:color w:val="000000"/>
          <w:sz w:val="32"/>
          <w:szCs w:val="32"/>
        </w:rPr>
        <w:t>当发生航空器突发事件需紧急出动时，</w:t>
      </w:r>
      <w:r>
        <w:rPr>
          <w:rStyle w:val="16"/>
          <w:rFonts w:hint="eastAsia" w:ascii="仿宋_GB2312" w:hAnsi="等线 Light" w:eastAsia="仿宋_GB2312" w:cs="仿宋_GB2312"/>
          <w:color w:val="000000"/>
          <w:sz w:val="32"/>
          <w:szCs w:val="32"/>
          <w:lang w:val="en-US" w:eastAsia="zh-CN"/>
        </w:rPr>
        <w:t>消防车</w:t>
      </w:r>
      <w:r>
        <w:rPr>
          <w:rStyle w:val="16"/>
          <w:rFonts w:hint="eastAsia" w:ascii="仿宋_GB2312" w:hAnsi="等线 Light" w:eastAsia="仿宋_GB2312" w:cs="仿宋_GB2312"/>
          <w:color w:val="000000"/>
          <w:sz w:val="32"/>
          <w:szCs w:val="32"/>
        </w:rPr>
        <w:t>在确保安全的前提下，可以不受行驶速度、路线、方向和信号标志的限制，其他车辆及行人应当避让。机场地面交通管制部门应当保障执行任务的消防车辆优先通行。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灭火救援指挥遵循统一指挥和逐级指挥原则，根据现场情况实施属地指挥和授权指挥。现场指挥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应当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搜集掌握火场情况，确定总体灭火决策和行动方案，下达作战指令并根据实际情况进行指挥。</w:t>
      </w:r>
    </w:p>
    <w:p>
      <w:pPr>
        <w:numPr>
          <w:ilvl w:val="0"/>
          <w:numId w:val="1"/>
        </w:numPr>
        <w:spacing w:line="600" w:lineRule="exact"/>
        <w:ind w:firstLine="642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b/>
          <w:bCs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</w:t>
      </w:r>
      <w:r>
        <w:rPr>
          <w:rStyle w:val="16"/>
          <w:rFonts w:hint="eastAsia" w:ascii="仿宋_GB2312" w:eastAsia="仿宋_GB2312"/>
          <w:color w:val="auto"/>
          <w:sz w:val="32"/>
          <w:szCs w:val="32"/>
        </w:rPr>
        <w:t>根据消防救援现场</w:t>
      </w:r>
      <w:r>
        <w:rPr>
          <w:rStyle w:val="16"/>
          <w:rFonts w:hint="eastAsia" w:ascii="仿宋_GB2312" w:eastAsia="仿宋_GB2312"/>
          <w:color w:val="auto"/>
          <w:sz w:val="32"/>
          <w:szCs w:val="32"/>
          <w:lang w:val="en-US" w:eastAsia="zh-CN"/>
        </w:rPr>
        <w:t>情况</w:t>
      </w:r>
      <w:r>
        <w:rPr>
          <w:rStyle w:val="16"/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在确保自身安全的前提下，科学施救，努力创造和保持生存条件，救助遇险人员，迅速控制火势，减少火灾损失。</w:t>
      </w:r>
    </w:p>
    <w:p>
      <w:pPr>
        <w:numPr>
          <w:ilvl w:val="0"/>
          <w:numId w:val="1"/>
        </w:numPr>
        <w:spacing w:line="600" w:lineRule="exact"/>
        <w:ind w:firstLine="642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b/>
          <w:bCs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机场消防队完成消防救援任务后，及时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检查车辆各系统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运转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是否正常，油、水、电、气、灭火剂及随车装备是否充足齐全，及时进行维修、保养和补充工作，确保车辆装备完好有效。</w:t>
      </w:r>
    </w:p>
    <w:p>
      <w:pPr>
        <w:numPr>
          <w:ilvl w:val="0"/>
          <w:numId w:val="1"/>
        </w:numPr>
        <w:spacing w:line="600" w:lineRule="exact"/>
        <w:ind w:firstLine="642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b/>
          <w:bCs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机场消防队坚持“每战必评”原则，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每次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完成消防救援任务后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应当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进行战评总结，吸取经验教训，不断提高技战术水平。</w:t>
      </w:r>
    </w:p>
    <w:p>
      <w:pPr>
        <w:numPr>
          <w:ilvl w:val="0"/>
          <w:numId w:val="1"/>
        </w:numPr>
        <w:spacing w:line="600" w:lineRule="exact"/>
        <w:ind w:firstLine="642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b/>
          <w:bCs/>
          <w:color w:val="000000"/>
          <w:sz w:val="32"/>
          <w:szCs w:val="32"/>
        </w:rPr>
        <w:t xml:space="preserve"> 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战评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总结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主要内容包括：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（一）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受理报警、调动力量和出动情况；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（二）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灭火救援决策，战斗部署和战斗行动各环节采取的方法措施等情况；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>（三）现场组织、救援、灭火、协同作战和通信联络情况；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>（四）参战人员纪律、战斗作风和完成任务情况；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>（五）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战勤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保障工作情况；</w:t>
      </w:r>
    </w:p>
    <w:p>
      <w:pPr>
        <w:spacing w:line="600" w:lineRule="exact"/>
        <w:ind w:firstLine="640" w:firstLineChars="200"/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>（六）主要经验教训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机场消防队可以视情况开展数字化等多种形式的战评总结。</w:t>
      </w:r>
    </w:p>
    <w:p>
      <w:pPr>
        <w:numPr>
          <w:ilvl w:val="0"/>
          <w:numId w:val="1"/>
        </w:numPr>
        <w:spacing w:line="600" w:lineRule="exact"/>
        <w:ind w:firstLine="642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b/>
          <w:bCs/>
          <w:color w:val="000000"/>
          <w:sz w:val="32"/>
          <w:szCs w:val="32"/>
        </w:rPr>
        <w:t xml:space="preserve"> 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机场消防队应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当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将灭火救援情况存档备案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黑体" w:hAnsi="黑体" w:eastAsia="黑体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hAnsi="等线 Light" w:eastAsia="仿宋_GB2312"/>
          <w:color w:val="000000"/>
          <w:sz w:val="32"/>
          <w:szCs w:val="32"/>
        </w:rPr>
        <w:t>机场</w:t>
      </w:r>
      <w:r>
        <w:rPr>
          <w:rStyle w:val="16"/>
          <w:rFonts w:hint="eastAsia" w:ascii="仿宋_GB2312" w:hAnsi="等线 Light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hAnsi="等线 Light" w:eastAsia="仿宋_GB2312"/>
          <w:color w:val="000000"/>
          <w:sz w:val="32"/>
          <w:szCs w:val="32"/>
        </w:rPr>
        <w:t>应当于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航空器突发事件消防救援现场任务结束后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30个工作日内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将战评总结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报送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所在地地区民用航空管理机构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。</w:t>
      </w:r>
    </w:p>
    <w:p>
      <w:pPr>
        <w:spacing w:before="156" w:beforeLines="50" w:after="156" w:afterLines="50"/>
        <w:jc w:val="center"/>
        <w:rPr>
          <w:rStyle w:val="16"/>
          <w:rFonts w:ascii="黑体" w:hAnsi="黑体" w:eastAsia="黑体"/>
          <w:color w:val="000000"/>
          <w:sz w:val="32"/>
          <w:szCs w:val="32"/>
        </w:rPr>
      </w:pPr>
      <w:r>
        <w:rPr>
          <w:rStyle w:val="16"/>
          <w:rFonts w:ascii="黑体" w:hAnsi="黑体" w:eastAsia="黑体"/>
          <w:color w:val="000000"/>
          <w:sz w:val="32"/>
          <w:szCs w:val="32"/>
        </w:rPr>
        <w:t>第</w:t>
      </w:r>
      <w:r>
        <w:rPr>
          <w:rStyle w:val="16"/>
          <w:rFonts w:hint="eastAsia" w:ascii="黑体" w:hAnsi="黑体" w:eastAsia="黑体"/>
          <w:color w:val="000000"/>
          <w:sz w:val="32"/>
          <w:szCs w:val="32"/>
        </w:rPr>
        <w:t>六</w:t>
      </w:r>
      <w:r>
        <w:rPr>
          <w:rStyle w:val="16"/>
          <w:rFonts w:ascii="黑体" w:hAnsi="黑体" w:eastAsia="黑体"/>
          <w:color w:val="000000"/>
          <w:sz w:val="32"/>
          <w:szCs w:val="32"/>
        </w:rPr>
        <w:t>章  保障机制</w:t>
      </w:r>
    </w:p>
    <w:p>
      <w:pPr>
        <w:numPr>
          <w:ilvl w:val="0"/>
          <w:numId w:val="1"/>
        </w:numPr>
        <w:spacing w:line="600" w:lineRule="exact"/>
        <w:ind w:firstLine="642" w:firstLineChars="200"/>
        <w:rPr>
          <w:rStyle w:val="16"/>
          <w:rFonts w:hint="default" w:ascii="仿宋_GB2312" w:hAnsi="等线 Light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16"/>
          <w:rFonts w:ascii="仿宋_GB2312" w:hAnsi="等线 Light" w:eastAsia="仿宋_GB2312"/>
          <w:b/>
          <w:bCs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hAnsi="仿宋_GB2312" w:eastAsia="仿宋_GB2312" w:cs="仿宋_GB2312"/>
          <w:color w:val="auto"/>
          <w:sz w:val="32"/>
          <w:szCs w:val="32"/>
        </w:rPr>
        <w:t>机场</w:t>
      </w:r>
      <w:r>
        <w:rPr>
          <w:rStyle w:val="16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hAnsi="仿宋_GB2312" w:eastAsia="仿宋_GB2312" w:cs="仿宋_GB2312"/>
          <w:color w:val="auto"/>
          <w:sz w:val="32"/>
          <w:szCs w:val="32"/>
        </w:rPr>
        <w:t>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合理确定起降费中消防费用的占额，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足额保障</w:t>
      </w:r>
      <w:r>
        <w:rPr>
          <w:rStyle w:val="16"/>
          <w:rFonts w:ascii="仿宋_GB2312" w:hAnsi="等线 Light" w:eastAsia="仿宋_GB2312" w:cs="仿宋_GB2312"/>
          <w:color w:val="auto"/>
          <w:sz w:val="32"/>
          <w:szCs w:val="32"/>
        </w:rPr>
        <w:t>机场消防队经费</w:t>
      </w:r>
      <w:r>
        <w:rPr>
          <w:rStyle w:val="16"/>
          <w:rFonts w:hint="eastAsia" w:ascii="仿宋_GB2312" w:hAnsi="等线 Light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Style w:val="16"/>
          <w:rFonts w:hint="eastAsia" w:ascii="仿宋_GB2312" w:hAnsi="等线 Light" w:eastAsia="仿宋_GB2312" w:cs="仿宋_GB2312"/>
          <w:color w:val="auto"/>
          <w:sz w:val="32"/>
          <w:szCs w:val="32"/>
          <w:lang w:val="en-US" w:eastAsia="zh-CN"/>
        </w:rPr>
        <w:t>将其</w:t>
      </w:r>
      <w:r>
        <w:rPr>
          <w:rStyle w:val="16"/>
          <w:rFonts w:ascii="仿宋_GB2312" w:hAnsi="等线 Light" w:eastAsia="仿宋_GB2312" w:cs="仿宋_GB2312"/>
          <w:color w:val="auto"/>
          <w:sz w:val="32"/>
          <w:szCs w:val="32"/>
        </w:rPr>
        <w:t>纳入</w:t>
      </w:r>
      <w:r>
        <w:rPr>
          <w:rStyle w:val="16"/>
          <w:rFonts w:hint="eastAsia" w:ascii="仿宋_GB2312" w:hAnsi="等线 Light" w:eastAsia="仿宋_GB2312" w:cs="仿宋_GB2312"/>
          <w:color w:val="auto"/>
          <w:sz w:val="32"/>
          <w:szCs w:val="32"/>
          <w:lang w:val="en-US" w:eastAsia="zh-CN"/>
        </w:rPr>
        <w:t>机场</w:t>
      </w:r>
      <w:r>
        <w:rPr>
          <w:rStyle w:val="16"/>
          <w:rFonts w:ascii="仿宋_GB2312" w:hAnsi="等线 Light" w:eastAsia="仿宋_GB2312" w:cs="仿宋_GB2312"/>
          <w:color w:val="auto"/>
          <w:sz w:val="32"/>
          <w:szCs w:val="32"/>
        </w:rPr>
        <w:t>预算。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黑体" w:hAnsi="黑体" w:eastAsia="黑体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应当建立预防性维修制度，确保消防车性能符合国家和行业相关要求。</w:t>
      </w:r>
    </w:p>
    <w:p>
      <w:pPr>
        <w:spacing w:line="600" w:lineRule="exact"/>
        <w:ind w:firstLine="640" w:firstLineChars="200"/>
        <w:rPr>
          <w:rStyle w:val="16"/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消防车的退役按照相关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。机场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应当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提前做好消防车招采更新工作，确保消防车配备水平满足相关标准，符合本场消防救援实际需要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Style w:val="16"/>
          <w:rFonts w:hint="default" w:ascii="仿宋_GB2312" w:eastAsia="仿宋_GB2312"/>
          <w:color w:val="000000"/>
          <w:sz w:val="32"/>
          <w:szCs w:val="32"/>
          <w:highlight w:val="none"/>
          <w:lang w:val="en-US" w:eastAsia="zh-CN"/>
        </w:rPr>
        <w:t>机场消防队人员</w:t>
      </w:r>
      <w:r>
        <w:rPr>
          <w:rStyle w:val="16"/>
          <w:rFonts w:hint="default" w:ascii="仿宋_GB2312" w:eastAsia="仿宋_GB2312"/>
          <w:color w:val="000000"/>
          <w:sz w:val="32"/>
          <w:szCs w:val="32"/>
          <w:lang w:val="en-US"/>
        </w:rPr>
        <w:t>是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行业特殊工种，用工方式不得违反《中华人民共和国劳动法》《中华人民共和国劳动合同法》《中华人民共和国劳动合同法实施条例》等要求。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机场运营人对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采用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多种用工形式的，实行同工同酬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采用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用工外包的，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提供用工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外包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服务的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企业经营范围应当包含应急或消防救援，并具备消防员、应急救援员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职业技能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培训和消防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救援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服务能力。</w:t>
      </w:r>
    </w:p>
    <w:p>
      <w:pPr>
        <w:spacing w:line="600" w:lineRule="exact"/>
        <w:ind w:firstLine="640" w:firstLineChars="200"/>
        <w:rPr>
          <w:rStyle w:val="16"/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机场消防队人员职业健康和劳动安全依法受到保护，享有国家、行业和地方人民政府规定的劳动健康保护措施和津补贴。</w:t>
      </w:r>
    </w:p>
    <w:p>
      <w:pPr>
        <w:numPr>
          <w:ilvl w:val="0"/>
          <w:numId w:val="1"/>
        </w:numPr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机场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人社部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关于健全完善新时代技能人才职业技能等级制度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 w:bidi="ar"/>
        </w:rPr>
        <w:t>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建立机场消防队人员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技能等级制度，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自主开展职业技能等级认定，建立与职业技能等级序列相匹配的岗位绩效工资制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机场运营人应当根据国家有关规定，按照灭火救援和训练演练工作需要，为机场消防队人员购买人身意外伤害、补充医疗保险等商业保险。落实机场消防队人员岗前、在岗、离岗、应急职业健康检查，建立职业健康档案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应当按照有关规定对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作出突出贡献的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机场消防队人员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给予表彰和奖励。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应当按照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《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工伤保险条例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》，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对因工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受伤、致残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或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死亡的机场消防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队人</w:t>
      </w:r>
      <w:r>
        <w:rPr>
          <w:rStyle w:val="16"/>
          <w:rFonts w:ascii="仿宋_GB2312" w:eastAsia="仿宋_GB2312"/>
          <w:color w:val="000000"/>
          <w:sz w:val="32"/>
          <w:szCs w:val="32"/>
        </w:rPr>
        <w:t>员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进行工伤认定、劳动能力鉴定，落实工伤保险待遇；符合烈士申报条件的按程序申报，被评定为烈士的，其遗属按规定享受抚恤优待。鼓励机场运营人对因工致残、牺牲、特困的机场消防队人员及其家庭给予经济补助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eastAsia="仿宋_GB2312"/>
          <w:color w:val="000000"/>
          <w:sz w:val="32"/>
          <w:szCs w:val="32"/>
        </w:rPr>
      </w:pPr>
      <w:r>
        <w:rPr>
          <w:rStyle w:val="16"/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Style w:val="16"/>
          <w:rFonts w:hint="eastAsia" w:ascii="仿宋_GB2312" w:eastAsia="仿宋_GB2312"/>
          <w:color w:val="000000"/>
          <w:sz w:val="32"/>
          <w:szCs w:val="32"/>
        </w:rPr>
        <w:t>机场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运营人的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val="en-US" w:eastAsia="zh-CN"/>
        </w:rPr>
        <w:t>人力资源管理部门、财务部门、计划招采部门、资产管理部门、工会等应当会同机场消防队制定相关保障机制管理办法，落实部门消防责任制，支持单位专职消防队伍建设发展</w:t>
      </w:r>
      <w:r>
        <w:rPr>
          <w:rStyle w:val="16"/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spacing w:before="156" w:beforeLines="50" w:after="156" w:afterLines="50"/>
        <w:jc w:val="center"/>
        <w:rPr>
          <w:rStyle w:val="16"/>
          <w:rFonts w:ascii="黑体" w:hAnsi="黑体" w:eastAsia="黑体"/>
          <w:color w:val="000000"/>
          <w:sz w:val="32"/>
          <w:szCs w:val="32"/>
        </w:rPr>
      </w:pPr>
      <w:r>
        <w:rPr>
          <w:rStyle w:val="16"/>
          <w:rFonts w:ascii="黑体" w:hAnsi="黑体" w:eastAsia="黑体"/>
          <w:color w:val="000000"/>
          <w:sz w:val="32"/>
          <w:szCs w:val="32"/>
        </w:rPr>
        <w:t>第</w:t>
      </w:r>
      <w:r>
        <w:rPr>
          <w:rStyle w:val="16"/>
          <w:rFonts w:hint="eastAsia" w:ascii="黑体" w:hAnsi="黑体" w:eastAsia="黑体"/>
          <w:color w:val="000000"/>
          <w:sz w:val="32"/>
          <w:szCs w:val="32"/>
        </w:rPr>
        <w:t>七</w:t>
      </w:r>
      <w:r>
        <w:rPr>
          <w:rStyle w:val="16"/>
          <w:rFonts w:ascii="黑体" w:hAnsi="黑体" w:eastAsia="黑体"/>
          <w:color w:val="000000"/>
          <w:sz w:val="32"/>
          <w:szCs w:val="32"/>
        </w:rPr>
        <w:t xml:space="preserve">章  </w:t>
      </w:r>
      <w:r>
        <w:rPr>
          <w:rStyle w:val="16"/>
          <w:rFonts w:hint="eastAsia" w:ascii="黑体" w:hAnsi="黑体" w:eastAsia="黑体"/>
          <w:color w:val="000000"/>
          <w:sz w:val="32"/>
          <w:szCs w:val="32"/>
        </w:rPr>
        <w:t>附</w:t>
      </w:r>
      <w:r>
        <w:rPr>
          <w:rStyle w:val="16"/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16"/>
          <w:rFonts w:hint="eastAsia" w:ascii="黑体" w:hAnsi="黑体" w:eastAsia="黑体"/>
          <w:color w:val="000000"/>
          <w:sz w:val="32"/>
          <w:szCs w:val="32"/>
        </w:rPr>
        <w:t>则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hAnsi="等线" w:eastAsia="仿宋_GB2312" w:cs="仿宋_GB2312"/>
          <w:color w:val="auto"/>
          <w:sz w:val="32"/>
          <w:szCs w:val="32"/>
        </w:rPr>
      </w:pPr>
      <w:r>
        <w:rPr>
          <w:rStyle w:val="16"/>
          <w:rFonts w:ascii="仿宋_GB2312" w:hAnsi="等线" w:eastAsia="仿宋_GB2312" w:cs="仿宋_GB2312"/>
          <w:color w:val="auto"/>
          <w:sz w:val="32"/>
          <w:szCs w:val="32"/>
        </w:rPr>
        <w:t xml:space="preserve"> 凡是注日期的引用文件，仅所注日期的版本适用于本规定，凡是不注日期的引用文件，其最新版本</w:t>
      </w:r>
      <w:r>
        <w:rPr>
          <w:rStyle w:val="16"/>
          <w:rFonts w:hint="eastAsia" w:ascii="仿宋_GB2312" w:hAnsi="等线" w:eastAsia="仿宋_GB2312" w:cs="仿宋_GB2312"/>
          <w:color w:val="auto"/>
          <w:sz w:val="32"/>
          <w:szCs w:val="32"/>
        </w:rPr>
        <w:t>（</w:t>
      </w:r>
      <w:r>
        <w:rPr>
          <w:rStyle w:val="16"/>
          <w:rFonts w:ascii="仿宋_GB2312" w:hAnsi="等线" w:eastAsia="仿宋_GB2312" w:cs="仿宋_GB2312"/>
          <w:color w:val="auto"/>
          <w:sz w:val="32"/>
          <w:szCs w:val="32"/>
        </w:rPr>
        <w:t>包括所有的修改版</w:t>
      </w:r>
      <w:r>
        <w:rPr>
          <w:rStyle w:val="16"/>
          <w:rFonts w:hint="eastAsia" w:ascii="仿宋_GB2312" w:hAnsi="等线" w:eastAsia="仿宋_GB2312" w:cs="仿宋_GB2312"/>
          <w:color w:val="auto"/>
          <w:sz w:val="32"/>
          <w:szCs w:val="32"/>
        </w:rPr>
        <w:t>）</w:t>
      </w:r>
      <w:r>
        <w:rPr>
          <w:rStyle w:val="16"/>
          <w:rFonts w:ascii="仿宋_GB2312" w:hAnsi="等线" w:eastAsia="仿宋_GB2312" w:cs="仿宋_GB2312"/>
          <w:color w:val="auto"/>
          <w:sz w:val="32"/>
          <w:szCs w:val="32"/>
        </w:rPr>
        <w:t>适用于本文件。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黑体" w:hAnsi="黑体" w:eastAsia="黑体" w:cs="仿宋_GB2312"/>
          <w:color w:val="auto"/>
          <w:sz w:val="32"/>
          <w:szCs w:val="32"/>
          <w:highlight w:val="yellow"/>
        </w:rPr>
      </w:pPr>
      <w:r>
        <w:rPr>
          <w:rStyle w:val="16"/>
          <w:rFonts w:ascii="仿宋_GB2312" w:hAnsi="等线" w:eastAsia="仿宋_GB2312" w:cs="仿宋_GB2312"/>
          <w:color w:val="auto"/>
          <w:sz w:val="32"/>
          <w:szCs w:val="32"/>
        </w:rPr>
        <w:t xml:space="preserve"> </w:t>
      </w:r>
      <w:r>
        <w:rPr>
          <w:rStyle w:val="16"/>
          <w:rFonts w:hint="eastAsia" w:ascii="仿宋_GB2312" w:hAnsi="等线" w:eastAsia="仿宋_GB2312" w:cs="仿宋_GB2312"/>
          <w:color w:val="auto"/>
          <w:sz w:val="32"/>
          <w:szCs w:val="32"/>
        </w:rPr>
        <w:t>本规定所称“以上”、“以下”、“以内”，包括本数</w:t>
      </w:r>
      <w:r>
        <w:rPr>
          <w:rStyle w:val="16"/>
          <w:rFonts w:ascii="仿宋_GB2312" w:hAnsi="等线" w:eastAsia="仿宋_GB2312" w:cs="仿宋_GB2312"/>
          <w:color w:val="auto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2" w:firstLineChars="200"/>
        <w:rPr>
          <w:rStyle w:val="16"/>
          <w:rFonts w:ascii="仿宋_GB2312" w:hAnsi="等线" w:eastAsia="仿宋_GB2312" w:cs="仿宋_GB2312"/>
          <w:color w:val="auto"/>
          <w:sz w:val="32"/>
          <w:szCs w:val="32"/>
        </w:rPr>
      </w:pPr>
      <w:r>
        <w:rPr>
          <w:rStyle w:val="16"/>
          <w:rFonts w:ascii="仿宋_GB2312" w:hAnsi="等线" w:eastAsia="仿宋_GB2312" w:cs="仿宋_GB2312"/>
          <w:b/>
          <w:bCs/>
          <w:color w:val="auto"/>
          <w:sz w:val="32"/>
          <w:szCs w:val="32"/>
        </w:rPr>
        <w:t xml:space="preserve"> </w:t>
      </w:r>
      <w:r>
        <w:rPr>
          <w:rStyle w:val="16"/>
          <w:rFonts w:ascii="仿宋_GB2312" w:hAnsi="等线" w:eastAsia="仿宋_GB2312" w:cs="仿宋_GB2312"/>
          <w:color w:val="auto"/>
          <w:sz w:val="32"/>
          <w:szCs w:val="32"/>
        </w:rPr>
        <w:t>本规定未作要求的，按国家</w:t>
      </w:r>
      <w:r>
        <w:rPr>
          <w:rStyle w:val="16"/>
          <w:rFonts w:hint="eastAsia" w:ascii="仿宋_GB2312" w:hAnsi="等线" w:eastAsia="仿宋_GB2312" w:cs="仿宋_GB2312"/>
          <w:color w:val="auto"/>
          <w:sz w:val="32"/>
          <w:szCs w:val="32"/>
        </w:rPr>
        <w:t>、地方、行业</w:t>
      </w:r>
      <w:r>
        <w:rPr>
          <w:rStyle w:val="16"/>
          <w:rFonts w:ascii="仿宋_GB2312" w:hAnsi="等线" w:eastAsia="仿宋_GB2312" w:cs="仿宋_GB2312"/>
          <w:color w:val="auto"/>
          <w:sz w:val="32"/>
          <w:szCs w:val="32"/>
        </w:rPr>
        <w:t>有关规定执行。</w:t>
      </w:r>
    </w:p>
    <w:p>
      <w:pPr>
        <w:spacing w:line="600" w:lineRule="exact"/>
        <w:ind w:firstLine="640" w:firstLineChars="200"/>
        <w:rPr>
          <w:rStyle w:val="16"/>
          <w:rFonts w:ascii="仿宋_GB2312" w:hAnsi="等线" w:eastAsia="仿宋_GB2312" w:cs="仿宋_GB2312"/>
          <w:color w:val="auto"/>
          <w:sz w:val="32"/>
          <w:szCs w:val="32"/>
        </w:rPr>
      </w:pPr>
      <w:r>
        <w:rPr>
          <w:rStyle w:val="16"/>
          <w:rFonts w:hint="eastAsia" w:ascii="仿宋_GB2312" w:hAnsi="等线" w:eastAsia="仿宋_GB2312" w:cs="仿宋_GB2312"/>
          <w:color w:val="auto"/>
          <w:sz w:val="32"/>
          <w:szCs w:val="32"/>
        </w:rPr>
        <w:t>中华人民共和国缔结或者参加的国际条约与本规定有不同规定的，适用国际条约的规定，但中华人民共和国声明保留的条款除外。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hAnsi="等线" w:eastAsia="仿宋_GB2312" w:cs="仿宋_GB2312"/>
          <w:color w:val="auto"/>
          <w:sz w:val="32"/>
          <w:szCs w:val="32"/>
        </w:rPr>
      </w:pPr>
      <w:r>
        <w:rPr>
          <w:rStyle w:val="16"/>
          <w:rFonts w:ascii="仿宋_GB2312" w:hAnsi="等线" w:eastAsia="仿宋_GB2312" w:cs="仿宋_GB2312"/>
          <w:color w:val="auto"/>
          <w:sz w:val="32"/>
          <w:szCs w:val="32"/>
        </w:rPr>
        <w:t xml:space="preserve"> 本规定由民航局</w:t>
      </w:r>
      <w:r>
        <w:rPr>
          <w:rStyle w:val="16"/>
          <w:rFonts w:hint="eastAsia" w:ascii="仿宋_GB2312" w:hAnsi="等线" w:eastAsia="仿宋_GB2312" w:cs="仿宋_GB2312"/>
          <w:color w:val="auto"/>
          <w:sz w:val="32"/>
          <w:szCs w:val="32"/>
        </w:rPr>
        <w:t>公安局</w:t>
      </w:r>
      <w:r>
        <w:rPr>
          <w:rStyle w:val="16"/>
          <w:rFonts w:ascii="仿宋_GB2312" w:hAnsi="等线" w:eastAsia="仿宋_GB2312" w:cs="仿宋_GB2312"/>
          <w:color w:val="auto"/>
          <w:sz w:val="32"/>
          <w:szCs w:val="32"/>
        </w:rPr>
        <w:t>负责解释。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6"/>
          <w:rFonts w:ascii="仿宋_GB2312" w:hAnsi="等线" w:eastAsia="仿宋_GB2312" w:cs="仿宋_GB2312"/>
          <w:color w:val="auto"/>
          <w:sz w:val="32"/>
          <w:szCs w:val="32"/>
        </w:rPr>
      </w:pPr>
      <w:r>
        <w:rPr>
          <w:rStyle w:val="16"/>
          <w:rFonts w:ascii="仿宋_GB2312" w:hAnsi="等线" w:eastAsia="仿宋_GB2312" w:cs="仿宋_GB2312"/>
          <w:color w:val="auto"/>
          <w:sz w:val="32"/>
          <w:szCs w:val="32"/>
        </w:rPr>
        <w:t xml:space="preserve"> 本规定自发布之日起施行。《运输机场消防</w:t>
      </w:r>
      <w:r>
        <w:rPr>
          <w:rStyle w:val="16"/>
          <w:rFonts w:hint="eastAsia" w:ascii="仿宋_GB2312" w:hAnsi="等线" w:eastAsia="仿宋_GB2312" w:cs="仿宋_GB2312"/>
          <w:color w:val="auto"/>
          <w:sz w:val="32"/>
          <w:szCs w:val="32"/>
        </w:rPr>
        <w:t>队</w:t>
      </w:r>
      <w:r>
        <w:rPr>
          <w:rStyle w:val="16"/>
          <w:rFonts w:ascii="仿宋_GB2312" w:hAnsi="等线" w:eastAsia="仿宋_GB2312" w:cs="仿宋_GB2312"/>
          <w:color w:val="auto"/>
          <w:sz w:val="32"/>
          <w:szCs w:val="32"/>
        </w:rPr>
        <w:t>管理规定》（民航</w:t>
      </w:r>
      <w:r>
        <w:rPr>
          <w:rStyle w:val="16"/>
          <w:rFonts w:hint="eastAsia" w:ascii="仿宋_GB2312" w:hAnsi="等线" w:eastAsia="仿宋_GB2312" w:cs="仿宋_GB2312"/>
          <w:color w:val="auto"/>
          <w:sz w:val="32"/>
          <w:szCs w:val="32"/>
        </w:rPr>
        <w:t>规</w:t>
      </w:r>
      <w:r>
        <w:rPr>
          <w:rStyle w:val="16"/>
          <w:rFonts w:ascii="仿宋_GB2312" w:hAnsi="等线" w:eastAsia="仿宋_GB2312" w:cs="仿宋_GB2312"/>
          <w:color w:val="auto"/>
          <w:sz w:val="32"/>
          <w:szCs w:val="32"/>
        </w:rPr>
        <w:t>〔20</w:t>
      </w:r>
      <w:r>
        <w:rPr>
          <w:rStyle w:val="16"/>
          <w:rFonts w:hint="eastAsia" w:ascii="仿宋_GB2312" w:hAnsi="等线" w:eastAsia="仿宋_GB2312" w:cs="仿宋_GB2312"/>
          <w:color w:val="auto"/>
          <w:sz w:val="32"/>
          <w:szCs w:val="32"/>
        </w:rPr>
        <w:t>2</w:t>
      </w:r>
      <w:r>
        <w:rPr>
          <w:rStyle w:val="16"/>
          <w:rFonts w:ascii="仿宋_GB2312" w:hAnsi="等线" w:eastAsia="仿宋_GB2312" w:cs="仿宋_GB2312"/>
          <w:color w:val="auto"/>
          <w:sz w:val="32"/>
          <w:szCs w:val="32"/>
        </w:rPr>
        <w:t>2〕5</w:t>
      </w:r>
      <w:r>
        <w:rPr>
          <w:rStyle w:val="16"/>
          <w:rFonts w:hint="eastAsia" w:ascii="仿宋_GB2312" w:hAnsi="等线" w:eastAsia="仿宋_GB2312" w:cs="仿宋_GB2312"/>
          <w:color w:val="auto"/>
          <w:sz w:val="32"/>
          <w:szCs w:val="32"/>
        </w:rPr>
        <w:t>4</w:t>
      </w:r>
      <w:r>
        <w:rPr>
          <w:rStyle w:val="16"/>
          <w:rFonts w:ascii="仿宋_GB2312" w:hAnsi="等线" w:eastAsia="仿宋_GB2312" w:cs="仿宋_GB2312"/>
          <w:color w:val="auto"/>
          <w:sz w:val="32"/>
          <w:szCs w:val="32"/>
        </w:rPr>
        <w:t>号）同时废止。</w:t>
      </w:r>
    </w:p>
    <w:p>
      <w:pPr>
        <w:ind w:firstLine="600" w:firstLineChars="200"/>
        <w:rPr>
          <w:rStyle w:val="16"/>
          <w:color w:val="000000"/>
          <w:sz w:val="30"/>
          <w:szCs w:val="30"/>
        </w:rPr>
        <w:sectPr>
          <w:headerReference r:id="rId5" w:type="first"/>
          <w:footerReference r:id="rId7" w:type="first"/>
          <w:headerReference r:id="rId3" w:type="default"/>
          <w:footerReference r:id="rId6" w:type="default"/>
          <w:head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before="156" w:beforeLines="50" w:after="156" w:afterLines="50" w:line="496" w:lineRule="exact"/>
        <w:jc w:val="center"/>
        <w:rPr>
          <w:rFonts w:ascii="宋体" w:hAnsi="宋体" w:eastAsia="黑体" w:cs="宋体"/>
          <w:b/>
          <w:bCs/>
          <w:sz w:val="32"/>
          <w:szCs w:val="32"/>
        </w:rPr>
      </w:pPr>
      <w:bookmarkStart w:id="6" w:name="_Hlk109137900"/>
      <w:r>
        <w:rPr>
          <w:rFonts w:hint="eastAsia" w:ascii="黑体" w:hAnsi="黑体" w:eastAsia="黑体" w:cs="宋体"/>
          <w:sz w:val="32"/>
          <w:szCs w:val="32"/>
        </w:rPr>
        <w:t>附表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宋体"/>
          <w:sz w:val="32"/>
          <w:szCs w:val="32"/>
        </w:rPr>
        <w:t xml:space="preserve"> 运输机场专职消防队部门和岗位设置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18"/>
        <w:gridCol w:w="569"/>
        <w:gridCol w:w="593"/>
        <w:gridCol w:w="594"/>
        <w:gridCol w:w="748"/>
        <w:gridCol w:w="777"/>
        <w:gridCol w:w="527"/>
        <w:gridCol w:w="475"/>
        <w:gridCol w:w="643"/>
        <w:gridCol w:w="875"/>
        <w:gridCol w:w="778"/>
        <w:gridCol w:w="137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23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36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1"/>
              </w:rPr>
              <w:t>类型</w:t>
            </w:r>
          </w:p>
        </w:tc>
        <w:tc>
          <w:tcPr>
            <w:tcW w:w="3005" w:type="pct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336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1"/>
              </w:rPr>
              <w:t>职能支持部门</w:t>
            </w:r>
          </w:p>
        </w:tc>
        <w:tc>
          <w:tcPr>
            <w:tcW w:w="1670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36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1"/>
              </w:rPr>
              <w:t>执勤保障部门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323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286" w:type="pct"/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办公室</w:t>
            </w:r>
          </w:p>
        </w:tc>
        <w:tc>
          <w:tcPr>
            <w:tcW w:w="314" w:type="pct"/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战训管理部门</w:t>
            </w:r>
          </w:p>
        </w:tc>
        <w:tc>
          <w:tcPr>
            <w:tcW w:w="327" w:type="pct"/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质量控制部门</w:t>
            </w:r>
          </w:p>
        </w:tc>
        <w:tc>
          <w:tcPr>
            <w:tcW w:w="328" w:type="pct"/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党群思政部门</w:t>
            </w:r>
          </w:p>
        </w:tc>
        <w:tc>
          <w:tcPr>
            <w:tcW w:w="413" w:type="pct"/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后勤保障部门</w:t>
            </w:r>
          </w:p>
        </w:tc>
        <w:tc>
          <w:tcPr>
            <w:tcW w:w="429" w:type="pct"/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防火部门</w:t>
            </w:r>
          </w:p>
        </w:tc>
        <w:tc>
          <w:tcPr>
            <w:tcW w:w="291" w:type="pct"/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财务部门</w:t>
            </w:r>
          </w:p>
        </w:tc>
        <w:tc>
          <w:tcPr>
            <w:tcW w:w="262" w:type="pct"/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工会</w:t>
            </w:r>
          </w:p>
        </w:tc>
        <w:tc>
          <w:tcPr>
            <w:tcW w:w="354" w:type="pct"/>
            <w:tcBorders>
              <w:right w:val="single" w:color="auto" w:sz="4" w:space="0"/>
            </w:tcBorders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人力资源部门</w:t>
            </w:r>
          </w:p>
        </w:tc>
        <w:tc>
          <w:tcPr>
            <w:tcW w:w="483" w:type="pct"/>
            <w:tcBorders>
              <w:right w:val="single" w:color="auto" w:sz="4" w:space="0"/>
            </w:tcBorders>
            <w:vAlign w:val="center"/>
          </w:tcPr>
          <w:p>
            <w:pPr>
              <w:spacing w:line="276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消防指挥调度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部门</w:t>
            </w:r>
          </w:p>
        </w:tc>
        <w:tc>
          <w:tcPr>
            <w:tcW w:w="429" w:type="pct"/>
            <w:tcBorders>
              <w:right w:val="single" w:color="auto" w:sz="4" w:space="0"/>
            </w:tcBorders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火警值班室</w:t>
            </w:r>
          </w:p>
        </w:tc>
        <w:tc>
          <w:tcPr>
            <w:tcW w:w="758" w:type="pct"/>
            <w:tcBorders>
              <w:right w:val="single" w:color="auto" w:sz="4" w:space="0"/>
            </w:tcBorders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灭火救援部门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323" w:type="pct"/>
            <w:tcBorders>
              <w:left w:val="single" w:color="auto" w:sz="4" w:space="0"/>
            </w:tcBorders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消防救援等级7级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以上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机场消防队</w:t>
            </w:r>
          </w:p>
        </w:tc>
        <w:tc>
          <w:tcPr>
            <w:tcW w:w="3005" w:type="pct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76" w:lineRule="exact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（1）应当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highlight w:val="none"/>
              </w:rPr>
              <w:t>独立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设置战训管理部门，鼓励独立设置质量控制部门。</w:t>
            </w:r>
          </w:p>
          <w:p>
            <w:pPr>
              <w:spacing w:line="276" w:lineRule="exact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（2）应当设置战训主管/助理、消防教员、质量控制员、装备技师岗位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配备专人。</w:t>
            </w:r>
          </w:p>
          <w:p>
            <w:pPr>
              <w:spacing w:line="276" w:lineRule="exact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（3）职能支持部门人员配备应当保证部门职能有效履行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。</w:t>
            </w:r>
          </w:p>
        </w:tc>
        <w:tc>
          <w:tcPr>
            <w:tcW w:w="483" w:type="pct"/>
            <w:tcBorders>
              <w:right w:val="single" w:color="auto" w:sz="4" w:space="0"/>
            </w:tcBorders>
            <w:vAlign w:val="center"/>
          </w:tcPr>
          <w:p>
            <w:pPr>
              <w:spacing w:line="276" w:lineRule="exact"/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（1）应当独立设置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。</w:t>
            </w:r>
          </w:p>
          <w:p>
            <w:pPr>
              <w:spacing w:line="276" w:lineRule="exact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（2）应当设置指挥调度员（通信员）岗位。</w:t>
            </w:r>
          </w:p>
          <w:p>
            <w:pPr>
              <w:spacing w:line="276" w:lineRule="exact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429" w:type="pct"/>
            <w:tcBorders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758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spacing w:line="276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应当独立设置</w:t>
            </w:r>
          </w:p>
          <w:p>
            <w:pPr>
              <w:numPr>
                <w:ilvl w:val="0"/>
                <w:numId w:val="6"/>
              </w:numPr>
              <w:spacing w:line="276" w:lineRule="exact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应当设置战斗员、驾驶员、指挥员岗位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323" w:type="pct"/>
            <w:tcBorders>
              <w:left w:val="single" w:color="auto" w:sz="4" w:space="0"/>
            </w:tcBorders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消防救援等级6级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以下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机场消防队</w:t>
            </w:r>
          </w:p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3005" w:type="pct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应当设置战训主管/助理、消防教员、质量控制员岗位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鼓励设置装备技师岗位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。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战训主管/助理岗位应当配备专人，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消防教员、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质量控制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员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岗位鼓励配备专人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。</w:t>
            </w:r>
          </w:p>
          <w:p>
            <w:p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（3）职能支持部门人员配备应当保证部门职能有效履行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。</w:t>
            </w:r>
          </w:p>
        </w:tc>
        <w:tc>
          <w:tcPr>
            <w:tcW w:w="483" w:type="pct"/>
            <w:tcBorders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276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429" w:type="pct"/>
            <w:tcBorders>
              <w:right w:val="single" w:color="auto" w:sz="4" w:space="0"/>
            </w:tcBorders>
            <w:vAlign w:val="center"/>
          </w:tcPr>
          <w:p>
            <w:pPr>
              <w:spacing w:line="276" w:lineRule="exact"/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（1）应当独立设置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。</w:t>
            </w:r>
          </w:p>
          <w:p>
            <w:pPr>
              <w:spacing w:line="276" w:lineRule="exact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（2）应当设置通信员岗位。</w:t>
            </w:r>
          </w:p>
        </w:tc>
        <w:tc>
          <w:tcPr>
            <w:tcW w:w="758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76" w:lineRule="exact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注：本表中未明确应当设置的部门和岗位参照执行。岗位说明见附表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二</w:t>
      </w:r>
      <w:r>
        <w:rPr>
          <w:rFonts w:hint="eastAsia" w:ascii="仿宋_GB2312" w:hAnsi="宋体" w:eastAsia="仿宋_GB2312" w:cs="宋体"/>
          <w:sz w:val="24"/>
        </w:rPr>
        <w:t>。</w:t>
      </w:r>
    </w:p>
    <w:p>
      <w:pPr>
        <w:ind w:firstLine="5059" w:firstLineChars="2100"/>
        <w:rPr>
          <w:rFonts w:ascii="宋体" w:hAnsi="宋体" w:cs="宋体"/>
          <w:b/>
          <w:bCs/>
          <w:sz w:val="24"/>
        </w:rPr>
      </w:pPr>
    </w:p>
    <w:p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br w:type="page"/>
      </w:r>
    </w:p>
    <w:bookmarkEnd w:id="6"/>
    <w:p>
      <w:pPr>
        <w:ind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附表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宋体"/>
          <w:sz w:val="32"/>
          <w:szCs w:val="32"/>
        </w:rPr>
        <w:t xml:space="preserve"> 运输机场专职消防队人员类别和岗位说明</w:t>
      </w:r>
    </w:p>
    <w:tbl>
      <w:tblPr>
        <w:tblStyle w:val="9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840"/>
        <w:gridCol w:w="1010"/>
        <w:gridCol w:w="3161"/>
        <w:gridCol w:w="3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0"/>
                <w:szCs w:val="21"/>
              </w:rPr>
              <w:t>岗位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0"/>
                <w:szCs w:val="21"/>
              </w:rPr>
              <w:t>编码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0"/>
                <w:szCs w:val="21"/>
              </w:rPr>
              <w:t>人员类别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0"/>
                <w:szCs w:val="21"/>
              </w:rPr>
              <w:t>岗位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0"/>
                <w:szCs w:val="21"/>
              </w:rPr>
              <w:t>名称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0"/>
                <w:szCs w:val="21"/>
              </w:rPr>
              <w:t>岗位职责</w:t>
            </w:r>
          </w:p>
        </w:tc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0"/>
                <w:szCs w:val="21"/>
              </w:rPr>
              <w:t>岗位培训考核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001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管理指挥人员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消防队领导岗位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负责机场消防队管理，承担灭火救援指挥工作。</w:t>
            </w:r>
          </w:p>
        </w:tc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7"/>
              </w:num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任职岗位培训考核合格</w:t>
            </w:r>
          </w:p>
          <w:p>
            <w:pPr>
              <w:numPr>
                <w:ilvl w:val="0"/>
                <w:numId w:val="7"/>
              </w:num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按照指挥员岗位参加航空器真火实训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考核合格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002</w:t>
            </w:r>
          </w:p>
        </w:tc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专职消防人员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指挥员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岗位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负责事故现场的组织指挥工作，带领队伍完成灭火和应急救援任务。</w:t>
            </w:r>
          </w:p>
        </w:tc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经机场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运营人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培训考核合格并取得上岗证书</w:t>
            </w:r>
          </w:p>
          <w:p>
            <w:pPr>
              <w:numPr>
                <w:ilvl w:val="0"/>
                <w:numId w:val="8"/>
              </w:numP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初级指挥（三级）或以上航空器真火实训考核合格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003</w:t>
            </w:r>
          </w:p>
        </w:tc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战斗班长岗位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负责带领全班完成日常训练，确定战斗分工，指挥全班完成战斗。</w:t>
            </w:r>
          </w:p>
        </w:tc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（1）经机场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运营人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培训考核合格并取得上岗证书</w:t>
            </w:r>
          </w:p>
          <w:p>
            <w:p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（2）按照指挥员岗位参加航空器真火实训考核合格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004</w:t>
            </w:r>
          </w:p>
        </w:tc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驾驶员岗位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负责驾驶消防车进行灭火救援，开展消防车日常检查。</w:t>
            </w:r>
          </w:p>
        </w:tc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经机场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运营人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培训考核合格并取得上岗证书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005</w:t>
            </w:r>
          </w:p>
        </w:tc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战斗员岗位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负责进行灭火救援，开展装备器材的日常检查。</w:t>
            </w:r>
          </w:p>
        </w:tc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经机场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运营人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培训考核合格并取得上岗证书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00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安全员岗位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负责火场安全管控。</w:t>
            </w:r>
          </w:p>
        </w:tc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经机场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运营人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培训考核合格并取得上岗证书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00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指挥调度员岗位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负责火警受理、车辆调度、信息通报和技术支持。</w:t>
            </w:r>
          </w:p>
        </w:tc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9"/>
              </w:num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经机场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运营人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培训考核合格并取得上岗证书</w:t>
            </w:r>
          </w:p>
          <w:p>
            <w:pPr>
              <w:numPr>
                <w:ilvl w:val="0"/>
                <w:numId w:val="9"/>
              </w:num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按照指挥员岗位参加航空器真火实训考核合格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00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4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通信员岗位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负责火警受理和信息通报，</w:t>
            </w: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以及</w:t>
            </w: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灭火救援现场信息收集与传递。</w:t>
            </w:r>
          </w:p>
        </w:tc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经机场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运营人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培训考核合格并取得上岗证书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行政技术人员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战训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主管/助理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岗位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负责组织开展战训工作。</w:t>
            </w:r>
          </w:p>
        </w:tc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0"/>
              </w:num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战训主管：按照指挥员岗位参加航空器真火实训，中级指挥（二级）或以上考核合格</w:t>
            </w:r>
          </w:p>
          <w:p>
            <w:pPr>
              <w:numPr>
                <w:ilvl w:val="0"/>
                <w:numId w:val="10"/>
              </w:num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战训助理：按照指挥员岗位参加航空器真火实训考核合格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01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消防教员岗位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负责实施日常训练工作。</w:t>
            </w:r>
          </w:p>
        </w:tc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（1）参加消防教员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培训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考核合格</w:t>
            </w:r>
          </w:p>
          <w:p>
            <w:p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（2）按照指挥员岗位参加航空器真火实训考核合格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011</w:t>
            </w:r>
          </w:p>
        </w:tc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质量控制员岗位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负责组织开展质量控制工作。</w:t>
            </w:r>
          </w:p>
        </w:tc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经机场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运营人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培训考核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合格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并取得上岗证书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012</w:t>
            </w:r>
          </w:p>
        </w:tc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装备技师岗位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负责组织开展对消防救援车辆、装备的管理、维护、保养。</w:t>
            </w:r>
          </w:p>
        </w:tc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经机场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  <w:t>运营人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培训考核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合格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并取得上岗证书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013</w:t>
            </w:r>
          </w:p>
        </w:tc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行政文员岗位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222222"/>
                <w:spacing w:val="5"/>
                <w:kern w:val="0"/>
                <w:sz w:val="20"/>
                <w:szCs w:val="21"/>
                <w:shd w:val="clear" w:color="auto" w:fill="FFFFFF"/>
              </w:rPr>
              <w:t>负责日常行政事务工作。</w:t>
            </w:r>
          </w:p>
        </w:tc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</w:tr>
    </w:tbl>
    <w:p/>
    <w:sectPr>
      <w:headerReference r:id="rId8" w:type="default"/>
      <w:footerReference r:id="rId10" w:type="default"/>
      <w:headerReference r:id="rId9" w:type="even"/>
      <w:footerReference r:id="rId11" w:type="even"/>
      <w:pgSz w:w="11906" w:h="16838"/>
      <w:pgMar w:top="2098" w:right="1474" w:bottom="1985" w:left="1588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楷体_GB2312" w:hAnsi="楷体_GB2312" w:eastAsia="楷体_GB2312" w:cs="楷体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1tZlU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楷体_GB2312" w:hAnsi="楷体_GB2312" w:eastAsia="楷体_GB2312" w:cs="楷体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56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楷体_GB2312" w:hAnsi="楷体_GB2312" w:eastAsia="楷体_GB2312" w:cs="楷体_GB2312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AO3lPQ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楷体_GB2312" w:hAnsi="楷体_GB2312" w:eastAsia="楷体_GB2312" w:cs="楷体_GB2312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321" w:h="357" w:hRule="exact" w:wrap="around" w:vAnchor="page" w:hAnchor="page" w:x="1849" w:y="15083"/>
      <w:rPr>
        <w:rStyle w:val="11"/>
        <w:sz w:val="28"/>
      </w:rPr>
    </w:pPr>
    <w:r>
      <w:rPr>
        <w:rStyle w:val="11"/>
        <w:rFonts w:hint="eastAsia"/>
        <w:sz w:val="28"/>
      </w:rPr>
      <w:t>—</w:t>
    </w:r>
    <w:r>
      <w:rPr>
        <w:rStyle w:val="11"/>
        <w:sz w:val="28"/>
      </w:rPr>
      <w:t xml:space="preserve"> 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PAGE 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Style w:val="11"/>
        <w:sz w:val="28"/>
      </w:rPr>
      <w:t xml:space="preserve"> </w:t>
    </w:r>
    <w:r>
      <w:rPr>
        <w:rStyle w:val="11"/>
        <w:rFonts w:hint="eastAsia"/>
        <w:sz w:val="28"/>
      </w:rPr>
      <w:t>—</w:t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DAE6A"/>
    <w:multiLevelType w:val="singleLevel"/>
    <w:tmpl w:val="833DAE6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08A0D71"/>
    <w:multiLevelType w:val="singleLevel"/>
    <w:tmpl w:val="A08A0D71"/>
    <w:lvl w:ilvl="0" w:tentative="0">
      <w:start w:val="1"/>
      <w:numFmt w:val="chineseCounting"/>
      <w:suff w:val="nothing"/>
      <w:lvlText w:val="第%1条"/>
      <w:lvlJc w:val="left"/>
      <w:pPr>
        <w:ind w:left="0" w:firstLine="420"/>
      </w:pPr>
      <w:rPr>
        <w:rFonts w:hint="eastAsia" w:ascii="黑体" w:hAnsi="黑体" w:eastAsia="黑体" w:cs="黑体"/>
        <w:b w:val="0"/>
        <w:bCs w:val="0"/>
        <w:highlight w:val="none"/>
      </w:rPr>
    </w:lvl>
  </w:abstractNum>
  <w:abstractNum w:abstractNumId="2">
    <w:nsid w:val="B5183935"/>
    <w:multiLevelType w:val="singleLevel"/>
    <w:tmpl w:val="B5183935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C12D4326"/>
    <w:multiLevelType w:val="singleLevel"/>
    <w:tmpl w:val="C12D432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EB95C9C1"/>
    <w:multiLevelType w:val="singleLevel"/>
    <w:tmpl w:val="EB95C9C1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069D83B6"/>
    <w:multiLevelType w:val="singleLevel"/>
    <w:tmpl w:val="069D83B6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10554EFD"/>
    <w:multiLevelType w:val="multilevel"/>
    <w:tmpl w:val="10554EFD"/>
    <w:lvl w:ilvl="0" w:tentative="0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40" w:hanging="420"/>
      </w:pPr>
    </w:lvl>
    <w:lvl w:ilvl="2" w:tentative="0">
      <w:start w:val="1"/>
      <w:numFmt w:val="lowerRoman"/>
      <w:lvlText w:val="%3."/>
      <w:lvlJc w:val="right"/>
      <w:pPr>
        <w:ind w:left="2060" w:hanging="420"/>
      </w:pPr>
    </w:lvl>
    <w:lvl w:ilvl="3" w:tentative="0">
      <w:start w:val="1"/>
      <w:numFmt w:val="decimal"/>
      <w:lvlText w:val="%4."/>
      <w:lvlJc w:val="left"/>
      <w:pPr>
        <w:ind w:left="2480" w:hanging="420"/>
      </w:pPr>
    </w:lvl>
    <w:lvl w:ilvl="4" w:tentative="0">
      <w:start w:val="1"/>
      <w:numFmt w:val="lowerLetter"/>
      <w:lvlText w:val="%5)"/>
      <w:lvlJc w:val="left"/>
      <w:pPr>
        <w:ind w:left="2900" w:hanging="420"/>
      </w:pPr>
    </w:lvl>
    <w:lvl w:ilvl="5" w:tentative="0">
      <w:start w:val="1"/>
      <w:numFmt w:val="lowerRoman"/>
      <w:lvlText w:val="%6."/>
      <w:lvlJc w:val="right"/>
      <w:pPr>
        <w:ind w:left="3320" w:hanging="420"/>
      </w:pPr>
    </w:lvl>
    <w:lvl w:ilvl="6" w:tentative="0">
      <w:start w:val="1"/>
      <w:numFmt w:val="decimal"/>
      <w:lvlText w:val="%7."/>
      <w:lvlJc w:val="left"/>
      <w:pPr>
        <w:ind w:left="3740" w:hanging="420"/>
      </w:pPr>
    </w:lvl>
    <w:lvl w:ilvl="7" w:tentative="0">
      <w:start w:val="1"/>
      <w:numFmt w:val="lowerLetter"/>
      <w:lvlText w:val="%8)"/>
      <w:lvlJc w:val="left"/>
      <w:pPr>
        <w:ind w:left="4160" w:hanging="420"/>
      </w:pPr>
    </w:lvl>
    <w:lvl w:ilvl="8" w:tentative="0">
      <w:start w:val="1"/>
      <w:numFmt w:val="lowerRoman"/>
      <w:lvlText w:val="%9."/>
      <w:lvlJc w:val="right"/>
      <w:pPr>
        <w:ind w:left="4580" w:hanging="420"/>
      </w:pPr>
    </w:lvl>
  </w:abstractNum>
  <w:abstractNum w:abstractNumId="7">
    <w:nsid w:val="2339001A"/>
    <w:multiLevelType w:val="multilevel"/>
    <w:tmpl w:val="2339001A"/>
    <w:lvl w:ilvl="0" w:tentative="0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40" w:hanging="420"/>
      </w:pPr>
    </w:lvl>
    <w:lvl w:ilvl="2" w:tentative="0">
      <w:start w:val="1"/>
      <w:numFmt w:val="lowerRoman"/>
      <w:lvlText w:val="%3."/>
      <w:lvlJc w:val="right"/>
      <w:pPr>
        <w:ind w:left="2060" w:hanging="420"/>
      </w:pPr>
    </w:lvl>
    <w:lvl w:ilvl="3" w:tentative="0">
      <w:start w:val="1"/>
      <w:numFmt w:val="decimal"/>
      <w:lvlText w:val="%4."/>
      <w:lvlJc w:val="left"/>
      <w:pPr>
        <w:ind w:left="2480" w:hanging="420"/>
      </w:pPr>
    </w:lvl>
    <w:lvl w:ilvl="4" w:tentative="0">
      <w:start w:val="1"/>
      <w:numFmt w:val="lowerLetter"/>
      <w:lvlText w:val="%5)"/>
      <w:lvlJc w:val="left"/>
      <w:pPr>
        <w:ind w:left="2900" w:hanging="420"/>
      </w:pPr>
    </w:lvl>
    <w:lvl w:ilvl="5" w:tentative="0">
      <w:start w:val="1"/>
      <w:numFmt w:val="lowerRoman"/>
      <w:lvlText w:val="%6."/>
      <w:lvlJc w:val="right"/>
      <w:pPr>
        <w:ind w:left="3320" w:hanging="420"/>
      </w:pPr>
    </w:lvl>
    <w:lvl w:ilvl="6" w:tentative="0">
      <w:start w:val="1"/>
      <w:numFmt w:val="decimal"/>
      <w:lvlText w:val="%7."/>
      <w:lvlJc w:val="left"/>
      <w:pPr>
        <w:ind w:left="3740" w:hanging="420"/>
      </w:pPr>
    </w:lvl>
    <w:lvl w:ilvl="7" w:tentative="0">
      <w:start w:val="1"/>
      <w:numFmt w:val="lowerLetter"/>
      <w:lvlText w:val="%8)"/>
      <w:lvlJc w:val="left"/>
      <w:pPr>
        <w:ind w:left="4160" w:hanging="420"/>
      </w:pPr>
    </w:lvl>
    <w:lvl w:ilvl="8" w:tentative="0">
      <w:start w:val="1"/>
      <w:numFmt w:val="lowerRoman"/>
      <w:lvlText w:val="%9."/>
      <w:lvlJc w:val="right"/>
      <w:pPr>
        <w:ind w:left="4580" w:hanging="420"/>
      </w:pPr>
    </w:lvl>
  </w:abstractNum>
  <w:abstractNum w:abstractNumId="8">
    <w:nsid w:val="2E972230"/>
    <w:multiLevelType w:val="multilevel"/>
    <w:tmpl w:val="2E972230"/>
    <w:lvl w:ilvl="0" w:tentative="0">
      <w:start w:val="1"/>
      <w:numFmt w:val="japaneseCounting"/>
      <w:lvlText w:val="（%1）"/>
      <w:lvlJc w:val="left"/>
      <w:pPr>
        <w:ind w:left="1676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36" w:hanging="420"/>
      </w:pPr>
    </w:lvl>
    <w:lvl w:ilvl="2" w:tentative="0">
      <w:start w:val="1"/>
      <w:numFmt w:val="lowerRoman"/>
      <w:lvlText w:val="%3."/>
      <w:lvlJc w:val="right"/>
      <w:pPr>
        <w:ind w:left="1856" w:hanging="420"/>
      </w:pPr>
    </w:lvl>
    <w:lvl w:ilvl="3" w:tentative="0">
      <w:start w:val="1"/>
      <w:numFmt w:val="decimal"/>
      <w:lvlText w:val="%4."/>
      <w:lvlJc w:val="left"/>
      <w:pPr>
        <w:ind w:left="2276" w:hanging="420"/>
      </w:pPr>
    </w:lvl>
    <w:lvl w:ilvl="4" w:tentative="0">
      <w:start w:val="1"/>
      <w:numFmt w:val="lowerLetter"/>
      <w:lvlText w:val="%5)"/>
      <w:lvlJc w:val="left"/>
      <w:pPr>
        <w:ind w:left="2696" w:hanging="420"/>
      </w:pPr>
    </w:lvl>
    <w:lvl w:ilvl="5" w:tentative="0">
      <w:start w:val="1"/>
      <w:numFmt w:val="lowerRoman"/>
      <w:lvlText w:val="%6."/>
      <w:lvlJc w:val="right"/>
      <w:pPr>
        <w:ind w:left="3116" w:hanging="420"/>
      </w:pPr>
    </w:lvl>
    <w:lvl w:ilvl="6" w:tentative="0">
      <w:start w:val="1"/>
      <w:numFmt w:val="decimal"/>
      <w:lvlText w:val="%7."/>
      <w:lvlJc w:val="left"/>
      <w:pPr>
        <w:ind w:left="3536" w:hanging="420"/>
      </w:pPr>
    </w:lvl>
    <w:lvl w:ilvl="7" w:tentative="0">
      <w:start w:val="1"/>
      <w:numFmt w:val="lowerLetter"/>
      <w:lvlText w:val="%8)"/>
      <w:lvlJc w:val="left"/>
      <w:pPr>
        <w:ind w:left="3956" w:hanging="420"/>
      </w:pPr>
    </w:lvl>
    <w:lvl w:ilvl="8" w:tentative="0">
      <w:start w:val="1"/>
      <w:numFmt w:val="lowerRoman"/>
      <w:lvlText w:val="%9."/>
      <w:lvlJc w:val="right"/>
      <w:pPr>
        <w:ind w:left="4376" w:hanging="420"/>
      </w:pPr>
    </w:lvl>
  </w:abstractNum>
  <w:abstractNum w:abstractNumId="9">
    <w:nsid w:val="7872B07D"/>
    <w:multiLevelType w:val="singleLevel"/>
    <w:tmpl w:val="7872B07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10"/>
    <w:rsid w:val="001025C9"/>
    <w:rsid w:val="001625FC"/>
    <w:rsid w:val="00285C92"/>
    <w:rsid w:val="00293374"/>
    <w:rsid w:val="003A7710"/>
    <w:rsid w:val="00473031"/>
    <w:rsid w:val="004E2959"/>
    <w:rsid w:val="005E008C"/>
    <w:rsid w:val="00A25713"/>
    <w:rsid w:val="00A81B26"/>
    <w:rsid w:val="00B66C0C"/>
    <w:rsid w:val="00CE5EB1"/>
    <w:rsid w:val="00D25F40"/>
    <w:rsid w:val="00E03091"/>
    <w:rsid w:val="00E54DE3"/>
    <w:rsid w:val="031D55AE"/>
    <w:rsid w:val="032D26DE"/>
    <w:rsid w:val="033F5400"/>
    <w:rsid w:val="0646642A"/>
    <w:rsid w:val="06552B90"/>
    <w:rsid w:val="06D954F3"/>
    <w:rsid w:val="06EF366A"/>
    <w:rsid w:val="082B69BF"/>
    <w:rsid w:val="08FF4497"/>
    <w:rsid w:val="09CA6CDA"/>
    <w:rsid w:val="0A173A74"/>
    <w:rsid w:val="0A2C6648"/>
    <w:rsid w:val="0A883CD0"/>
    <w:rsid w:val="0AB97CDB"/>
    <w:rsid w:val="0B66684F"/>
    <w:rsid w:val="0C53155B"/>
    <w:rsid w:val="0D8B0CF0"/>
    <w:rsid w:val="0E016F15"/>
    <w:rsid w:val="0E0716EF"/>
    <w:rsid w:val="0EC3048E"/>
    <w:rsid w:val="0ECF394E"/>
    <w:rsid w:val="12013D13"/>
    <w:rsid w:val="129A37B9"/>
    <w:rsid w:val="12D6271E"/>
    <w:rsid w:val="135C409A"/>
    <w:rsid w:val="13CD70D5"/>
    <w:rsid w:val="14B535A0"/>
    <w:rsid w:val="151D4970"/>
    <w:rsid w:val="15455F19"/>
    <w:rsid w:val="15651FE6"/>
    <w:rsid w:val="170D23F1"/>
    <w:rsid w:val="17130E96"/>
    <w:rsid w:val="18BA71D3"/>
    <w:rsid w:val="18FF5F73"/>
    <w:rsid w:val="18FF6576"/>
    <w:rsid w:val="199041E3"/>
    <w:rsid w:val="1C491E5F"/>
    <w:rsid w:val="1D303801"/>
    <w:rsid w:val="1EBA7398"/>
    <w:rsid w:val="1EF978A2"/>
    <w:rsid w:val="1F6E219F"/>
    <w:rsid w:val="1FAA740D"/>
    <w:rsid w:val="20B124D6"/>
    <w:rsid w:val="23E62652"/>
    <w:rsid w:val="2497225E"/>
    <w:rsid w:val="24984577"/>
    <w:rsid w:val="25A77F4A"/>
    <w:rsid w:val="25A8619C"/>
    <w:rsid w:val="26537613"/>
    <w:rsid w:val="26836BAC"/>
    <w:rsid w:val="26EB3DB0"/>
    <w:rsid w:val="27082C6B"/>
    <w:rsid w:val="271D1122"/>
    <w:rsid w:val="277A3402"/>
    <w:rsid w:val="27E336DD"/>
    <w:rsid w:val="2859377E"/>
    <w:rsid w:val="29F544CF"/>
    <w:rsid w:val="2A01654A"/>
    <w:rsid w:val="2B400C25"/>
    <w:rsid w:val="2B52467B"/>
    <w:rsid w:val="2C39379F"/>
    <w:rsid w:val="2D9B19CB"/>
    <w:rsid w:val="2F2D3FD1"/>
    <w:rsid w:val="2F376B5F"/>
    <w:rsid w:val="2F454CE1"/>
    <w:rsid w:val="2F7E4290"/>
    <w:rsid w:val="2FAA2B11"/>
    <w:rsid w:val="2FBD0562"/>
    <w:rsid w:val="30101C57"/>
    <w:rsid w:val="320F6923"/>
    <w:rsid w:val="329C414A"/>
    <w:rsid w:val="32AB23B4"/>
    <w:rsid w:val="36C85AB1"/>
    <w:rsid w:val="3783540F"/>
    <w:rsid w:val="37A4253C"/>
    <w:rsid w:val="37D651D0"/>
    <w:rsid w:val="38573428"/>
    <w:rsid w:val="39846181"/>
    <w:rsid w:val="3B2B2BBB"/>
    <w:rsid w:val="3BF22A03"/>
    <w:rsid w:val="3C7F0714"/>
    <w:rsid w:val="3CE968BC"/>
    <w:rsid w:val="3D5A3192"/>
    <w:rsid w:val="40680731"/>
    <w:rsid w:val="41BF4FA6"/>
    <w:rsid w:val="41D67795"/>
    <w:rsid w:val="43610D91"/>
    <w:rsid w:val="43F565F9"/>
    <w:rsid w:val="453750CF"/>
    <w:rsid w:val="4585111C"/>
    <w:rsid w:val="45932E68"/>
    <w:rsid w:val="48B16866"/>
    <w:rsid w:val="48C7254C"/>
    <w:rsid w:val="49487B9E"/>
    <w:rsid w:val="4A631DE2"/>
    <w:rsid w:val="4BE07873"/>
    <w:rsid w:val="4C2A6CD4"/>
    <w:rsid w:val="4CDB5A6B"/>
    <w:rsid w:val="4D0358AC"/>
    <w:rsid w:val="4E37188D"/>
    <w:rsid w:val="4E3F66C2"/>
    <w:rsid w:val="4F10578E"/>
    <w:rsid w:val="4F235C97"/>
    <w:rsid w:val="4F8F005D"/>
    <w:rsid w:val="4FCE4F6D"/>
    <w:rsid w:val="512157D4"/>
    <w:rsid w:val="51C3580A"/>
    <w:rsid w:val="545677A1"/>
    <w:rsid w:val="564D7C8C"/>
    <w:rsid w:val="571F492E"/>
    <w:rsid w:val="574172D5"/>
    <w:rsid w:val="58235976"/>
    <w:rsid w:val="584B3127"/>
    <w:rsid w:val="58A90A6A"/>
    <w:rsid w:val="59AB0706"/>
    <w:rsid w:val="59E6048B"/>
    <w:rsid w:val="5AB67D0C"/>
    <w:rsid w:val="5B8D4F11"/>
    <w:rsid w:val="5C162F03"/>
    <w:rsid w:val="5D0C7046"/>
    <w:rsid w:val="5D1A6C78"/>
    <w:rsid w:val="5DDF0E01"/>
    <w:rsid w:val="5E3255FC"/>
    <w:rsid w:val="5E974892"/>
    <w:rsid w:val="5EB428B0"/>
    <w:rsid w:val="5EF55C08"/>
    <w:rsid w:val="5FA40A7B"/>
    <w:rsid w:val="618E553F"/>
    <w:rsid w:val="619A6E2E"/>
    <w:rsid w:val="6222690D"/>
    <w:rsid w:val="62324D37"/>
    <w:rsid w:val="62A112F6"/>
    <w:rsid w:val="64ED257C"/>
    <w:rsid w:val="64F11EAD"/>
    <w:rsid w:val="65DC4ACB"/>
    <w:rsid w:val="65EE7C9B"/>
    <w:rsid w:val="67AE6327"/>
    <w:rsid w:val="67B221CE"/>
    <w:rsid w:val="69BA62C3"/>
    <w:rsid w:val="6AC746A6"/>
    <w:rsid w:val="6B570828"/>
    <w:rsid w:val="6B92570F"/>
    <w:rsid w:val="6BAB5731"/>
    <w:rsid w:val="6C206841"/>
    <w:rsid w:val="6CA61E6C"/>
    <w:rsid w:val="6E4B7A98"/>
    <w:rsid w:val="6FEA54AA"/>
    <w:rsid w:val="706F1065"/>
    <w:rsid w:val="70795A42"/>
    <w:rsid w:val="70AC0354"/>
    <w:rsid w:val="71485330"/>
    <w:rsid w:val="716A690C"/>
    <w:rsid w:val="71974A03"/>
    <w:rsid w:val="71D136B5"/>
    <w:rsid w:val="72A9042B"/>
    <w:rsid w:val="72AE5A41"/>
    <w:rsid w:val="734D3F94"/>
    <w:rsid w:val="7391684D"/>
    <w:rsid w:val="73F41B79"/>
    <w:rsid w:val="744C5291"/>
    <w:rsid w:val="747E784D"/>
    <w:rsid w:val="75640AAE"/>
    <w:rsid w:val="759F09EE"/>
    <w:rsid w:val="76012189"/>
    <w:rsid w:val="77FFC6F1"/>
    <w:rsid w:val="78B45CA8"/>
    <w:rsid w:val="7A594DCE"/>
    <w:rsid w:val="7AE77F43"/>
    <w:rsid w:val="7BA93E67"/>
    <w:rsid w:val="7BFA26A8"/>
    <w:rsid w:val="7C3A7E5C"/>
    <w:rsid w:val="7CB8349D"/>
    <w:rsid w:val="7D0E34C8"/>
    <w:rsid w:val="7E3D0018"/>
    <w:rsid w:val="7F312244"/>
    <w:rsid w:val="ACDE9496"/>
    <w:rsid w:val="B79FDB35"/>
    <w:rsid w:val="BEB33840"/>
    <w:rsid w:val="BF9C5FC0"/>
    <w:rsid w:val="E3EF4C73"/>
    <w:rsid w:val="E6B6F319"/>
    <w:rsid w:val="F77ED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3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日期 字符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16">
    <w:name w:val="fontstyle01"/>
    <w:basedOn w:val="10"/>
    <w:qFormat/>
    <w:uiPriority w:val="0"/>
    <w:rPr>
      <w:rFonts w:ascii="宋体" w:hAnsi="宋体" w:eastAsia="宋体" w:cs="宋体"/>
      <w:color w:val="E55939"/>
      <w:sz w:val="132"/>
      <w:szCs w:val="132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等线" w:hAnsi="等线" w:eastAsia="等线"/>
      <w:szCs w:val="24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17</Pages>
  <Words>3735</Words>
  <Characters>3775</Characters>
  <Lines>56</Lines>
  <Paragraphs>15</Paragraphs>
  <TotalTime>50</TotalTime>
  <ScaleCrop>false</ScaleCrop>
  <LinksUpToDate>false</LinksUpToDate>
  <CharactersWithSpaces>3818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2022-09-21T07:42:00Z</dcterms:created>
  <dc:creator>程晶晶</dc:creator>
  <cp:lastModifiedBy>韩征</cp:lastModifiedBy>
  <dcterms:modified xsi:type="dcterms:W3CDTF">2026-01-15T15:33:12Z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eyJoZGlkIjoiNTliZDM5M2RjZjBjZDNkZThjOGM0MTI2YzViNGQ3YzQiLCJ1c2VySWQiOiI4MzU3NDYwNjUifQ==</vt:lpwstr>
  </property>
  <property fmtid="{D5CDD505-2E9C-101B-9397-08002B2CF9AE}" pid="4" name="ICV">
    <vt:lpwstr>D79D079995714469B80406154D3C8C55_13</vt:lpwstr>
  </property>
</Properties>
</file>