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B467B">
      <w:pPr>
        <w:rPr>
          <w:lang w:eastAsia="zh-CN"/>
        </w:rPr>
      </w:pPr>
      <w:bookmarkStart w:id="73" w:name="_GoBack"/>
      <w:bookmarkEnd w:id="73"/>
    </w:p>
    <w:p w14:paraId="6CA1ED1A">
      <w:pPr>
        <w:spacing w:after="240" w:line="560" w:lineRule="exact"/>
        <w:jc w:val="center"/>
        <w:rPr>
          <w:rFonts w:hint="eastAsia" w:ascii="方正小标宋简体" w:hAnsi="方正小标宋简体" w:eastAsia="方正小标宋简体" w:cs="方正小标宋简体"/>
          <w:kern w:val="2"/>
          <w:sz w:val="44"/>
          <w:szCs w:val="44"/>
          <w:lang w:eastAsia="zh-CN"/>
        </w:rPr>
      </w:pPr>
      <w:r>
        <w:rPr>
          <w:rFonts w:hint="eastAsia" w:ascii="方正小标宋简体" w:hAnsi="方正小标宋简体" w:eastAsia="方正小标宋简体" w:cs="方正小标宋简体"/>
          <w:kern w:val="2"/>
          <w:sz w:val="44"/>
          <w:szCs w:val="44"/>
          <w:lang w:eastAsia="zh-CN"/>
        </w:rPr>
        <w:t>低空民用航空飞行服务专业人员</w:t>
      </w:r>
    </w:p>
    <w:p w14:paraId="34B546BE">
      <w:pPr>
        <w:spacing w:after="240" w:line="560" w:lineRule="exact"/>
        <w:jc w:val="center"/>
        <w:rPr>
          <w:rFonts w:hint="eastAsia" w:ascii="方正小标宋简体" w:hAnsi="方正小标宋简体" w:eastAsia="方正小标宋简体" w:cs="方正小标宋简体"/>
          <w:kern w:val="2"/>
          <w:sz w:val="44"/>
          <w:szCs w:val="44"/>
          <w:lang w:eastAsia="zh-CN"/>
        </w:rPr>
      </w:pPr>
      <w:r>
        <w:rPr>
          <w:rFonts w:hint="eastAsia" w:ascii="方正小标宋简体" w:hAnsi="方正小标宋简体" w:eastAsia="方正小标宋简体" w:cs="方正小标宋简体"/>
          <w:kern w:val="2"/>
          <w:sz w:val="44"/>
          <w:szCs w:val="44"/>
          <w:lang w:eastAsia="zh-CN"/>
        </w:rPr>
        <w:t>培训管理办法</w:t>
      </w:r>
    </w:p>
    <w:p w14:paraId="3AA46AA7">
      <w:pPr>
        <w:spacing w:after="240" w:line="560" w:lineRule="exact"/>
        <w:jc w:val="center"/>
        <w:rPr>
          <w:rFonts w:hint="eastAsia" w:ascii="方正楷体_GBK" w:hAnsi="方正楷体_GBK" w:eastAsia="方正楷体_GBK" w:cs="方正楷体_GBK"/>
          <w:kern w:val="2"/>
          <w:sz w:val="32"/>
          <w:szCs w:val="32"/>
          <w:lang w:eastAsia="zh-CN"/>
        </w:rPr>
      </w:pPr>
      <w:r>
        <w:rPr>
          <w:rFonts w:hint="eastAsia" w:ascii="方正楷体_GBK" w:hAnsi="方正楷体_GBK" w:eastAsia="方正楷体_GBK" w:cs="方正楷体_GBK"/>
          <w:kern w:val="2"/>
          <w:sz w:val="32"/>
          <w:szCs w:val="32"/>
          <w:lang w:eastAsia="zh-CN"/>
        </w:rPr>
        <w:t>（征求意见稿）</w:t>
      </w:r>
    </w:p>
    <w:p w14:paraId="23B3B566">
      <w:pPr>
        <w:pStyle w:val="2"/>
        <w:keepNext/>
        <w:keepLines/>
        <w:adjustRightInd w:val="0"/>
        <w:snapToGrid w:val="0"/>
        <w:spacing w:before="480" w:after="480" w:line="480" w:lineRule="exact"/>
        <w:ind w:left="0"/>
        <w:jc w:val="center"/>
        <w:rPr>
          <w:rFonts w:hint="eastAsia" w:ascii="方正黑体_GBK" w:hAnsi="方正黑体_GBK" w:eastAsia="方正黑体_GBK" w:cs="方正黑体_GBK"/>
          <w:b w:val="0"/>
          <w:bCs w:val="0"/>
          <w:kern w:val="2"/>
          <w:sz w:val="32"/>
          <w:szCs w:val="32"/>
          <w:lang w:eastAsia="zh-CN"/>
        </w:rPr>
      </w:pPr>
      <w:bookmarkStart w:id="0" w:name="_Toc2023"/>
      <w:r>
        <w:rPr>
          <w:rFonts w:hint="eastAsia" w:ascii="方正黑体_GBK" w:hAnsi="方正黑体_GBK" w:eastAsia="方正黑体_GBK" w:cs="方正黑体_GBK"/>
          <w:b w:val="0"/>
          <w:bCs w:val="0"/>
          <w:kern w:val="2"/>
          <w:sz w:val="32"/>
          <w:szCs w:val="32"/>
          <w:lang w:eastAsia="zh-CN"/>
        </w:rPr>
        <w:t>第一章 总则</w:t>
      </w:r>
      <w:bookmarkEnd w:id="0"/>
    </w:p>
    <w:p w14:paraId="22C55EB7">
      <w:pPr>
        <w:pStyle w:val="6"/>
        <w:adjustRightInd w:val="0"/>
        <w:snapToGrid w:val="0"/>
        <w:spacing w:line="480" w:lineRule="exact"/>
        <w:ind w:left="0" w:right="47" w:firstLine="640" w:firstLineChars="200"/>
        <w:jc w:val="both"/>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第一条</w:t>
      </w:r>
      <w:r>
        <w:rPr>
          <w:rFonts w:hint="eastAsia" w:ascii="华文仿宋" w:hAnsi="华文仿宋" w:eastAsia="华文仿宋" w:cs="华文仿宋"/>
          <w:sz w:val="32"/>
          <w:szCs w:val="32"/>
          <w:lang w:eastAsia="zh-CN"/>
        </w:rPr>
        <w:t xml:space="preserve">  为规范低空民用航空飞行服务专业人员培训工作，提升人员能力及水平，</w:t>
      </w:r>
      <w:r>
        <w:rPr>
          <w:rFonts w:ascii="Times New Roman" w:hAnsi="Times New Roman" w:eastAsia="华文仿宋" w:cs="Times New Roman"/>
          <w:sz w:val="32"/>
          <w:szCs w:val="32"/>
        </w:rPr>
        <w:t>根</w:t>
      </w:r>
      <w:r>
        <w:rPr>
          <w:rFonts w:hint="eastAsia" w:ascii="华文仿宋" w:hAnsi="华文仿宋" w:eastAsia="华文仿宋" w:cs="华文仿宋"/>
          <w:b w:val="0"/>
          <w:bCs w:val="0"/>
          <w:sz w:val="32"/>
          <w:szCs w:val="32"/>
          <w:lang w:eastAsia="zh-CN"/>
        </w:rPr>
        <w:t>据《中华人民共和国民用航空法》《无人驾驶航空器飞行管理暂行条例》</w:t>
      </w:r>
      <w:r>
        <w:rPr>
          <w:rFonts w:hint="eastAsia" w:ascii="华文仿宋" w:hAnsi="华文仿宋" w:eastAsia="华文仿宋" w:cs="华文仿宋"/>
          <w:sz w:val="32"/>
          <w:szCs w:val="32"/>
          <w:lang w:eastAsia="zh-CN"/>
        </w:rPr>
        <w:t>《民用无人驾驶航空器运行安全管理规则》和《低空飞行服务保障体系建设总体方案》等规定，结合低空经济发展需求和我国低空运行实际情况制定本办法。</w:t>
      </w:r>
    </w:p>
    <w:p w14:paraId="15874F85">
      <w:pPr>
        <w:pStyle w:val="6"/>
        <w:adjustRightInd w:val="0"/>
        <w:snapToGrid w:val="0"/>
        <w:spacing w:line="480" w:lineRule="exact"/>
        <w:ind w:left="0" w:right="47" w:firstLine="640" w:firstLineChars="200"/>
        <w:jc w:val="both"/>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第二条</w:t>
      </w:r>
      <w:r>
        <w:rPr>
          <w:rFonts w:hint="eastAsia" w:ascii="华文仿宋" w:hAnsi="华文仿宋" w:eastAsia="华文仿宋" w:cs="华文仿宋"/>
          <w:sz w:val="32"/>
          <w:szCs w:val="32"/>
          <w:lang w:eastAsia="zh-CN"/>
        </w:rPr>
        <w:t xml:space="preserve">  本办法适用于从事低空民用航空飞行服务工作以及低空民用航空飞行服务专业人员（以下简称低空飞行服务人员）培训工作的人员和机构。</w:t>
      </w:r>
    </w:p>
    <w:p w14:paraId="355DE17D">
      <w:pPr>
        <w:pStyle w:val="6"/>
        <w:adjustRightInd w:val="0"/>
        <w:snapToGrid w:val="0"/>
        <w:spacing w:line="480" w:lineRule="exact"/>
        <w:ind w:left="0" w:right="47" w:firstLine="640" w:firstLineChars="200"/>
        <w:jc w:val="both"/>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低空民用航空飞行服务专业人员基础培训机构（以下简称基础培训机构）和各飞行服务站应当根据本办法，制定相应的培训实施细则。</w:t>
      </w:r>
    </w:p>
    <w:p w14:paraId="5E9F95F7">
      <w:pPr>
        <w:pStyle w:val="6"/>
        <w:adjustRightInd w:val="0"/>
        <w:snapToGrid w:val="0"/>
        <w:spacing w:line="480" w:lineRule="exact"/>
        <w:ind w:left="0" w:right="47" w:firstLine="640" w:firstLineChars="200"/>
        <w:jc w:val="both"/>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第三条</w:t>
      </w:r>
      <w:r>
        <w:rPr>
          <w:rFonts w:hint="eastAsia" w:ascii="华文仿宋" w:hAnsi="华文仿宋" w:eastAsia="华文仿宋" w:cs="华文仿宋"/>
          <w:sz w:val="32"/>
          <w:szCs w:val="32"/>
          <w:lang w:eastAsia="zh-CN"/>
        </w:rPr>
        <w:t xml:space="preserve">  中国民用航空局（以下简称民航局）负责全国低空民用航空飞行服务专业人员培训管理工作。各地区管理局负责监督管理本地区低空民用航空飞行服务专业人员培训工作。</w:t>
      </w:r>
    </w:p>
    <w:p w14:paraId="439D664E">
      <w:pPr>
        <w:pStyle w:val="2"/>
        <w:keepNext/>
        <w:keepLines/>
        <w:adjustRightInd w:val="0"/>
        <w:snapToGrid w:val="0"/>
        <w:spacing w:before="480" w:after="480" w:line="480" w:lineRule="exact"/>
        <w:ind w:left="0"/>
        <w:jc w:val="center"/>
        <w:rPr>
          <w:rFonts w:hint="eastAsia" w:ascii="方正黑体_GBK" w:hAnsi="方正黑体_GBK" w:eastAsia="方正黑体_GBK" w:cs="方正黑体_GBK"/>
          <w:b w:val="0"/>
          <w:bCs w:val="0"/>
          <w:kern w:val="2"/>
          <w:sz w:val="32"/>
          <w:szCs w:val="32"/>
          <w:lang w:eastAsia="zh-CN"/>
        </w:rPr>
      </w:pPr>
      <w:bookmarkStart w:id="1" w:name="_Toc32714"/>
      <w:r>
        <w:rPr>
          <w:rFonts w:hint="eastAsia" w:ascii="方正黑体_GBK" w:hAnsi="方正黑体_GBK" w:eastAsia="方正黑体_GBK" w:cs="方正黑体_GBK"/>
          <w:b w:val="0"/>
          <w:bCs w:val="0"/>
          <w:kern w:val="2"/>
          <w:sz w:val="32"/>
          <w:szCs w:val="32"/>
          <w:lang w:eastAsia="zh-CN"/>
        </w:rPr>
        <w:t>第二章 培训分类</w:t>
      </w:r>
      <w:bookmarkEnd w:id="1"/>
    </w:p>
    <w:p w14:paraId="0AD1CDC2">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第四条</w:t>
      </w:r>
      <w:bookmarkStart w:id="2" w:name="_Hlk207175535"/>
      <w:r>
        <w:rPr>
          <w:rFonts w:hint="eastAsia" w:ascii="华文仿宋" w:hAnsi="华文仿宋" w:eastAsia="华文仿宋" w:cs="华文仿宋"/>
          <w:sz w:val="32"/>
          <w:szCs w:val="32"/>
          <w:lang w:eastAsia="zh-CN"/>
        </w:rPr>
        <w:t xml:space="preserve">  </w:t>
      </w:r>
      <w:bookmarkEnd w:id="2"/>
      <w:r>
        <w:rPr>
          <w:rFonts w:hint="eastAsia" w:ascii="华文仿宋" w:hAnsi="华文仿宋" w:eastAsia="华文仿宋" w:cs="华文仿宋"/>
          <w:sz w:val="32"/>
          <w:szCs w:val="32"/>
          <w:lang w:eastAsia="zh-CN"/>
        </w:rPr>
        <w:t>低空飞行服务人员培训分为基础培训和岗位培训。</w:t>
      </w:r>
    </w:p>
    <w:p w14:paraId="50717051">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低空飞行服务人员基础培训（以下简称基础培训），是为了使受训人具备从事低空飞行服务工作的基本知识和基本技能，在符合条件的低空飞行服务专业人员</w:t>
      </w:r>
      <w:r>
        <w:rPr>
          <w:rFonts w:ascii="华文仿宋" w:hAnsi="华文仿宋" w:eastAsia="华文仿宋" w:cs="华文仿宋"/>
          <w:sz w:val="32"/>
          <w:szCs w:val="32"/>
          <w:lang w:val="en" w:eastAsia="zh-CN"/>
        </w:rPr>
        <w:t>基础</w:t>
      </w:r>
      <w:r>
        <w:rPr>
          <w:rFonts w:hint="eastAsia" w:ascii="华文仿宋" w:hAnsi="华文仿宋" w:eastAsia="华文仿宋" w:cs="华文仿宋"/>
          <w:sz w:val="32"/>
          <w:szCs w:val="32"/>
          <w:lang w:eastAsia="zh-CN"/>
        </w:rPr>
        <w:t>培训机构进行的初始培训，是进入岗位培训和获得低空飞行服务专业人员资质的前提条件。</w:t>
      </w:r>
    </w:p>
    <w:p w14:paraId="0FC6D028">
      <w:pPr>
        <w:pStyle w:val="6"/>
        <w:adjustRightInd w:val="0"/>
        <w:snapToGrid w:val="0"/>
        <w:spacing w:line="480" w:lineRule="exact"/>
        <w:ind w:left="0" w:right="263"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岗位培训（以下简称岗位培训），是为了使受训人适应岗位所需的专业技术知识和专业技能，由低空飞行服务站或者基础培训机构组织的培训。岗位培训包括岗位资格培训、复习培训、熟练培训。</w:t>
      </w:r>
    </w:p>
    <w:p w14:paraId="695D7443">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各低空飞行服务站和基础培训机构应当根据民航局制定的低空飞行服务人员培训大纲并结合培训的具体类别和内容，制定培训计划并组织实施。</w:t>
      </w:r>
    </w:p>
    <w:p w14:paraId="2A188496">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第五条</w:t>
      </w:r>
      <w:r>
        <w:rPr>
          <w:rFonts w:hint="eastAsia" w:ascii="华文仿宋" w:hAnsi="华文仿宋" w:eastAsia="华文仿宋" w:cs="华文仿宋"/>
          <w:sz w:val="32"/>
          <w:szCs w:val="32"/>
          <w:lang w:eastAsia="zh-CN"/>
        </w:rPr>
        <w:t xml:space="preserve">  拟从事低空飞行服务的专业人员应当按照本办法完成基础培训、岗位资格培训、熟练培训以及复习培训，获得民用航空低空飞行服务专业人员相应类别培训合格证。</w:t>
      </w:r>
    </w:p>
    <w:p w14:paraId="5434AA41">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第六条</w:t>
      </w:r>
      <w:r>
        <w:rPr>
          <w:rFonts w:hint="eastAsia" w:ascii="华文仿宋" w:hAnsi="华文仿宋" w:eastAsia="华文仿宋" w:cs="华文仿宋"/>
          <w:sz w:val="32"/>
          <w:szCs w:val="32"/>
          <w:lang w:eastAsia="zh-CN"/>
        </w:rPr>
        <w:t xml:space="preserve">  基础培训应当按照规定的培训大纲实施，基础培训大纲详见附件一。拟在飞行服务站工作的低空飞行服务人员基础培训的时间不得少于432学时。基础培训可以在学历教育期间完成，学历教育期间的基础培训学时可依据基础培训大纲科目计入。</w:t>
      </w:r>
    </w:p>
    <w:p w14:paraId="178E5C14">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基础培训工作的组织与实施由基础培训机构负责。</w:t>
      </w:r>
    </w:p>
    <w:p w14:paraId="0B26065C">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第七条</w:t>
      </w:r>
      <w:r>
        <w:rPr>
          <w:rFonts w:hint="eastAsia" w:ascii="华文仿宋" w:hAnsi="华文仿宋" w:eastAsia="华文仿宋" w:cs="华文仿宋"/>
          <w:sz w:val="32"/>
          <w:szCs w:val="32"/>
          <w:lang w:eastAsia="zh-CN"/>
        </w:rPr>
        <w:t xml:space="preserve">  获得管制员执照（军方或者民航局颁发）、情报员执照、飞行签派员执照、管制基础培训合格证、情报基础培训合格证、飞行签派员培训结业证书（飞行签派员800小时或1000小时训练课程）的人员从事低空飞行服务工作，不需要进行基础培训。</w:t>
      </w:r>
    </w:p>
    <w:p w14:paraId="4704E530">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第八条</w:t>
      </w:r>
      <w:r>
        <w:rPr>
          <w:rFonts w:hint="eastAsia" w:ascii="华文仿宋" w:hAnsi="华文仿宋" w:eastAsia="华文仿宋" w:cs="华文仿宋"/>
          <w:sz w:val="32"/>
          <w:szCs w:val="32"/>
          <w:lang w:eastAsia="zh-CN"/>
        </w:rPr>
        <w:t xml:space="preserve">  岗位资格培训是指受训人为掌握必需的业务知识和技能，取得在低空飞行服务岗位独立工作的资格而进行的培训。岗位资格培训时间不得少于40学时，岗位资格培训大纲详见附件二。</w:t>
      </w:r>
    </w:p>
    <w:p w14:paraId="2A52EA87">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岗位资格培训的组织与实施由</w:t>
      </w:r>
      <w:r>
        <w:rPr>
          <w:rFonts w:hint="eastAsia" w:ascii="华文仿宋" w:hAnsi="华文仿宋" w:eastAsia="华文仿宋" w:cs="华文仿宋"/>
          <w:sz w:val="32"/>
          <w:szCs w:val="32"/>
          <w:lang w:eastAsia="zh-CN"/>
        </w:rPr>
        <w:t>受训人所属</w:t>
      </w:r>
      <w:r>
        <w:rPr>
          <w:rFonts w:ascii="华文仿宋" w:hAnsi="华文仿宋" w:eastAsia="华文仿宋" w:cs="华文仿宋"/>
          <w:sz w:val="32"/>
          <w:szCs w:val="32"/>
          <w:lang w:eastAsia="zh-CN"/>
        </w:rPr>
        <w:t>的低空飞行服务站负责。</w:t>
      </w:r>
    </w:p>
    <w:p w14:paraId="3762F4AB">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第九条</w:t>
      </w:r>
      <w:r>
        <w:rPr>
          <w:rFonts w:hint="eastAsia" w:ascii="华文仿宋" w:hAnsi="华文仿宋" w:eastAsia="华文仿宋" w:cs="华文仿宋"/>
          <w:sz w:val="32"/>
          <w:szCs w:val="32"/>
          <w:lang w:eastAsia="zh-CN"/>
        </w:rPr>
        <w:t xml:space="preserve">  复习培训是指低空飞行服务人员为提高业务知识和技能而进行的培训。</w:t>
      </w:r>
    </w:p>
    <w:p w14:paraId="477DB067">
      <w:pPr>
        <w:pStyle w:val="6"/>
        <w:tabs>
          <w:tab w:val="left" w:pos="1800"/>
        </w:tabs>
        <w:adjustRightInd w:val="0"/>
        <w:snapToGrid w:val="0"/>
        <w:spacing w:line="480" w:lineRule="exact"/>
        <w:ind w:left="0" w:right="26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低空飞行服务人员应当至少每年参加一次复习培训，每年总时长不少于24学时，复习培训大纲详见附件三。复习培训可依据年度培训计划由飞行服务站自行组织或委托</w:t>
      </w:r>
      <w:r>
        <w:rPr>
          <w:rFonts w:ascii="华文仿宋" w:hAnsi="华文仿宋" w:eastAsia="华文仿宋" w:cs="华文仿宋"/>
          <w:sz w:val="32"/>
          <w:szCs w:val="32"/>
          <w:lang w:eastAsia="zh-CN"/>
        </w:rPr>
        <w:t>其他飞行服务站或者基础培训机构</w:t>
      </w:r>
      <w:r>
        <w:rPr>
          <w:rFonts w:hint="eastAsia" w:ascii="华文仿宋" w:hAnsi="华文仿宋" w:eastAsia="华文仿宋" w:cs="华文仿宋"/>
          <w:sz w:val="32"/>
          <w:szCs w:val="32"/>
          <w:lang w:eastAsia="zh-CN"/>
        </w:rPr>
        <w:t>组织开展，在岗工作每三年应当参加一次基础培训机构组织的复习培训。</w:t>
      </w:r>
    </w:p>
    <w:p w14:paraId="57CDB756">
      <w:pPr>
        <w:adjustRightInd w:val="0"/>
        <w:snapToGrid w:val="0"/>
        <w:spacing w:line="480" w:lineRule="exact"/>
        <w:ind w:firstLine="640" w:firstLineChars="200"/>
        <w:rPr>
          <w:rFonts w:hint="eastAsia" w:ascii="华文仿宋" w:hAnsi="华文仿宋" w:eastAsia="华文仿宋" w:cs="华文仿宋"/>
          <w:kern w:val="2"/>
          <w:sz w:val="32"/>
          <w:szCs w:val="32"/>
          <w:lang w:eastAsia="zh-CN"/>
        </w:rPr>
      </w:pPr>
      <w:r>
        <w:rPr>
          <w:rFonts w:hint="eastAsia" w:ascii="方正黑体_GBK" w:hAnsi="方正黑体_GBK" w:eastAsia="方正黑体_GBK" w:cs="方正黑体_GBK"/>
          <w:sz w:val="32"/>
          <w:szCs w:val="32"/>
          <w:lang w:eastAsia="zh-CN"/>
        </w:rPr>
        <w:t>第十条</w:t>
      </w:r>
      <w:r>
        <w:rPr>
          <w:rFonts w:hint="eastAsia" w:ascii="华文仿宋" w:hAnsi="华文仿宋" w:eastAsia="华文仿宋" w:cs="华文仿宋"/>
          <w:sz w:val="32"/>
          <w:szCs w:val="32"/>
          <w:lang w:eastAsia="zh-CN"/>
        </w:rPr>
        <w:t xml:space="preserve">  熟练</w:t>
      </w:r>
      <w:r>
        <w:rPr>
          <w:rFonts w:ascii="华文仿宋" w:hAnsi="华文仿宋" w:eastAsia="华文仿宋" w:cs="华文仿宋"/>
          <w:sz w:val="32"/>
          <w:szCs w:val="32"/>
          <w:lang w:eastAsia="zh-CN"/>
        </w:rPr>
        <w:t>培训是指</w:t>
      </w:r>
      <w:r>
        <w:rPr>
          <w:rFonts w:ascii="华文仿宋" w:hAnsi="华文仿宋" w:eastAsia="华文仿宋" w:cs="华文仿宋"/>
          <w:kern w:val="2"/>
          <w:sz w:val="32"/>
          <w:szCs w:val="32"/>
          <w:lang w:eastAsia="zh-CN"/>
        </w:rPr>
        <w:t>低空飞行服务人员连续脱离飞行服务岗位工作一定时间后，恢复飞行服务岗位工作前须接受的培训</w:t>
      </w:r>
      <w:r>
        <w:rPr>
          <w:rFonts w:hint="eastAsia" w:ascii="华文仿宋" w:hAnsi="华文仿宋" w:eastAsia="华文仿宋" w:cs="华文仿宋"/>
          <w:kern w:val="2"/>
          <w:sz w:val="32"/>
          <w:szCs w:val="32"/>
          <w:lang w:eastAsia="zh-CN"/>
        </w:rPr>
        <w:t>。</w:t>
      </w:r>
      <w:r>
        <w:rPr>
          <w:rFonts w:ascii="华文仿宋" w:hAnsi="华文仿宋" w:eastAsia="华文仿宋" w:cs="华文仿宋"/>
          <w:kern w:val="2"/>
          <w:sz w:val="32"/>
          <w:szCs w:val="32"/>
          <w:lang w:eastAsia="zh-CN"/>
        </w:rPr>
        <w:t>熟练培训应当符合下列要求：</w:t>
      </w:r>
    </w:p>
    <w:p w14:paraId="11D9B1BA">
      <w:pPr>
        <w:adjustRightInd w:val="0"/>
        <w:snapToGrid w:val="0"/>
        <w:spacing w:line="480" w:lineRule="exact"/>
        <w:ind w:firstLine="640" w:firstLineChars="200"/>
        <w:jc w:val="both"/>
        <w:rPr>
          <w:rFonts w:hint="eastAsia" w:ascii="华文仿宋" w:hAnsi="华文仿宋" w:eastAsia="华文仿宋" w:cs="华文仿宋"/>
          <w:kern w:val="2"/>
          <w:sz w:val="32"/>
          <w:szCs w:val="32"/>
          <w:lang w:eastAsia="zh-CN"/>
        </w:rPr>
      </w:pPr>
      <w:r>
        <w:rPr>
          <w:rFonts w:ascii="华文仿宋" w:hAnsi="华文仿宋" w:eastAsia="华文仿宋" w:cs="华文仿宋"/>
          <w:kern w:val="2"/>
          <w:sz w:val="32"/>
          <w:szCs w:val="32"/>
          <w:lang w:eastAsia="zh-CN"/>
        </w:rPr>
        <w:t>（一）</w:t>
      </w:r>
      <w:r>
        <w:rPr>
          <w:rFonts w:hint="eastAsia" w:ascii="华文仿宋" w:hAnsi="华文仿宋" w:eastAsia="华文仿宋" w:cs="华文仿宋"/>
          <w:kern w:val="2"/>
          <w:sz w:val="32"/>
          <w:szCs w:val="32"/>
          <w:lang w:eastAsia="zh-CN"/>
        </w:rPr>
        <w:t>连续脱离岗位 3 个月（含）以上且1年以下的</w:t>
      </w:r>
      <w:r>
        <w:rPr>
          <w:rFonts w:ascii="华文仿宋" w:hAnsi="华文仿宋" w:eastAsia="华文仿宋" w:cs="华文仿宋"/>
          <w:kern w:val="2"/>
          <w:sz w:val="32"/>
          <w:szCs w:val="32"/>
          <w:lang w:eastAsia="zh-CN"/>
        </w:rPr>
        <w:t>，应当在岗位培训教员的监督下进行不少于40小时的熟练培训；</w:t>
      </w:r>
    </w:p>
    <w:p w14:paraId="7681F07B">
      <w:pPr>
        <w:adjustRightInd w:val="0"/>
        <w:snapToGrid w:val="0"/>
        <w:spacing w:line="480" w:lineRule="exact"/>
        <w:ind w:firstLine="640" w:firstLineChars="200"/>
        <w:jc w:val="both"/>
        <w:rPr>
          <w:rFonts w:hint="eastAsia" w:ascii="华文仿宋" w:hAnsi="华文仿宋" w:eastAsia="华文仿宋" w:cs="华文仿宋"/>
          <w:kern w:val="2"/>
          <w:sz w:val="32"/>
          <w:szCs w:val="32"/>
          <w:lang w:eastAsia="zh-CN"/>
        </w:rPr>
      </w:pPr>
      <w:r>
        <w:rPr>
          <w:rFonts w:ascii="华文仿宋" w:hAnsi="华文仿宋" w:eastAsia="华文仿宋" w:cs="华文仿宋"/>
          <w:kern w:val="2"/>
          <w:sz w:val="32"/>
          <w:szCs w:val="32"/>
          <w:lang w:eastAsia="zh-CN"/>
        </w:rPr>
        <w:t>（二）连续脱离岗位1年（含）以上的，应当在岗位培训教员的监督下进行不少于80小时的熟练培训。</w:t>
      </w:r>
    </w:p>
    <w:p w14:paraId="7AA867CB">
      <w:pPr>
        <w:adjustRightInd w:val="0"/>
        <w:snapToGrid w:val="0"/>
        <w:spacing w:line="480" w:lineRule="exact"/>
        <w:ind w:firstLine="640" w:firstLineChars="200"/>
        <w:jc w:val="both"/>
        <w:rPr>
          <w:rFonts w:hint="eastAsia" w:ascii="华文仿宋" w:hAnsi="华文仿宋" w:eastAsia="华文仿宋" w:cs="华文仿宋"/>
          <w:kern w:val="2"/>
          <w:sz w:val="32"/>
          <w:szCs w:val="32"/>
          <w:lang w:eastAsia="zh-CN"/>
        </w:rPr>
      </w:pPr>
      <w:r>
        <w:rPr>
          <w:rFonts w:hint="eastAsia" w:ascii="华文仿宋" w:hAnsi="华文仿宋" w:eastAsia="华文仿宋" w:cs="华文仿宋"/>
          <w:kern w:val="2"/>
          <w:sz w:val="32"/>
          <w:szCs w:val="32"/>
          <w:lang w:eastAsia="zh-CN"/>
        </w:rPr>
        <w:t>熟练</w:t>
      </w:r>
      <w:r>
        <w:rPr>
          <w:rFonts w:ascii="华文仿宋" w:hAnsi="华文仿宋" w:eastAsia="华文仿宋" w:cs="华文仿宋"/>
          <w:kern w:val="2"/>
          <w:sz w:val="32"/>
          <w:szCs w:val="32"/>
          <w:lang w:eastAsia="zh-CN"/>
        </w:rPr>
        <w:t>培训的组织与实施由受训人所属的低空飞行服务站负责。</w:t>
      </w:r>
    </w:p>
    <w:p w14:paraId="33D1235E">
      <w:pPr>
        <w:pStyle w:val="2"/>
        <w:keepNext/>
        <w:keepLines/>
        <w:adjustRightInd w:val="0"/>
        <w:snapToGrid w:val="0"/>
        <w:spacing w:before="480" w:after="480" w:line="480" w:lineRule="exact"/>
        <w:ind w:left="0"/>
        <w:jc w:val="center"/>
        <w:rPr>
          <w:rFonts w:hint="eastAsia" w:ascii="方正黑体_GBK" w:hAnsi="方正黑体_GBK" w:eastAsia="方正黑体_GBK" w:cs="方正黑体_GBK"/>
          <w:b w:val="0"/>
          <w:bCs w:val="0"/>
          <w:kern w:val="2"/>
          <w:sz w:val="32"/>
          <w:szCs w:val="32"/>
          <w:lang w:eastAsia="zh-CN"/>
        </w:rPr>
      </w:pPr>
      <w:bookmarkStart w:id="3" w:name="_Toc11328"/>
      <w:r>
        <w:rPr>
          <w:rFonts w:hint="eastAsia" w:ascii="方正黑体_GBK" w:hAnsi="方正黑体_GBK" w:eastAsia="方正黑体_GBK" w:cs="方正黑体_GBK"/>
          <w:b w:val="0"/>
          <w:bCs w:val="0"/>
          <w:kern w:val="2"/>
          <w:sz w:val="32"/>
          <w:szCs w:val="32"/>
          <w:lang w:eastAsia="zh-CN"/>
        </w:rPr>
        <w:t>第三章 培训的组织与实施</w:t>
      </w:r>
      <w:bookmarkEnd w:id="3"/>
      <w:r>
        <w:rPr>
          <w:rFonts w:hint="eastAsia" w:ascii="方正黑体_GBK" w:hAnsi="方正黑体_GBK" w:eastAsia="方正黑体_GBK" w:cs="方正黑体_GBK"/>
          <w:b w:val="0"/>
          <w:bCs w:val="0"/>
          <w:kern w:val="2"/>
          <w:sz w:val="32"/>
          <w:szCs w:val="32"/>
          <w:lang w:eastAsia="zh-CN"/>
        </w:rPr>
        <w:t xml:space="preserve"> </w:t>
      </w:r>
    </w:p>
    <w:p w14:paraId="50FB0E8F">
      <w:pPr>
        <w:pStyle w:val="3"/>
        <w:keepNext/>
        <w:keepLines/>
        <w:adjustRightInd w:val="0"/>
        <w:snapToGrid w:val="0"/>
        <w:spacing w:before="480" w:after="480" w:line="480" w:lineRule="exact"/>
        <w:jc w:val="center"/>
        <w:rPr>
          <w:rFonts w:hint="eastAsia" w:ascii="华文仿宋" w:hAnsi="华文仿宋" w:eastAsia="华文仿宋" w:cs="华文仿宋"/>
          <w:kern w:val="2"/>
          <w:lang w:eastAsia="zh-CN"/>
        </w:rPr>
      </w:pPr>
      <w:bookmarkStart w:id="4" w:name="_Toc18544"/>
      <w:r>
        <w:rPr>
          <w:rFonts w:hint="eastAsia" w:ascii="华文仿宋" w:hAnsi="华文仿宋" w:eastAsia="华文仿宋" w:cs="华文仿宋"/>
          <w:kern w:val="2"/>
          <w:lang w:eastAsia="zh-CN"/>
        </w:rPr>
        <w:t>第一节 一般要求</w:t>
      </w:r>
      <w:bookmarkEnd w:id="4"/>
    </w:p>
    <w:p w14:paraId="5FCE3B76">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第十一条</w:t>
      </w:r>
      <w:r>
        <w:rPr>
          <w:rFonts w:hint="eastAsia" w:ascii="华文仿宋" w:hAnsi="华文仿宋" w:eastAsia="华文仿宋" w:cs="华文仿宋"/>
          <w:sz w:val="32"/>
          <w:szCs w:val="32"/>
          <w:lang w:eastAsia="zh-CN"/>
        </w:rPr>
        <w:t xml:space="preserve">  从事低空飞行服务人员培训的机构应当</w:t>
      </w:r>
      <w:r>
        <w:rPr>
          <w:rFonts w:ascii="华文仿宋" w:hAnsi="华文仿宋" w:eastAsia="华文仿宋" w:cs="华文仿宋"/>
          <w:sz w:val="32"/>
          <w:szCs w:val="32"/>
          <w:lang w:val="en" w:eastAsia="zh-CN"/>
        </w:rPr>
        <w:t>具备</w:t>
      </w:r>
      <w:r>
        <w:rPr>
          <w:rFonts w:hint="eastAsia" w:ascii="华文仿宋" w:hAnsi="华文仿宋" w:eastAsia="华文仿宋" w:cs="华文仿宋"/>
          <w:sz w:val="32"/>
          <w:szCs w:val="32"/>
          <w:lang w:eastAsia="zh-CN"/>
        </w:rPr>
        <w:t>下列基本条件：</w:t>
      </w:r>
    </w:p>
    <w:p w14:paraId="52A8F171">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（一）具有健全的培训管理制度。包括学员管理制度、教员管理制度、教学管理和考核制度、培训质量管理制度、教学设施设备管理制度和档案管理制度并编制成培训管理手册；</w:t>
      </w:r>
    </w:p>
    <w:p w14:paraId="1AB5FB12">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（二）具有与开展培训规模相适应的专职管理人员和教学人员；</w:t>
      </w:r>
    </w:p>
    <w:p w14:paraId="3E352384">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（三）具有固定的、满足开展培训规模要求的场地和设施；</w:t>
      </w:r>
    </w:p>
    <w:p w14:paraId="7B309BCB">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（四）具有与开展培训规模相适应的教学及实验设备；</w:t>
      </w:r>
    </w:p>
    <w:p w14:paraId="553DB274">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（五）具有符合培训大纲要求的低空飞行服务人员培训教材；</w:t>
      </w:r>
    </w:p>
    <w:p w14:paraId="42E10242">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（六）具有符合本办法要求的培训质量管理制度，包括：培训过程跟踪、培训效果调查、培训效果评估、改进措施、有关建议等。</w:t>
      </w:r>
    </w:p>
    <w:p w14:paraId="5117F70E">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val="en" w:eastAsia="zh-CN"/>
        </w:rPr>
        <w:t>除飞行服务站外，基础</w:t>
      </w:r>
      <w:r>
        <w:rPr>
          <w:rFonts w:hint="eastAsia" w:ascii="华文仿宋" w:hAnsi="华文仿宋" w:eastAsia="华文仿宋" w:cs="华文仿宋"/>
          <w:sz w:val="32"/>
          <w:szCs w:val="32"/>
          <w:lang w:eastAsia="zh-CN"/>
        </w:rPr>
        <w:t>培训机构应当在开展首次培训的1个月以内,将符合培训要求的相关材料及说明提交所在地区管理局。地区管理局应当及时将有关情况报民航局。</w:t>
      </w:r>
    </w:p>
    <w:p w14:paraId="0BCC48E4">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第十二条</w:t>
      </w:r>
      <w:r>
        <w:rPr>
          <w:rFonts w:hint="eastAsia" w:ascii="华文仿宋" w:hAnsi="华文仿宋" w:eastAsia="华文仿宋" w:cs="华文仿宋"/>
          <w:sz w:val="32"/>
          <w:szCs w:val="32"/>
          <w:lang w:eastAsia="zh-CN"/>
        </w:rPr>
        <w:t xml:space="preserve">  低空飞行服务人员培训</w:t>
      </w:r>
      <w:r>
        <w:rPr>
          <w:rFonts w:ascii="华文仿宋" w:hAnsi="华文仿宋" w:eastAsia="华文仿宋" w:cs="华文仿宋"/>
          <w:sz w:val="32"/>
          <w:szCs w:val="32"/>
          <w:lang w:val="en" w:eastAsia="zh-CN"/>
        </w:rPr>
        <w:t>应当履行下列</w:t>
      </w:r>
      <w:r>
        <w:rPr>
          <w:rFonts w:hint="eastAsia" w:ascii="华文仿宋" w:hAnsi="华文仿宋" w:eastAsia="华文仿宋" w:cs="华文仿宋"/>
          <w:sz w:val="32"/>
          <w:szCs w:val="32"/>
          <w:lang w:eastAsia="zh-CN"/>
        </w:rPr>
        <w:t>职责：</w:t>
      </w:r>
    </w:p>
    <w:p w14:paraId="14D4A6D4">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（一）制定培训计划，适时修改和补充，并组织实施；</w:t>
      </w:r>
    </w:p>
    <w:p w14:paraId="23AB6FC2">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（二）依据相关规定和培训计划，拟定培训方案，并适时修改和补充；</w:t>
      </w:r>
    </w:p>
    <w:p w14:paraId="7C28A105">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（三）组织编写培训教材或讲义、复习培训教材或讲义；</w:t>
      </w:r>
    </w:p>
    <w:p w14:paraId="52E300C0">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（四）选拔、聘任、培训本单位低空飞行服务培训教员，组建培训组；</w:t>
      </w:r>
    </w:p>
    <w:p w14:paraId="2DFB37F0">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（五）根据培训组的建议，决定结束培训、追加培训、暂停培训、继续培训或终止培训；</w:t>
      </w:r>
    </w:p>
    <w:p w14:paraId="3ACD7707">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（六）检查本单位培训计划的实施情况。</w:t>
      </w:r>
    </w:p>
    <w:p w14:paraId="14035932">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第十三条</w:t>
      </w:r>
      <w:r>
        <w:rPr>
          <w:rFonts w:hint="eastAsia" w:ascii="华文仿宋" w:hAnsi="华文仿宋" w:eastAsia="华文仿宋" w:cs="华文仿宋"/>
          <w:sz w:val="32"/>
          <w:szCs w:val="32"/>
          <w:lang w:eastAsia="zh-CN"/>
        </w:rPr>
        <w:t xml:space="preserve">  开展低空飞行服务人员培训应当符合以下规定：</w:t>
      </w:r>
    </w:p>
    <w:p w14:paraId="50F3686E">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（一）按照民航局的要求开展培训，并制定相应的培训计划；</w:t>
      </w:r>
    </w:p>
    <w:p w14:paraId="68DF39C7">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（二）按照培训大纲开展培训工作；</w:t>
      </w:r>
    </w:p>
    <w:p w14:paraId="0AA87733">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（三）按照培训大纲规定的标准对受训人进行考试、考核；</w:t>
      </w:r>
    </w:p>
    <w:p w14:paraId="5592347E">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（四）适时对已完成的培训工作进行分析并评估，及时改进培训工作；</w:t>
      </w:r>
    </w:p>
    <w:p w14:paraId="5BBD8D48">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（五）完成培训后，妥善保存每位受训人的培训记录。培训内容、教学计划、培训时间、教员名单、受训人名单，考试考核、评价，培训结论等培训记录应当至少保存十年；</w:t>
      </w:r>
    </w:p>
    <w:p w14:paraId="36D6B395">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应当将完成培训并通过考试考核的学员信息以及培训合格证颁发情况报所在地区管理局。培训合格证内容包括：培训合格证编号、学员姓名、照片、身份证号、培训时间、培训机构签章等，具体样式见附件四。</w:t>
      </w:r>
    </w:p>
    <w:p w14:paraId="2D77E1E1">
      <w:pPr>
        <w:pStyle w:val="3"/>
        <w:keepNext/>
        <w:keepLines/>
        <w:adjustRightInd w:val="0"/>
        <w:snapToGrid w:val="0"/>
        <w:spacing w:before="480" w:after="480" w:line="480" w:lineRule="exact"/>
        <w:jc w:val="center"/>
        <w:rPr>
          <w:rFonts w:hint="eastAsia" w:ascii="华文仿宋" w:hAnsi="华文仿宋" w:eastAsia="华文仿宋" w:cs="华文仿宋"/>
          <w:kern w:val="2"/>
          <w:lang w:eastAsia="zh-CN"/>
        </w:rPr>
      </w:pPr>
      <w:bookmarkStart w:id="5" w:name="_Toc13654"/>
      <w:r>
        <w:rPr>
          <w:rFonts w:hint="eastAsia" w:ascii="华文仿宋" w:hAnsi="华文仿宋" w:eastAsia="华文仿宋" w:cs="华文仿宋"/>
          <w:kern w:val="2"/>
          <w:lang w:eastAsia="zh-CN"/>
        </w:rPr>
        <w:t>第二节 基础培训的组织与实施</w:t>
      </w:r>
      <w:bookmarkEnd w:id="5"/>
    </w:p>
    <w:p w14:paraId="5B5A3C8C">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bookmarkStart w:id="6" w:name="_Hlk198733450"/>
      <w:r>
        <w:rPr>
          <w:rFonts w:hint="eastAsia" w:ascii="方正黑体_GBK" w:hAnsi="方正黑体_GBK" w:eastAsia="方正黑体_GBK" w:cs="方正黑体_GBK"/>
          <w:sz w:val="32"/>
          <w:szCs w:val="32"/>
          <w:lang w:eastAsia="zh-CN"/>
        </w:rPr>
        <w:t>第十四条</w:t>
      </w:r>
      <w:r>
        <w:rPr>
          <w:rFonts w:hint="eastAsia" w:ascii="华文仿宋" w:hAnsi="华文仿宋" w:eastAsia="华文仿宋" w:cs="华文仿宋"/>
          <w:sz w:val="32"/>
          <w:szCs w:val="32"/>
          <w:lang w:eastAsia="zh-CN"/>
        </w:rPr>
        <w:t xml:space="preserve">  基础培训机构开展相应培训应当满足本办法附件五的有关要求。</w:t>
      </w:r>
    </w:p>
    <w:p w14:paraId="0123F463">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基础培训机构在设立过程中应当加强与所在地区管理局的沟通，管理局应当为基础培训机构的设立提供咨询和辅导。</w:t>
      </w:r>
    </w:p>
    <w:p w14:paraId="52D56E05">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第十五条</w:t>
      </w:r>
      <w:r>
        <w:rPr>
          <w:rFonts w:hint="eastAsia" w:ascii="华文仿宋" w:hAnsi="华文仿宋" w:eastAsia="华文仿宋" w:cs="华文仿宋"/>
          <w:sz w:val="32"/>
          <w:szCs w:val="32"/>
          <w:lang w:eastAsia="zh-CN"/>
        </w:rPr>
        <w:t xml:space="preserve">  参加基础培训的受训人应当满足以下条件：</w:t>
      </w:r>
    </w:p>
    <w:p w14:paraId="3E814D85">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（一）具有中华人民共和国国籍；</w:t>
      </w:r>
    </w:p>
    <w:p w14:paraId="4D3B5505">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（二）具有教育部认可的大学本科及以上学历或学位；</w:t>
      </w:r>
    </w:p>
    <w:p w14:paraId="1B5B702A">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（三）热爱民航事业，具备良好的职业道德；</w:t>
      </w:r>
    </w:p>
    <w:p w14:paraId="0C4987C7">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（四）具备从事低空飞行服务工作的心理素质；</w:t>
      </w:r>
    </w:p>
    <w:p w14:paraId="41FF4214">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（五）能够正确听、说、读、写并且理解汉语；</w:t>
      </w:r>
    </w:p>
    <w:p w14:paraId="2EB8B163">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（六）具备一定的英语基础；</w:t>
      </w:r>
    </w:p>
    <w:p w14:paraId="2C573A3E">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（七）口齿清楚，无色盲等缺陷。</w:t>
      </w:r>
    </w:p>
    <w:p w14:paraId="42D495EA">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第十六条</w:t>
      </w:r>
      <w:bookmarkEnd w:id="6"/>
      <w:r>
        <w:rPr>
          <w:rFonts w:hint="eastAsia" w:ascii="华文仿宋" w:hAnsi="华文仿宋" w:eastAsia="华文仿宋" w:cs="华文仿宋"/>
          <w:sz w:val="32"/>
          <w:szCs w:val="32"/>
          <w:lang w:eastAsia="zh-CN"/>
        </w:rPr>
        <w:t xml:space="preserve">  </w:t>
      </w:r>
      <w:r>
        <w:rPr>
          <w:rFonts w:ascii="华文仿宋" w:hAnsi="华文仿宋" w:eastAsia="华文仿宋" w:cs="华文仿宋"/>
          <w:sz w:val="32"/>
          <w:szCs w:val="32"/>
          <w:lang w:val="en" w:eastAsia="zh-CN"/>
        </w:rPr>
        <w:t>基础</w:t>
      </w:r>
      <w:r>
        <w:rPr>
          <w:rFonts w:hint="eastAsia" w:ascii="华文仿宋" w:hAnsi="华文仿宋" w:eastAsia="华文仿宋" w:cs="华文仿宋"/>
          <w:sz w:val="32"/>
          <w:szCs w:val="32"/>
          <w:lang w:eastAsia="zh-CN"/>
        </w:rPr>
        <w:t xml:space="preserve">培训机构应当采用理论教学、实操练习、案例分析和研讨等方式开展培训工作。 </w:t>
      </w:r>
    </w:p>
    <w:p w14:paraId="7856DAA8">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第十七条</w:t>
      </w:r>
      <w:r>
        <w:rPr>
          <w:rFonts w:hint="eastAsia" w:ascii="华文仿宋" w:hAnsi="华文仿宋" w:eastAsia="华文仿宋" w:cs="华文仿宋"/>
          <w:sz w:val="32"/>
          <w:szCs w:val="32"/>
          <w:lang w:eastAsia="zh-CN"/>
        </w:rPr>
        <w:t xml:space="preserve">  </w:t>
      </w:r>
      <w:r>
        <w:rPr>
          <w:rFonts w:ascii="华文仿宋" w:hAnsi="华文仿宋" w:eastAsia="华文仿宋" w:cs="华文仿宋"/>
          <w:sz w:val="32"/>
          <w:szCs w:val="32"/>
          <w:lang w:val="en" w:eastAsia="zh-CN"/>
        </w:rPr>
        <w:t>基础</w:t>
      </w:r>
      <w:r>
        <w:rPr>
          <w:rFonts w:hint="eastAsia" w:ascii="华文仿宋" w:hAnsi="华文仿宋" w:eastAsia="华文仿宋" w:cs="华文仿宋"/>
          <w:sz w:val="32"/>
          <w:szCs w:val="32"/>
          <w:lang w:eastAsia="zh-CN"/>
        </w:rPr>
        <w:t>培训机构应当建立考勤记录。基础培训缺席七分之一培训学时及以上的受训人员不能参加该部分结业考核。</w:t>
      </w:r>
    </w:p>
    <w:p w14:paraId="6A244BB8">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第十八条</w:t>
      </w:r>
      <w:r>
        <w:rPr>
          <w:rFonts w:hint="eastAsia" w:ascii="华文仿宋" w:hAnsi="华文仿宋" w:eastAsia="华文仿宋" w:cs="华文仿宋"/>
          <w:sz w:val="32"/>
          <w:szCs w:val="32"/>
          <w:lang w:eastAsia="zh-CN"/>
        </w:rPr>
        <w:t xml:space="preserve">  基础培训结束后应当进行考核，考核由理论考试、实操考试两个科目组成。培训考核总成绩=平时成绩×20%+理论考试成绩×40%+实操考试成绩×40%。平时成绩为各门课程结课考试成绩的平均值，培训总成绩为100分，加权成绩80分及以上为合格。理论考试的试题在低空飞行服务人员基础培训理论试题库中抽取，题库管理规定见附件六。实践考核评估表见附件七。</w:t>
      </w:r>
    </w:p>
    <w:p w14:paraId="5011A030">
      <w:pPr>
        <w:pStyle w:val="3"/>
        <w:keepNext/>
        <w:keepLines/>
        <w:adjustRightInd w:val="0"/>
        <w:snapToGrid w:val="0"/>
        <w:spacing w:before="480" w:after="480" w:line="480" w:lineRule="exact"/>
        <w:jc w:val="center"/>
        <w:rPr>
          <w:rFonts w:hint="eastAsia" w:ascii="华文仿宋" w:hAnsi="华文仿宋" w:eastAsia="华文仿宋" w:cs="华文仿宋"/>
          <w:kern w:val="2"/>
          <w:lang w:eastAsia="zh-CN"/>
        </w:rPr>
      </w:pPr>
      <w:bookmarkStart w:id="7" w:name="_Toc30644"/>
      <w:r>
        <w:rPr>
          <w:rFonts w:hint="eastAsia" w:ascii="华文仿宋" w:hAnsi="华文仿宋" w:eastAsia="华文仿宋" w:cs="华文仿宋"/>
          <w:kern w:val="2"/>
          <w:lang w:eastAsia="zh-CN"/>
        </w:rPr>
        <w:t>第三节 岗位资格培训的组织与实施</w:t>
      </w:r>
      <w:bookmarkEnd w:id="7"/>
    </w:p>
    <w:p w14:paraId="38AD4730">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第十九条</w:t>
      </w:r>
      <w:r>
        <w:rPr>
          <w:rFonts w:hint="eastAsia" w:ascii="华文仿宋" w:hAnsi="华文仿宋" w:eastAsia="华文仿宋" w:cs="华文仿宋"/>
          <w:sz w:val="32"/>
          <w:szCs w:val="32"/>
          <w:lang w:eastAsia="zh-CN"/>
        </w:rPr>
        <w:t xml:space="preserve">  开展岗位资格培训的飞行服务站除具备第十三条的基本条件外，还应当至少具有2名岗位培训教员。</w:t>
      </w:r>
    </w:p>
    <w:p w14:paraId="2B6C2E8B">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岗位培训教员由飞行服务站统一聘任、管理</w:t>
      </w:r>
      <w:r>
        <w:rPr>
          <w:rFonts w:hint="eastAsia" w:ascii="华文仿宋" w:hAnsi="华文仿宋" w:eastAsia="华文仿宋" w:cs="华文仿宋"/>
          <w:sz w:val="32"/>
          <w:szCs w:val="32"/>
          <w:lang w:eastAsia="zh-CN"/>
        </w:rPr>
        <w:t>，岗位培训教员的选拔和聘任要求见附件八。</w:t>
      </w:r>
      <w:r>
        <w:rPr>
          <w:rFonts w:ascii="华文仿宋" w:hAnsi="华文仿宋" w:eastAsia="华文仿宋" w:cs="华文仿宋"/>
          <w:sz w:val="32"/>
          <w:szCs w:val="32"/>
          <w:lang w:eastAsia="zh-CN"/>
        </w:rPr>
        <w:t>培训机构应当及时将岗位教员聘任情况报所在地民航地区管理局。</w:t>
      </w:r>
    </w:p>
    <w:p w14:paraId="4CA40503">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第二十条</w:t>
      </w:r>
      <w:r>
        <w:rPr>
          <w:rFonts w:hint="eastAsia" w:ascii="华文仿宋" w:hAnsi="华文仿宋" w:eastAsia="华文仿宋" w:cs="华文仿宋"/>
          <w:sz w:val="32"/>
          <w:szCs w:val="32"/>
          <w:lang w:eastAsia="zh-CN"/>
        </w:rPr>
        <w:t xml:space="preserve">  受训人应当持有基础培训合格证</w:t>
      </w:r>
      <w:r>
        <w:rPr>
          <w:rFonts w:ascii="华文仿宋" w:hAnsi="华文仿宋" w:eastAsia="华文仿宋" w:cs="华文仿宋"/>
          <w:sz w:val="32"/>
          <w:szCs w:val="32"/>
          <w:lang w:eastAsia="zh-CN"/>
        </w:rPr>
        <w:t>或满足第七条所述条件</w:t>
      </w:r>
      <w:r>
        <w:rPr>
          <w:rFonts w:hint="eastAsia" w:ascii="华文仿宋" w:hAnsi="华文仿宋" w:eastAsia="华文仿宋" w:cs="华文仿宋"/>
          <w:sz w:val="32"/>
          <w:szCs w:val="32"/>
          <w:lang w:eastAsia="zh-CN"/>
        </w:rPr>
        <w:t>。在岗位资格培训期间未经教员允许，不得独立提供低空飞行服务或操作各种设备。受训人在岗位资格培训期间违反规定，导致事故的，所在单位应当根据情节轻重延长其培训时间或者终止其岗位资格培训。</w:t>
      </w:r>
    </w:p>
    <w:p w14:paraId="009F4279">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第二十一条</w:t>
      </w:r>
      <w:r>
        <w:rPr>
          <w:rFonts w:hint="eastAsia" w:ascii="华文仿宋" w:hAnsi="华文仿宋" w:eastAsia="华文仿宋" w:cs="华文仿宋"/>
          <w:sz w:val="32"/>
          <w:szCs w:val="32"/>
          <w:lang w:eastAsia="zh-CN"/>
        </w:rPr>
        <w:t xml:space="preserve">  实施岗位资格培训，应当成立培训组。培训组应当为每一位受训人制定培训计划，培训计划应当包括培训的种类、内容、方式、时间、地点，受训人、培训机构、培训教员、培训主管以及其他应当说明的事项。</w:t>
      </w:r>
      <w:r>
        <w:rPr>
          <w:rFonts w:ascii="华文仿宋" w:hAnsi="华文仿宋" w:eastAsia="华文仿宋" w:cs="华文仿宋"/>
          <w:sz w:val="32"/>
          <w:szCs w:val="32"/>
          <w:lang w:eastAsia="zh-CN"/>
        </w:rPr>
        <w:t>岗位资格培训</w:t>
      </w:r>
      <w:r>
        <w:rPr>
          <w:rFonts w:hint="eastAsia" w:ascii="华文仿宋" w:hAnsi="华文仿宋" w:eastAsia="华文仿宋" w:cs="华文仿宋"/>
          <w:sz w:val="32"/>
          <w:szCs w:val="32"/>
          <w:lang w:eastAsia="zh-CN"/>
        </w:rPr>
        <w:t>中的理论教学、模拟操作和实际操作均由</w:t>
      </w:r>
      <w:r>
        <w:rPr>
          <w:rFonts w:ascii="华文仿宋" w:hAnsi="华文仿宋" w:eastAsia="华文仿宋" w:cs="华文仿宋"/>
          <w:sz w:val="32"/>
          <w:szCs w:val="32"/>
          <w:lang w:eastAsia="zh-CN"/>
        </w:rPr>
        <w:t>岗位培训教员</w:t>
      </w:r>
      <w:r>
        <w:rPr>
          <w:rFonts w:hint="eastAsia" w:ascii="华文仿宋" w:hAnsi="华文仿宋" w:eastAsia="华文仿宋" w:cs="华文仿宋"/>
          <w:sz w:val="32"/>
          <w:szCs w:val="32"/>
          <w:lang w:eastAsia="zh-CN"/>
        </w:rPr>
        <w:t>实施教学。</w:t>
      </w:r>
    </w:p>
    <w:p w14:paraId="52517D61">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第二十二条</w:t>
      </w:r>
      <w:r>
        <w:rPr>
          <w:rFonts w:hint="eastAsia" w:ascii="华文仿宋" w:hAnsi="华文仿宋" w:eastAsia="华文仿宋" w:cs="华文仿宋"/>
          <w:sz w:val="32"/>
          <w:szCs w:val="32"/>
          <w:lang w:eastAsia="zh-CN"/>
        </w:rPr>
        <w:t xml:space="preserve">  岗位资格培训结束后应当进行考核，考核工作由培训主管和培训教员共同实施。考核分为理论考试和实践考核，理论和实践均采用百分制成绩，成绩80分及以上为合格，实践采用模拟练习的方式，每位受训人考核2个练习，取其平均成绩为最终成绩岗位资格培训实践考核评估标准见附件九。</w:t>
      </w:r>
    </w:p>
    <w:p w14:paraId="1EF3F3B3">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培训主管应当对受训人做出追加培训、终止培训或者培训合格的结论。</w:t>
      </w:r>
    </w:p>
    <w:p w14:paraId="63A74C58">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第二十三条</w:t>
      </w:r>
      <w:r>
        <w:rPr>
          <w:rFonts w:hint="eastAsia" w:ascii="华文仿宋" w:hAnsi="华文仿宋" w:eastAsia="华文仿宋" w:cs="华文仿宋"/>
          <w:sz w:val="32"/>
          <w:szCs w:val="32"/>
          <w:lang w:eastAsia="zh-CN"/>
        </w:rPr>
        <w:t xml:space="preserve">  岗位资格培训结束后，培训主管应当填写本规定附件十样式的《岗位培训登记表》并存入低空飞行服务人员技术档案。</w:t>
      </w:r>
    </w:p>
    <w:p w14:paraId="2BB2483B">
      <w:pPr>
        <w:pStyle w:val="3"/>
        <w:keepNext/>
        <w:keepLines/>
        <w:adjustRightInd w:val="0"/>
        <w:snapToGrid w:val="0"/>
        <w:spacing w:before="480" w:after="480" w:line="480" w:lineRule="exact"/>
        <w:jc w:val="center"/>
        <w:rPr>
          <w:rFonts w:hint="eastAsia" w:ascii="华文仿宋" w:hAnsi="华文仿宋" w:eastAsia="华文仿宋" w:cs="华文仿宋"/>
          <w:kern w:val="2"/>
          <w:lang w:eastAsia="zh-CN"/>
        </w:rPr>
      </w:pPr>
      <w:bookmarkStart w:id="8" w:name="_Toc27925"/>
      <w:r>
        <w:rPr>
          <w:rFonts w:hint="eastAsia" w:ascii="华文仿宋" w:hAnsi="华文仿宋" w:eastAsia="华文仿宋" w:cs="华文仿宋"/>
          <w:kern w:val="2"/>
          <w:lang w:eastAsia="zh-CN"/>
        </w:rPr>
        <w:t>第四节 复习培训的组织与实施</w:t>
      </w:r>
      <w:bookmarkEnd w:id="8"/>
    </w:p>
    <w:p w14:paraId="3E1E416E">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第二十四条</w:t>
      </w:r>
      <w:r>
        <w:rPr>
          <w:rFonts w:hint="eastAsia" w:ascii="华文仿宋" w:hAnsi="华文仿宋" w:eastAsia="华文仿宋" w:cs="华文仿宋"/>
          <w:sz w:val="32"/>
          <w:szCs w:val="32"/>
          <w:lang w:eastAsia="zh-CN"/>
        </w:rPr>
        <w:t xml:space="preserve">  飞行服务站开展复习培训的教员应当为岗位培训教员，并具有2年以上在飞行服务站独立提供飞行服务的工作经验和开展岗位资格培训的教学经验。基础培训机构开展复习培训的教员应当持有民用航空管制员、情报员或飞行签派员执照，或者获得管制基础培训合格证、情报基础培训合格证或飞行签派员培训（飞行签派员800小时或1000小时训练课程）结业证书等，且具有3年以上教学经验。</w:t>
      </w:r>
    </w:p>
    <w:p w14:paraId="7FD2EF71">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第二十五条</w:t>
      </w:r>
      <w:r>
        <w:rPr>
          <w:rFonts w:hint="eastAsia" w:ascii="华文仿宋" w:hAnsi="华文仿宋" w:eastAsia="华文仿宋" w:cs="华文仿宋"/>
          <w:sz w:val="32"/>
          <w:szCs w:val="32"/>
          <w:lang w:eastAsia="zh-CN"/>
        </w:rPr>
        <w:t xml:space="preserve">  复习培训应当采用理论教学、案例分析和研讨等方式开展。</w:t>
      </w:r>
    </w:p>
    <w:p w14:paraId="18F12238">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第二十六条</w:t>
      </w:r>
      <w:r>
        <w:rPr>
          <w:rFonts w:hint="eastAsia" w:ascii="华文仿宋" w:hAnsi="华文仿宋" w:eastAsia="华文仿宋" w:cs="华文仿宋"/>
          <w:sz w:val="32"/>
          <w:szCs w:val="32"/>
          <w:lang w:eastAsia="zh-CN"/>
        </w:rPr>
        <w:t xml:space="preserve">  培训</w:t>
      </w:r>
      <w:r>
        <w:rPr>
          <w:rFonts w:ascii="华文仿宋" w:hAnsi="华文仿宋" w:eastAsia="华文仿宋" w:cs="华文仿宋"/>
          <w:sz w:val="32"/>
          <w:szCs w:val="32"/>
          <w:lang w:val="en" w:eastAsia="zh-CN"/>
        </w:rPr>
        <w:t>实施单位</w:t>
      </w:r>
      <w:r>
        <w:rPr>
          <w:rFonts w:hint="eastAsia" w:ascii="华文仿宋" w:hAnsi="华文仿宋" w:eastAsia="华文仿宋" w:cs="华文仿宋"/>
          <w:sz w:val="32"/>
          <w:szCs w:val="32"/>
          <w:lang w:eastAsia="zh-CN"/>
        </w:rPr>
        <w:t>应当建立考勤记录。复习培训缺席八分之一培训学时及以上的受训人员不能参加考核。</w:t>
      </w:r>
    </w:p>
    <w:p w14:paraId="76071775">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第二十七条</w:t>
      </w:r>
      <w:r>
        <w:rPr>
          <w:rFonts w:hint="eastAsia" w:ascii="华文仿宋" w:hAnsi="华文仿宋" w:eastAsia="华文仿宋" w:cs="华文仿宋"/>
          <w:sz w:val="32"/>
          <w:szCs w:val="32"/>
          <w:lang w:eastAsia="zh-CN"/>
        </w:rPr>
        <w:t xml:space="preserve">  复习培训结束后应当进行考核，考核采用笔试，百分制成绩，成绩80分及以上为合格。</w:t>
      </w:r>
    </w:p>
    <w:p w14:paraId="0B7DE86B">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第二十八条</w:t>
      </w:r>
      <w:r>
        <w:rPr>
          <w:rFonts w:hint="eastAsia" w:ascii="华文仿宋" w:hAnsi="华文仿宋" w:eastAsia="华文仿宋" w:cs="华文仿宋"/>
          <w:sz w:val="32"/>
          <w:szCs w:val="32"/>
          <w:lang w:eastAsia="zh-CN"/>
        </w:rPr>
        <w:t xml:space="preserve">  复习</w:t>
      </w:r>
      <w:r>
        <w:rPr>
          <w:rFonts w:ascii="华文仿宋" w:hAnsi="华文仿宋" w:eastAsia="华文仿宋" w:cs="华文仿宋"/>
          <w:sz w:val="32"/>
          <w:szCs w:val="32"/>
          <w:lang w:eastAsia="zh-CN"/>
        </w:rPr>
        <w:t>培训结束后，培训主管应当填写本规定附件十样式的《岗位培训登记表》并存入低空飞行服务人员技术档案。</w:t>
      </w:r>
    </w:p>
    <w:p w14:paraId="7E4A7E62">
      <w:pPr>
        <w:pStyle w:val="3"/>
        <w:keepNext/>
        <w:keepLines/>
        <w:adjustRightInd w:val="0"/>
        <w:snapToGrid w:val="0"/>
        <w:spacing w:before="480" w:after="480" w:line="480" w:lineRule="exact"/>
        <w:jc w:val="center"/>
        <w:rPr>
          <w:rFonts w:hint="eastAsia" w:ascii="华文仿宋" w:hAnsi="华文仿宋" w:eastAsia="华文仿宋" w:cs="华文仿宋"/>
          <w:kern w:val="2"/>
          <w:lang w:eastAsia="zh-CN"/>
        </w:rPr>
      </w:pPr>
      <w:bookmarkStart w:id="9" w:name="_Toc4213"/>
      <w:r>
        <w:rPr>
          <w:rFonts w:hint="eastAsia" w:ascii="华文仿宋" w:hAnsi="华文仿宋" w:eastAsia="华文仿宋" w:cs="华文仿宋"/>
          <w:kern w:val="2"/>
          <w:lang w:eastAsia="zh-CN"/>
        </w:rPr>
        <w:t>第五节 熟练培训的组织与实施</w:t>
      </w:r>
      <w:bookmarkEnd w:id="9"/>
    </w:p>
    <w:p w14:paraId="0EE79ED6">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第二十九条</w:t>
      </w:r>
      <w:r>
        <w:rPr>
          <w:rFonts w:hint="eastAsia" w:ascii="华文仿宋" w:hAnsi="华文仿宋" w:eastAsia="华文仿宋" w:cs="华文仿宋"/>
          <w:sz w:val="32"/>
          <w:szCs w:val="32"/>
          <w:lang w:eastAsia="zh-CN"/>
        </w:rPr>
        <w:t xml:space="preserve">  飞行服务站开展熟练培训的教员应当为岗位培训教员，且具有3年及以上在飞行服务站独立提供飞行服务的工作经验和开展岗位资格培训的教学经验。</w:t>
      </w:r>
    </w:p>
    <w:p w14:paraId="2CD37E87">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第三十条</w:t>
      </w:r>
      <w:r>
        <w:rPr>
          <w:rFonts w:hint="eastAsia" w:ascii="华文仿宋" w:hAnsi="华文仿宋" w:eastAsia="华文仿宋" w:cs="华文仿宋"/>
          <w:sz w:val="32"/>
          <w:szCs w:val="32"/>
          <w:lang w:eastAsia="zh-CN"/>
        </w:rPr>
        <w:t xml:space="preserve">  熟练培训内容包括：</w:t>
      </w:r>
    </w:p>
    <w:p w14:paraId="68F4E309">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（一）了解脱岗期间发布的低空飞行服务相关的法规和规定；</w:t>
      </w:r>
    </w:p>
    <w:p w14:paraId="393A68F8">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（二）掌握本飞行服务站工作程序规则的变化；</w:t>
      </w:r>
    </w:p>
    <w:p w14:paraId="43C25A56">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（三）熟悉低空飞行服务工作环境；</w:t>
      </w:r>
    </w:p>
    <w:p w14:paraId="67A5862C">
      <w:pPr>
        <w:pStyle w:val="6"/>
        <w:tabs>
          <w:tab w:val="left" w:pos="1560"/>
        </w:tabs>
        <w:adjustRightInd w:val="0"/>
        <w:snapToGrid w:val="0"/>
        <w:spacing w:line="480" w:lineRule="exact"/>
        <w:ind w:right="45"/>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（四）恢复低空飞行服务知识和技能。</w:t>
      </w:r>
    </w:p>
    <w:p w14:paraId="470175FA">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第三十一条</w:t>
      </w:r>
      <w:r>
        <w:rPr>
          <w:rFonts w:hint="eastAsia" w:ascii="华文仿宋" w:hAnsi="华文仿宋" w:eastAsia="华文仿宋" w:cs="华文仿宋"/>
          <w:sz w:val="32"/>
          <w:szCs w:val="32"/>
          <w:lang w:eastAsia="zh-CN"/>
        </w:rPr>
        <w:t xml:space="preserve">  熟练培训应当采用理论教学、案例分析和研讨等方式开展。</w:t>
      </w:r>
    </w:p>
    <w:p w14:paraId="7499EFB6">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第三十二条</w:t>
      </w:r>
      <w:r>
        <w:rPr>
          <w:rFonts w:hint="eastAsia" w:ascii="华文仿宋" w:hAnsi="华文仿宋" w:eastAsia="华文仿宋" w:cs="华文仿宋"/>
          <w:sz w:val="32"/>
          <w:szCs w:val="32"/>
          <w:lang w:eastAsia="zh-CN"/>
        </w:rPr>
        <w:t xml:space="preserve">  培训</w:t>
      </w:r>
      <w:r>
        <w:rPr>
          <w:rFonts w:ascii="华文仿宋" w:hAnsi="华文仿宋" w:eastAsia="华文仿宋" w:cs="华文仿宋"/>
          <w:sz w:val="32"/>
          <w:szCs w:val="32"/>
          <w:lang w:val="en" w:eastAsia="zh-CN"/>
        </w:rPr>
        <w:t>实施单位</w:t>
      </w:r>
      <w:r>
        <w:rPr>
          <w:rFonts w:hint="eastAsia" w:ascii="华文仿宋" w:hAnsi="华文仿宋" w:eastAsia="华文仿宋" w:cs="华文仿宋"/>
          <w:sz w:val="32"/>
          <w:szCs w:val="32"/>
          <w:lang w:eastAsia="zh-CN"/>
        </w:rPr>
        <w:t>应当建立考勤记录。熟练培训缺席八分之一培训学时及以上的受训人员不能参加考核。</w:t>
      </w:r>
    </w:p>
    <w:p w14:paraId="205C3627">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第三十三条</w:t>
      </w:r>
      <w:r>
        <w:rPr>
          <w:rFonts w:hint="eastAsia" w:ascii="华文仿宋" w:hAnsi="华文仿宋" w:eastAsia="华文仿宋" w:cs="华文仿宋"/>
          <w:sz w:val="32"/>
          <w:szCs w:val="32"/>
          <w:lang w:eastAsia="zh-CN"/>
        </w:rPr>
        <w:t xml:space="preserve">  熟练培训结束后应当进行考核，考核采用笔试，百分制成绩，成绩80分及以上为合格。</w:t>
      </w:r>
    </w:p>
    <w:p w14:paraId="586B9317">
      <w:pPr>
        <w:pStyle w:val="6"/>
        <w:tabs>
          <w:tab w:val="left" w:pos="1560"/>
        </w:tabs>
        <w:adjustRightInd w:val="0"/>
        <w:snapToGrid w:val="0"/>
        <w:spacing w:line="480" w:lineRule="exact"/>
        <w:ind w:left="0" w:right="45"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第</w:t>
      </w:r>
      <w:r>
        <w:rPr>
          <w:rFonts w:hint="eastAsia" w:ascii="华文仿宋" w:hAnsi="华文仿宋" w:eastAsia="华文仿宋" w:cs="华文仿宋"/>
          <w:sz w:val="32"/>
          <w:szCs w:val="32"/>
          <w:lang w:eastAsia="zh-CN"/>
        </w:rPr>
        <w:t>三十四</w:t>
      </w:r>
      <w:r>
        <w:rPr>
          <w:rFonts w:ascii="华文仿宋" w:hAnsi="华文仿宋" w:eastAsia="华文仿宋" w:cs="华文仿宋"/>
          <w:sz w:val="32"/>
          <w:szCs w:val="32"/>
          <w:lang w:eastAsia="zh-CN"/>
        </w:rPr>
        <w:t>条</w:t>
      </w:r>
      <w:r>
        <w:rPr>
          <w:rFonts w:hint="eastAsia" w:ascii="华文仿宋" w:hAnsi="华文仿宋" w:eastAsia="华文仿宋" w:cs="华文仿宋"/>
          <w:sz w:val="32"/>
          <w:szCs w:val="32"/>
          <w:lang w:eastAsia="zh-CN"/>
        </w:rPr>
        <w:t xml:space="preserve">  熟练</w:t>
      </w:r>
      <w:r>
        <w:rPr>
          <w:rFonts w:ascii="华文仿宋" w:hAnsi="华文仿宋" w:eastAsia="华文仿宋" w:cs="华文仿宋"/>
          <w:sz w:val="32"/>
          <w:szCs w:val="32"/>
          <w:lang w:eastAsia="zh-CN"/>
        </w:rPr>
        <w:t>培训结束后，培训主管应当填写本规定附件十《岗位培训登记表》并存入低空飞行服务人员技术档案。</w:t>
      </w:r>
    </w:p>
    <w:p w14:paraId="0880768B">
      <w:pPr>
        <w:pStyle w:val="2"/>
        <w:keepNext/>
        <w:keepLines/>
        <w:adjustRightInd w:val="0"/>
        <w:snapToGrid w:val="0"/>
        <w:spacing w:before="480" w:after="480" w:line="480" w:lineRule="exact"/>
        <w:ind w:left="0"/>
        <w:jc w:val="center"/>
        <w:rPr>
          <w:rFonts w:hint="eastAsia" w:ascii="方正黑体_GBK" w:hAnsi="方正黑体_GBK" w:eastAsia="方正黑体_GBK" w:cs="方正黑体_GBK"/>
          <w:b w:val="0"/>
          <w:bCs w:val="0"/>
          <w:kern w:val="2"/>
          <w:sz w:val="32"/>
          <w:szCs w:val="32"/>
          <w:lang w:eastAsia="zh-CN"/>
        </w:rPr>
      </w:pPr>
      <w:bookmarkStart w:id="10" w:name="_Toc12538"/>
      <w:r>
        <w:rPr>
          <w:rFonts w:hint="eastAsia" w:ascii="方正黑体_GBK" w:hAnsi="方正黑体_GBK" w:eastAsia="方正黑体_GBK" w:cs="方正黑体_GBK"/>
          <w:b w:val="0"/>
          <w:bCs w:val="0"/>
          <w:kern w:val="2"/>
          <w:sz w:val="32"/>
          <w:szCs w:val="32"/>
          <w:lang w:eastAsia="zh-CN"/>
        </w:rPr>
        <w:t>第四章 监督检查</w:t>
      </w:r>
      <w:bookmarkEnd w:id="10"/>
    </w:p>
    <w:p w14:paraId="2608C677">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bookmarkStart w:id="11" w:name="_Hlk201240527"/>
      <w:r>
        <w:rPr>
          <w:rFonts w:hint="eastAsia" w:ascii="方正黑体_GBK" w:hAnsi="方正黑体_GBK" w:eastAsia="方正黑体_GBK" w:cs="方正黑体_GBK"/>
          <w:sz w:val="32"/>
          <w:szCs w:val="32"/>
          <w:lang w:eastAsia="zh-CN"/>
        </w:rPr>
        <w:t>第三十五条</w:t>
      </w:r>
      <w:r>
        <w:rPr>
          <w:rFonts w:hint="eastAsia" w:ascii="华文仿宋" w:hAnsi="华文仿宋" w:eastAsia="华文仿宋" w:cs="华文仿宋"/>
          <w:sz w:val="32"/>
          <w:szCs w:val="32"/>
          <w:lang w:eastAsia="zh-CN"/>
        </w:rPr>
        <w:t xml:space="preserve">  各地区管理局应当对基础培训机构、开展岗位培训的飞行服务站实施监督检查，检查方式包括：现场检查、对培训过程及结果进行抽查、组织专家评议、向学员和教员征求意见等。</w:t>
      </w:r>
    </w:p>
    <w:bookmarkEnd w:id="11"/>
    <w:p w14:paraId="0B0AD0BD">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 xml:space="preserve">第三十六条 </w:t>
      </w:r>
      <w:r>
        <w:rPr>
          <w:rFonts w:hint="eastAsia" w:ascii="华文仿宋" w:hAnsi="华文仿宋" w:eastAsia="华文仿宋" w:cs="华文仿宋"/>
          <w:sz w:val="32"/>
          <w:szCs w:val="32"/>
          <w:lang w:eastAsia="zh-CN"/>
        </w:rPr>
        <w:t xml:space="preserve"> 检查的内容包括：</w:t>
      </w:r>
    </w:p>
    <w:p w14:paraId="6AC5DA57">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 xml:space="preserve">（一）基础培训机构是否持续满足申报时的条件； </w:t>
      </w:r>
    </w:p>
    <w:p w14:paraId="0D0A64B0">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（二）基础培训的学员筛选、教学设备、教学内容、专职管理人员与学员的比例是否满足要求；</w:t>
      </w:r>
    </w:p>
    <w:p w14:paraId="0D9DB662">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（三）是否按照各类培训大纲规定开展培训；</w:t>
      </w:r>
    </w:p>
    <w:p w14:paraId="1957BA4A">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（四）教员的聘任和管理是否符合规定要求；</w:t>
      </w:r>
    </w:p>
    <w:p w14:paraId="39C4E9F2">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（五）培训计划制定、考试考核、记录保存情况是否符合要求；</w:t>
      </w:r>
    </w:p>
    <w:p w14:paraId="4BEAAC54">
      <w:pPr>
        <w:pStyle w:val="6"/>
        <w:adjustRightInd w:val="0"/>
        <w:snapToGrid w:val="0"/>
        <w:spacing w:line="480" w:lineRule="exact"/>
        <w:ind w:left="0" w:right="4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（六）培训合格证、岗位培训教员证的发放和管理是否符合要求；</w:t>
      </w:r>
    </w:p>
    <w:p w14:paraId="06B37284">
      <w:pPr>
        <w:pStyle w:val="6"/>
        <w:tabs>
          <w:tab w:val="left" w:pos="2040"/>
        </w:tabs>
        <w:adjustRightInd w:val="0"/>
        <w:snapToGrid w:val="0"/>
        <w:spacing w:line="480" w:lineRule="exact"/>
        <w:ind w:left="0" w:right="122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 xml:space="preserve">（七）培训效果。 </w:t>
      </w:r>
    </w:p>
    <w:p w14:paraId="2B543192">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第三十七条</w:t>
      </w:r>
      <w:r>
        <w:rPr>
          <w:rFonts w:hint="eastAsia" w:ascii="华文仿宋" w:hAnsi="华文仿宋" w:eastAsia="华文仿宋" w:cs="华文仿宋"/>
          <w:sz w:val="32"/>
          <w:szCs w:val="32"/>
          <w:lang w:eastAsia="zh-CN"/>
        </w:rPr>
        <w:t xml:space="preserve">  各地区管理局对不符合本办法要求的培训机构进行通报并限期整改，对整改后依然不符合本办法要求的培训机构报民航局。</w:t>
      </w:r>
    </w:p>
    <w:p w14:paraId="28AD5312">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第三十八条</w:t>
      </w:r>
      <w:r>
        <w:rPr>
          <w:rFonts w:hint="eastAsia" w:ascii="华文仿宋" w:hAnsi="华文仿宋" w:eastAsia="华文仿宋" w:cs="华文仿宋"/>
          <w:sz w:val="32"/>
          <w:szCs w:val="32"/>
          <w:lang w:eastAsia="zh-CN"/>
        </w:rPr>
        <w:t xml:space="preserve">  完成整改后的飞行服务站和基础培训机构可以继续开展培训。</w:t>
      </w:r>
    </w:p>
    <w:p w14:paraId="09411629">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第三十九条</w:t>
      </w:r>
      <w:r>
        <w:rPr>
          <w:rFonts w:hint="eastAsia" w:ascii="华文仿宋" w:hAnsi="华文仿宋" w:eastAsia="华文仿宋" w:cs="华文仿宋"/>
          <w:sz w:val="32"/>
          <w:szCs w:val="32"/>
          <w:lang w:eastAsia="zh-CN"/>
        </w:rPr>
        <w:t xml:space="preserve">  基础培训机构培训条件发生变化时应当及时通知</w:t>
      </w:r>
      <w:r>
        <w:rPr>
          <w:rFonts w:hint="eastAsia" w:ascii="华文仿宋" w:hAnsi="华文仿宋" w:eastAsia="华文仿宋" w:cs="华文仿宋"/>
          <w:sz w:val="32"/>
          <w:szCs w:val="32"/>
          <w:lang w:val="en" w:eastAsia="zh-CN"/>
        </w:rPr>
        <w:t>所在地区管理局</w:t>
      </w:r>
      <w:r>
        <w:rPr>
          <w:rFonts w:hint="eastAsia" w:ascii="华文仿宋" w:hAnsi="华文仿宋" w:eastAsia="华文仿宋" w:cs="华文仿宋"/>
          <w:sz w:val="32"/>
          <w:szCs w:val="32"/>
          <w:lang w:eastAsia="zh-CN"/>
        </w:rPr>
        <w:t>，培训场地、重要教学设备、专职人员、培训计划、管理制度等重大变更，</w:t>
      </w:r>
      <w:r>
        <w:rPr>
          <w:rFonts w:hint="eastAsia" w:ascii="华文仿宋" w:hAnsi="华文仿宋" w:eastAsia="华文仿宋" w:cs="华文仿宋"/>
          <w:sz w:val="32"/>
          <w:szCs w:val="32"/>
          <w:lang w:val="en" w:eastAsia="zh-CN"/>
        </w:rPr>
        <w:t>应当及时报地区管理局</w:t>
      </w:r>
      <w:r>
        <w:rPr>
          <w:rFonts w:hint="eastAsia" w:ascii="华文仿宋" w:hAnsi="华文仿宋" w:eastAsia="华文仿宋" w:cs="华文仿宋"/>
          <w:sz w:val="32"/>
          <w:szCs w:val="32"/>
          <w:lang w:eastAsia="zh-CN"/>
        </w:rPr>
        <w:t>。</w:t>
      </w:r>
    </w:p>
    <w:p w14:paraId="013B6A5A">
      <w:pPr>
        <w:pStyle w:val="2"/>
        <w:keepNext/>
        <w:keepLines/>
        <w:adjustRightInd w:val="0"/>
        <w:snapToGrid w:val="0"/>
        <w:spacing w:before="480" w:after="480" w:line="480" w:lineRule="exact"/>
        <w:ind w:left="0"/>
        <w:jc w:val="center"/>
        <w:rPr>
          <w:rFonts w:hint="eastAsia" w:ascii="方正黑体_GBK" w:hAnsi="方正黑体_GBK" w:eastAsia="方正黑体_GBK" w:cs="方正黑体_GBK"/>
          <w:b w:val="0"/>
          <w:bCs w:val="0"/>
          <w:kern w:val="2"/>
          <w:sz w:val="32"/>
          <w:szCs w:val="32"/>
          <w:lang w:eastAsia="zh-CN"/>
        </w:rPr>
      </w:pPr>
      <w:bookmarkStart w:id="12" w:name="_Toc12268"/>
      <w:r>
        <w:rPr>
          <w:rFonts w:hint="eastAsia" w:ascii="方正黑体_GBK" w:hAnsi="方正黑体_GBK" w:eastAsia="方正黑体_GBK" w:cs="方正黑体_GBK"/>
          <w:b w:val="0"/>
          <w:bCs w:val="0"/>
          <w:kern w:val="2"/>
          <w:sz w:val="32"/>
          <w:szCs w:val="32"/>
          <w:lang w:eastAsia="zh-CN"/>
        </w:rPr>
        <w:t>第五章 附 则</w:t>
      </w:r>
      <w:bookmarkEnd w:id="12"/>
    </w:p>
    <w:p w14:paraId="657F390F">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第四十条</w:t>
      </w:r>
      <w:r>
        <w:rPr>
          <w:rFonts w:hint="eastAsia" w:ascii="华文仿宋" w:hAnsi="华文仿宋" w:eastAsia="华文仿宋" w:cs="华文仿宋"/>
          <w:sz w:val="32"/>
          <w:szCs w:val="32"/>
          <w:lang w:eastAsia="zh-CN"/>
        </w:rPr>
        <w:t xml:space="preserve">  本办法自2026年</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sz w:val="32"/>
          <w:szCs w:val="32"/>
          <w:lang w:eastAsia="zh-CN"/>
        </w:rPr>
        <w:t>月</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sz w:val="32"/>
          <w:szCs w:val="32"/>
          <w:lang w:eastAsia="zh-CN"/>
        </w:rPr>
        <w:t>日起施行。</w:t>
      </w:r>
    </w:p>
    <w:p w14:paraId="5C3D709F">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2021年8月13日下发的《低空飞行服务专业人员基础培训机构管理办法》和《民用低空飞行服务专业人员基础培训大纲》同时废止。</w:t>
      </w:r>
    </w:p>
    <w:p w14:paraId="2EC04F06">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方正黑体_GBK" w:hAnsi="方正黑体_GBK" w:eastAsia="方正黑体_GBK" w:cs="方正黑体_GBK"/>
          <w:sz w:val="32"/>
          <w:szCs w:val="32"/>
          <w:lang w:eastAsia="zh-CN"/>
        </w:rPr>
        <w:t>第四十一条</w:t>
      </w:r>
      <w:r>
        <w:rPr>
          <w:rFonts w:hint="eastAsia" w:ascii="华文仿宋" w:hAnsi="华文仿宋" w:eastAsia="华文仿宋" w:cs="华文仿宋"/>
          <w:sz w:val="32"/>
          <w:szCs w:val="32"/>
          <w:lang w:eastAsia="zh-CN"/>
        </w:rPr>
        <w:t xml:space="preserve">  在本办法施行前，按照《低空飞行服务专业人员基础培训机构管理办法》通过评估的低空飞行服务基础培训机构可在原有范围继续从事低空飞行服务专业人员基础培训工作，并按照本办法完成调整。后续培训实施及管理应当按照本办法执行。</w:t>
      </w:r>
    </w:p>
    <w:p w14:paraId="39DF2F91">
      <w:pPr>
        <w:pStyle w:val="6"/>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在本办法施行前，按照《民用低空飞行服务专业人员基础培训大纲》完成相应培训的，其岗位资格继续有效。后续应当按照本办法要求，实施管理。</w:t>
      </w:r>
    </w:p>
    <w:p w14:paraId="00911BDD">
      <w:pPr>
        <w:pStyle w:val="6"/>
        <w:tabs>
          <w:tab w:val="left" w:pos="4392"/>
          <w:tab w:val="left" w:pos="4873"/>
        </w:tabs>
        <w:spacing w:line="360" w:lineRule="auto"/>
        <w:ind w:left="0" w:right="505"/>
        <w:rPr>
          <w:rFonts w:hint="eastAsia"/>
          <w:color w:val="00B050"/>
          <w:lang w:eastAsia="zh-CN"/>
        </w:rPr>
      </w:pPr>
    </w:p>
    <w:p w14:paraId="21D8A0FE">
      <w:pPr>
        <w:widowControl/>
        <w:rPr>
          <w:rFonts w:hint="eastAsia" w:ascii="宋体" w:hAnsi="宋体" w:eastAsia="宋体"/>
          <w:color w:val="00B050"/>
          <w:sz w:val="24"/>
          <w:szCs w:val="24"/>
          <w:lang w:eastAsia="zh-CN"/>
        </w:rPr>
      </w:pPr>
      <w:r>
        <w:rPr>
          <w:rFonts w:hint="eastAsia"/>
          <w:color w:val="00B050"/>
          <w:lang w:eastAsia="zh-CN"/>
        </w:rPr>
        <w:br w:type="page"/>
      </w:r>
    </w:p>
    <w:p w14:paraId="5ED0429D">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 xml:space="preserve">附件一  </w:t>
      </w:r>
    </w:p>
    <w:p w14:paraId="2AED4F6B">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低空民用航空飞行服务专业人员基础培训大纲</w:t>
      </w:r>
    </w:p>
    <w:p w14:paraId="3A806476">
      <w:pPr>
        <w:pStyle w:val="6"/>
        <w:adjustRightInd w:val="0"/>
        <w:snapToGrid w:val="0"/>
        <w:spacing w:line="480" w:lineRule="exact"/>
        <w:ind w:left="0" w:right="22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基础培训大纲是培训机构开展低空民用航空飞行服务专业人员基础培训的依据，基础培训大纲包括基础理论模块和实操模块，理论知识模块不区分有人驾驶航空器低空飞行服务和无人驾驶航空器低空飞行服务，实操模块分为有人驾驶航空器低空飞行服务和无人驾驶航空器低空飞行服务。</w:t>
      </w:r>
    </w:p>
    <w:p w14:paraId="6B3047DA">
      <w:pPr>
        <w:pStyle w:val="6"/>
        <w:adjustRightInd w:val="0"/>
        <w:snapToGrid w:val="0"/>
        <w:spacing w:line="480" w:lineRule="exact"/>
        <w:ind w:left="0" w:right="227"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一、课程体系和最低课时要求</w:t>
      </w:r>
    </w:p>
    <w:p w14:paraId="7F9050CA">
      <w:pPr>
        <w:pStyle w:val="6"/>
        <w:adjustRightInd w:val="0"/>
        <w:snapToGrid w:val="0"/>
        <w:spacing w:line="480" w:lineRule="exact"/>
        <w:ind w:left="0" w:right="227"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低空飞行服务人员基础专业培训大纲由15门课程组成，具体要求见表1。</w:t>
      </w:r>
    </w:p>
    <w:p w14:paraId="720419E0">
      <w:pPr>
        <w:pStyle w:val="6"/>
        <w:adjustRightInd w:val="0"/>
        <w:snapToGrid w:val="0"/>
        <w:spacing w:line="480" w:lineRule="exact"/>
        <w:ind w:left="0" w:right="228"/>
        <w:jc w:val="center"/>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表1 课程名称和学时要求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4045"/>
        <w:gridCol w:w="889"/>
        <w:gridCol w:w="27"/>
        <w:gridCol w:w="863"/>
      </w:tblGrid>
      <w:tr w14:paraId="7F99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99" w:type="dxa"/>
            <w:vMerge w:val="restart"/>
            <w:vAlign w:val="center"/>
          </w:tcPr>
          <w:p w14:paraId="59D8F308">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3" w:name="_Toc20549"/>
            <w:r>
              <w:rPr>
                <w:rFonts w:hint="eastAsia" w:ascii="华文仿宋" w:hAnsi="华文仿宋" w:eastAsia="华文仿宋" w:cs="华文仿宋"/>
                <w:b/>
                <w:bCs/>
                <w:kern w:val="2"/>
                <w:sz w:val="24"/>
                <w:szCs w:val="24"/>
              </w:rPr>
              <w:t>序号</w:t>
            </w:r>
            <w:bookmarkEnd w:id="13"/>
          </w:p>
        </w:tc>
        <w:tc>
          <w:tcPr>
            <w:tcW w:w="4045" w:type="dxa"/>
            <w:vMerge w:val="restart"/>
            <w:vAlign w:val="center"/>
          </w:tcPr>
          <w:p w14:paraId="268FEE9C">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4" w:name="_Toc7068"/>
            <w:r>
              <w:rPr>
                <w:rFonts w:hint="eastAsia" w:ascii="华文仿宋" w:hAnsi="华文仿宋" w:eastAsia="华文仿宋" w:cs="华文仿宋"/>
                <w:b/>
                <w:bCs/>
                <w:kern w:val="2"/>
                <w:sz w:val="24"/>
                <w:szCs w:val="24"/>
              </w:rPr>
              <w:t>课程名称</w:t>
            </w:r>
            <w:bookmarkEnd w:id="14"/>
          </w:p>
        </w:tc>
        <w:tc>
          <w:tcPr>
            <w:tcW w:w="1779" w:type="dxa"/>
            <w:gridSpan w:val="3"/>
            <w:vAlign w:val="center"/>
          </w:tcPr>
          <w:p w14:paraId="7FF150D8">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5" w:name="_Toc26793"/>
            <w:r>
              <w:rPr>
                <w:rFonts w:hint="eastAsia" w:ascii="华文仿宋" w:hAnsi="华文仿宋" w:eastAsia="华文仿宋" w:cs="华文仿宋"/>
                <w:b/>
                <w:bCs/>
                <w:kern w:val="2"/>
                <w:sz w:val="24"/>
                <w:szCs w:val="24"/>
              </w:rPr>
              <w:t>学时</w:t>
            </w:r>
            <w:bookmarkEnd w:id="15"/>
          </w:p>
        </w:tc>
      </w:tr>
      <w:tr w14:paraId="4BC1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Merge w:val="continue"/>
            <w:vAlign w:val="center"/>
          </w:tcPr>
          <w:p w14:paraId="195F26FC">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p>
        </w:tc>
        <w:tc>
          <w:tcPr>
            <w:tcW w:w="4045" w:type="dxa"/>
            <w:vMerge w:val="continue"/>
            <w:vAlign w:val="center"/>
          </w:tcPr>
          <w:p w14:paraId="291A60D3">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p>
        </w:tc>
        <w:tc>
          <w:tcPr>
            <w:tcW w:w="916" w:type="dxa"/>
            <w:gridSpan w:val="2"/>
            <w:vAlign w:val="center"/>
          </w:tcPr>
          <w:p w14:paraId="412CE2F7">
            <w:pPr>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6" w:name="_Toc6075"/>
            <w:r>
              <w:rPr>
                <w:rFonts w:hint="eastAsia" w:ascii="华文仿宋" w:hAnsi="华文仿宋" w:eastAsia="华文仿宋" w:cs="华文仿宋"/>
                <w:b/>
                <w:bCs/>
                <w:kern w:val="2"/>
                <w:sz w:val="24"/>
                <w:szCs w:val="24"/>
              </w:rPr>
              <w:t>理论</w:t>
            </w:r>
            <w:bookmarkEnd w:id="16"/>
          </w:p>
        </w:tc>
        <w:tc>
          <w:tcPr>
            <w:tcW w:w="863" w:type="dxa"/>
            <w:vAlign w:val="center"/>
          </w:tcPr>
          <w:p w14:paraId="359BC0F3">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7" w:name="_Toc7559"/>
            <w:r>
              <w:rPr>
                <w:rFonts w:hint="eastAsia" w:ascii="华文仿宋" w:hAnsi="华文仿宋" w:eastAsia="华文仿宋" w:cs="华文仿宋"/>
                <w:b/>
                <w:bCs/>
                <w:kern w:val="2"/>
                <w:sz w:val="24"/>
                <w:szCs w:val="24"/>
              </w:rPr>
              <w:t>实践</w:t>
            </w:r>
            <w:bookmarkEnd w:id="17"/>
          </w:p>
        </w:tc>
      </w:tr>
      <w:tr w14:paraId="17B4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417D4F54">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8" w:name="_Toc4620"/>
            <w:r>
              <w:rPr>
                <w:rFonts w:hint="eastAsia" w:ascii="华文仿宋" w:hAnsi="华文仿宋" w:eastAsia="华文仿宋" w:cs="华文仿宋"/>
                <w:b/>
                <w:bCs/>
                <w:kern w:val="2"/>
                <w:sz w:val="24"/>
                <w:szCs w:val="24"/>
              </w:rPr>
              <w:t>1</w:t>
            </w:r>
            <w:bookmarkEnd w:id="18"/>
          </w:p>
        </w:tc>
        <w:tc>
          <w:tcPr>
            <w:tcW w:w="4045" w:type="dxa"/>
            <w:vAlign w:val="center"/>
          </w:tcPr>
          <w:p w14:paraId="59A861AE">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空中交通管理基础</w:t>
            </w:r>
          </w:p>
        </w:tc>
        <w:tc>
          <w:tcPr>
            <w:tcW w:w="916" w:type="dxa"/>
            <w:gridSpan w:val="2"/>
            <w:vAlign w:val="center"/>
          </w:tcPr>
          <w:p w14:paraId="6B26CAE9">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32</w:t>
            </w:r>
          </w:p>
        </w:tc>
        <w:tc>
          <w:tcPr>
            <w:tcW w:w="863" w:type="dxa"/>
            <w:vAlign w:val="center"/>
          </w:tcPr>
          <w:p w14:paraId="289DDB60">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24</w:t>
            </w:r>
          </w:p>
        </w:tc>
      </w:tr>
      <w:tr w14:paraId="4F72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7215B38C">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19" w:name="_Toc9719"/>
            <w:r>
              <w:rPr>
                <w:rFonts w:hint="eastAsia" w:ascii="华文仿宋" w:hAnsi="华文仿宋" w:eastAsia="华文仿宋" w:cs="华文仿宋"/>
                <w:b/>
                <w:bCs/>
                <w:kern w:val="2"/>
                <w:sz w:val="24"/>
                <w:szCs w:val="24"/>
              </w:rPr>
              <w:t>2</w:t>
            </w:r>
            <w:bookmarkEnd w:id="19"/>
          </w:p>
        </w:tc>
        <w:tc>
          <w:tcPr>
            <w:tcW w:w="4045" w:type="dxa"/>
            <w:vAlign w:val="center"/>
          </w:tcPr>
          <w:p w14:paraId="76CC1DFB">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低空运行组织与实施</w:t>
            </w:r>
          </w:p>
        </w:tc>
        <w:tc>
          <w:tcPr>
            <w:tcW w:w="916" w:type="dxa"/>
            <w:gridSpan w:val="2"/>
            <w:vAlign w:val="center"/>
          </w:tcPr>
          <w:p w14:paraId="6397A108">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bCs/>
                <w:kern w:val="2"/>
                <w:sz w:val="24"/>
                <w:szCs w:val="24"/>
              </w:rPr>
              <w:t>16</w:t>
            </w:r>
          </w:p>
        </w:tc>
        <w:tc>
          <w:tcPr>
            <w:tcW w:w="863" w:type="dxa"/>
            <w:vAlign w:val="center"/>
          </w:tcPr>
          <w:p w14:paraId="45BBE0A3">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23B1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67C78A75">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0" w:name="_Toc19507"/>
            <w:r>
              <w:rPr>
                <w:rFonts w:hint="eastAsia" w:ascii="华文仿宋" w:hAnsi="华文仿宋" w:eastAsia="华文仿宋" w:cs="华文仿宋"/>
                <w:b/>
                <w:bCs/>
                <w:kern w:val="2"/>
                <w:sz w:val="24"/>
                <w:szCs w:val="24"/>
              </w:rPr>
              <w:t>3</w:t>
            </w:r>
            <w:bookmarkEnd w:id="20"/>
          </w:p>
        </w:tc>
        <w:tc>
          <w:tcPr>
            <w:tcW w:w="4045" w:type="dxa"/>
            <w:vAlign w:val="center"/>
          </w:tcPr>
          <w:p w14:paraId="14658B66">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bCs/>
                <w:kern w:val="2"/>
                <w:sz w:val="24"/>
                <w:szCs w:val="24"/>
              </w:rPr>
              <w:t>低空运行管理法规</w:t>
            </w:r>
          </w:p>
        </w:tc>
        <w:tc>
          <w:tcPr>
            <w:tcW w:w="916" w:type="dxa"/>
            <w:gridSpan w:val="2"/>
            <w:vAlign w:val="center"/>
          </w:tcPr>
          <w:p w14:paraId="7D64AC24">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bCs/>
                <w:kern w:val="2"/>
                <w:sz w:val="24"/>
                <w:szCs w:val="24"/>
              </w:rPr>
              <w:t>24</w:t>
            </w:r>
          </w:p>
        </w:tc>
        <w:tc>
          <w:tcPr>
            <w:tcW w:w="863" w:type="dxa"/>
            <w:vAlign w:val="center"/>
          </w:tcPr>
          <w:p w14:paraId="077F8DC5">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70F9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06EBB243">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1" w:name="_Toc20529"/>
            <w:r>
              <w:rPr>
                <w:rFonts w:hint="eastAsia" w:ascii="华文仿宋" w:hAnsi="华文仿宋" w:eastAsia="华文仿宋" w:cs="华文仿宋"/>
                <w:b/>
                <w:bCs/>
                <w:kern w:val="2"/>
                <w:sz w:val="24"/>
                <w:szCs w:val="24"/>
              </w:rPr>
              <w:t>4</w:t>
            </w:r>
            <w:bookmarkEnd w:id="21"/>
          </w:p>
        </w:tc>
        <w:tc>
          <w:tcPr>
            <w:tcW w:w="4045" w:type="dxa"/>
            <w:vAlign w:val="center"/>
          </w:tcPr>
          <w:p w14:paraId="5D82F4C3">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kern w:val="2"/>
                <w:sz w:val="24"/>
                <w:szCs w:val="24"/>
                <w:lang w:eastAsia="zh-CN"/>
              </w:rPr>
              <w:t>低空飞行器系统及飞行原理</w:t>
            </w:r>
          </w:p>
        </w:tc>
        <w:tc>
          <w:tcPr>
            <w:tcW w:w="916" w:type="dxa"/>
            <w:gridSpan w:val="2"/>
            <w:vAlign w:val="center"/>
          </w:tcPr>
          <w:p w14:paraId="6EC8CF8E">
            <w:pPr>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32</w:t>
            </w:r>
          </w:p>
        </w:tc>
        <w:tc>
          <w:tcPr>
            <w:tcW w:w="863" w:type="dxa"/>
            <w:vAlign w:val="center"/>
          </w:tcPr>
          <w:p w14:paraId="0D9B0F99">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7CAC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6432C9E3">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2" w:name="_Toc18964"/>
            <w:r>
              <w:rPr>
                <w:rFonts w:hint="eastAsia" w:ascii="华文仿宋" w:hAnsi="华文仿宋" w:eastAsia="华文仿宋" w:cs="华文仿宋"/>
                <w:b/>
                <w:bCs/>
                <w:kern w:val="2"/>
                <w:sz w:val="24"/>
                <w:szCs w:val="24"/>
              </w:rPr>
              <w:t>5</w:t>
            </w:r>
            <w:bookmarkEnd w:id="22"/>
          </w:p>
        </w:tc>
        <w:tc>
          <w:tcPr>
            <w:tcW w:w="4045" w:type="dxa"/>
            <w:vAlign w:val="center"/>
          </w:tcPr>
          <w:p w14:paraId="561C6E3F">
            <w:pPr>
              <w:widowControl/>
              <w:adjustRightInd w:val="0"/>
              <w:snapToGrid w:val="0"/>
              <w:spacing w:after="0" w:line="312" w:lineRule="auto"/>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bCs/>
                <w:kern w:val="2"/>
                <w:sz w:val="24"/>
                <w:szCs w:val="24"/>
                <w:lang w:eastAsia="zh-CN"/>
              </w:rPr>
              <w:t>低空飞行服务设备与系统</w:t>
            </w:r>
          </w:p>
        </w:tc>
        <w:tc>
          <w:tcPr>
            <w:tcW w:w="916" w:type="dxa"/>
            <w:gridSpan w:val="2"/>
            <w:vAlign w:val="center"/>
          </w:tcPr>
          <w:p w14:paraId="235C1646">
            <w:pPr>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16</w:t>
            </w:r>
          </w:p>
        </w:tc>
        <w:tc>
          <w:tcPr>
            <w:tcW w:w="863" w:type="dxa"/>
            <w:vAlign w:val="center"/>
          </w:tcPr>
          <w:p w14:paraId="2E607D9B">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5A04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3664D61E">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3" w:name="_Toc19722"/>
            <w:r>
              <w:rPr>
                <w:rFonts w:hint="eastAsia" w:ascii="华文仿宋" w:hAnsi="华文仿宋" w:eastAsia="华文仿宋" w:cs="华文仿宋"/>
                <w:b/>
                <w:bCs/>
                <w:kern w:val="2"/>
                <w:sz w:val="24"/>
                <w:szCs w:val="24"/>
              </w:rPr>
              <w:t>6</w:t>
            </w:r>
            <w:bookmarkEnd w:id="23"/>
          </w:p>
        </w:tc>
        <w:tc>
          <w:tcPr>
            <w:tcW w:w="4045" w:type="dxa"/>
            <w:vAlign w:val="center"/>
          </w:tcPr>
          <w:p w14:paraId="7E29EEED">
            <w:pPr>
              <w:widowControl/>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低空气象服务</w:t>
            </w:r>
          </w:p>
        </w:tc>
        <w:tc>
          <w:tcPr>
            <w:tcW w:w="916" w:type="dxa"/>
            <w:gridSpan w:val="2"/>
            <w:vAlign w:val="center"/>
          </w:tcPr>
          <w:p w14:paraId="15E61994">
            <w:pPr>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kern w:val="2"/>
                <w:sz w:val="24"/>
                <w:szCs w:val="24"/>
              </w:rPr>
              <w:t>32</w:t>
            </w:r>
          </w:p>
        </w:tc>
        <w:tc>
          <w:tcPr>
            <w:tcW w:w="863" w:type="dxa"/>
            <w:vAlign w:val="center"/>
          </w:tcPr>
          <w:p w14:paraId="2D78C783">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02D7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18DB2204">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4" w:name="_Toc11192"/>
            <w:r>
              <w:rPr>
                <w:rFonts w:hint="eastAsia" w:ascii="华文仿宋" w:hAnsi="华文仿宋" w:eastAsia="华文仿宋" w:cs="华文仿宋"/>
                <w:b/>
                <w:bCs/>
                <w:kern w:val="2"/>
                <w:sz w:val="24"/>
                <w:szCs w:val="24"/>
              </w:rPr>
              <w:t>7</w:t>
            </w:r>
            <w:bookmarkEnd w:id="24"/>
          </w:p>
        </w:tc>
        <w:tc>
          <w:tcPr>
            <w:tcW w:w="4045" w:type="dxa"/>
            <w:vAlign w:val="center"/>
          </w:tcPr>
          <w:p w14:paraId="6E6DAFFA">
            <w:pPr>
              <w:widowControl/>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低空空域规划与实践</w:t>
            </w:r>
          </w:p>
        </w:tc>
        <w:tc>
          <w:tcPr>
            <w:tcW w:w="916" w:type="dxa"/>
            <w:gridSpan w:val="2"/>
            <w:vAlign w:val="center"/>
          </w:tcPr>
          <w:p w14:paraId="55F29986">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24</w:t>
            </w:r>
          </w:p>
        </w:tc>
        <w:tc>
          <w:tcPr>
            <w:tcW w:w="863" w:type="dxa"/>
            <w:vAlign w:val="center"/>
          </w:tcPr>
          <w:p w14:paraId="636A2087">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8</w:t>
            </w:r>
          </w:p>
        </w:tc>
      </w:tr>
      <w:tr w14:paraId="7D36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211F0740">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5" w:name="_Toc27819"/>
            <w:r>
              <w:rPr>
                <w:rFonts w:hint="eastAsia" w:ascii="华文仿宋" w:hAnsi="华文仿宋" w:eastAsia="华文仿宋" w:cs="华文仿宋"/>
                <w:b/>
                <w:bCs/>
                <w:kern w:val="2"/>
                <w:sz w:val="24"/>
                <w:szCs w:val="24"/>
              </w:rPr>
              <w:t>8</w:t>
            </w:r>
            <w:bookmarkEnd w:id="25"/>
          </w:p>
        </w:tc>
        <w:tc>
          <w:tcPr>
            <w:tcW w:w="4045" w:type="dxa"/>
            <w:vAlign w:val="center"/>
          </w:tcPr>
          <w:p w14:paraId="1744C4ED">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bCs/>
                <w:kern w:val="2"/>
                <w:sz w:val="24"/>
                <w:szCs w:val="24"/>
                <w:lang w:eastAsia="zh-CN"/>
              </w:rPr>
              <w:t>低空飞行程序设计与实践</w:t>
            </w:r>
          </w:p>
        </w:tc>
        <w:tc>
          <w:tcPr>
            <w:tcW w:w="916" w:type="dxa"/>
            <w:gridSpan w:val="2"/>
            <w:vAlign w:val="center"/>
          </w:tcPr>
          <w:p w14:paraId="5B42441D">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16</w:t>
            </w:r>
          </w:p>
        </w:tc>
        <w:tc>
          <w:tcPr>
            <w:tcW w:w="863" w:type="dxa"/>
            <w:vAlign w:val="center"/>
          </w:tcPr>
          <w:p w14:paraId="45E67E7D">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8</w:t>
            </w:r>
          </w:p>
        </w:tc>
      </w:tr>
      <w:tr w14:paraId="27BE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2B117343">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6" w:name="_Toc6092"/>
            <w:r>
              <w:rPr>
                <w:rFonts w:hint="eastAsia" w:ascii="华文仿宋" w:hAnsi="华文仿宋" w:eastAsia="华文仿宋" w:cs="华文仿宋"/>
                <w:b/>
                <w:bCs/>
                <w:kern w:val="2"/>
                <w:sz w:val="24"/>
                <w:szCs w:val="24"/>
              </w:rPr>
              <w:t>9</w:t>
            </w:r>
            <w:bookmarkEnd w:id="26"/>
          </w:p>
        </w:tc>
        <w:tc>
          <w:tcPr>
            <w:tcW w:w="4045" w:type="dxa"/>
            <w:vAlign w:val="center"/>
          </w:tcPr>
          <w:p w14:paraId="05FBD82D">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bCs/>
                <w:kern w:val="2"/>
                <w:sz w:val="24"/>
                <w:szCs w:val="24"/>
                <w:lang w:eastAsia="zh-CN"/>
              </w:rPr>
              <w:t>低空航空情报数据管理</w:t>
            </w:r>
          </w:p>
        </w:tc>
        <w:tc>
          <w:tcPr>
            <w:tcW w:w="916" w:type="dxa"/>
            <w:gridSpan w:val="2"/>
            <w:vAlign w:val="center"/>
          </w:tcPr>
          <w:p w14:paraId="192DA8A4">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16</w:t>
            </w:r>
          </w:p>
        </w:tc>
        <w:tc>
          <w:tcPr>
            <w:tcW w:w="863" w:type="dxa"/>
            <w:vAlign w:val="center"/>
          </w:tcPr>
          <w:p w14:paraId="709A41B7">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608E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36519CAC">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7" w:name="_Toc32170"/>
            <w:r>
              <w:rPr>
                <w:rFonts w:hint="eastAsia" w:ascii="华文仿宋" w:hAnsi="华文仿宋" w:eastAsia="华文仿宋" w:cs="华文仿宋"/>
                <w:b/>
                <w:bCs/>
                <w:kern w:val="2"/>
                <w:sz w:val="24"/>
                <w:szCs w:val="24"/>
              </w:rPr>
              <w:t>10</w:t>
            </w:r>
            <w:bookmarkEnd w:id="27"/>
          </w:p>
        </w:tc>
        <w:tc>
          <w:tcPr>
            <w:tcW w:w="4045" w:type="dxa"/>
            <w:vAlign w:val="center"/>
          </w:tcPr>
          <w:p w14:paraId="0AA2F038">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bCs/>
                <w:kern w:val="2"/>
                <w:sz w:val="24"/>
                <w:szCs w:val="24"/>
                <w:lang w:eastAsia="zh-CN"/>
              </w:rPr>
              <w:t>低空航行地理信息系统</w:t>
            </w:r>
          </w:p>
        </w:tc>
        <w:tc>
          <w:tcPr>
            <w:tcW w:w="916" w:type="dxa"/>
            <w:gridSpan w:val="2"/>
            <w:vAlign w:val="center"/>
          </w:tcPr>
          <w:p w14:paraId="2CED9320">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16</w:t>
            </w:r>
          </w:p>
        </w:tc>
        <w:tc>
          <w:tcPr>
            <w:tcW w:w="863" w:type="dxa"/>
            <w:vAlign w:val="center"/>
          </w:tcPr>
          <w:p w14:paraId="16CBF888">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0EA0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47B5E464">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8" w:name="_Toc17087"/>
            <w:r>
              <w:rPr>
                <w:rFonts w:hint="eastAsia" w:ascii="华文仿宋" w:hAnsi="华文仿宋" w:eastAsia="华文仿宋" w:cs="华文仿宋"/>
                <w:b/>
                <w:bCs/>
                <w:kern w:val="2"/>
                <w:sz w:val="24"/>
                <w:szCs w:val="24"/>
              </w:rPr>
              <w:t>11</w:t>
            </w:r>
            <w:bookmarkEnd w:id="28"/>
          </w:p>
        </w:tc>
        <w:tc>
          <w:tcPr>
            <w:tcW w:w="4045" w:type="dxa"/>
            <w:vAlign w:val="center"/>
          </w:tcPr>
          <w:p w14:paraId="6584435D">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bCs/>
                <w:kern w:val="2"/>
                <w:sz w:val="24"/>
                <w:szCs w:val="24"/>
              </w:rPr>
              <w:t>低空空中交通服务</w:t>
            </w:r>
          </w:p>
        </w:tc>
        <w:tc>
          <w:tcPr>
            <w:tcW w:w="916" w:type="dxa"/>
            <w:gridSpan w:val="2"/>
            <w:vAlign w:val="center"/>
          </w:tcPr>
          <w:p w14:paraId="11EB07E3">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24</w:t>
            </w:r>
          </w:p>
        </w:tc>
        <w:tc>
          <w:tcPr>
            <w:tcW w:w="863" w:type="dxa"/>
            <w:vAlign w:val="center"/>
          </w:tcPr>
          <w:p w14:paraId="1F6F53EB">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7B6F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9" w:type="dxa"/>
            <w:vAlign w:val="center"/>
          </w:tcPr>
          <w:p w14:paraId="156B101B">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29" w:name="_Toc18980"/>
            <w:r>
              <w:rPr>
                <w:rFonts w:hint="eastAsia" w:ascii="华文仿宋" w:hAnsi="华文仿宋" w:eastAsia="华文仿宋" w:cs="华文仿宋"/>
                <w:b/>
                <w:bCs/>
                <w:kern w:val="2"/>
                <w:sz w:val="24"/>
                <w:szCs w:val="24"/>
              </w:rPr>
              <w:t>12</w:t>
            </w:r>
            <w:bookmarkEnd w:id="29"/>
          </w:p>
        </w:tc>
        <w:tc>
          <w:tcPr>
            <w:tcW w:w="4045" w:type="dxa"/>
            <w:vAlign w:val="center"/>
          </w:tcPr>
          <w:p w14:paraId="71D82AED">
            <w:pPr>
              <w:widowControl/>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低空交通流量管理及仿真</w:t>
            </w:r>
          </w:p>
        </w:tc>
        <w:tc>
          <w:tcPr>
            <w:tcW w:w="916" w:type="dxa"/>
            <w:gridSpan w:val="2"/>
            <w:vAlign w:val="center"/>
          </w:tcPr>
          <w:p w14:paraId="1CD1BBEF">
            <w:pPr>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16</w:t>
            </w:r>
          </w:p>
        </w:tc>
        <w:tc>
          <w:tcPr>
            <w:tcW w:w="863" w:type="dxa"/>
            <w:vAlign w:val="center"/>
          </w:tcPr>
          <w:p w14:paraId="747174DB">
            <w:pPr>
              <w:widowControl/>
              <w:adjustRightInd w:val="0"/>
              <w:snapToGrid w:val="0"/>
              <w:spacing w:after="0" w:line="312" w:lineRule="auto"/>
              <w:jc w:val="center"/>
              <w:rPr>
                <w:rFonts w:hint="eastAsia" w:ascii="华文仿宋" w:hAnsi="华文仿宋" w:eastAsia="华文仿宋" w:cs="华文仿宋"/>
                <w:kern w:val="2"/>
                <w:sz w:val="24"/>
                <w:szCs w:val="24"/>
              </w:rPr>
            </w:pPr>
          </w:p>
        </w:tc>
      </w:tr>
      <w:tr w14:paraId="381B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14:paraId="4D1E5ECC">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30" w:name="_Toc16377"/>
            <w:r>
              <w:rPr>
                <w:rFonts w:hint="eastAsia" w:ascii="华文仿宋" w:hAnsi="华文仿宋" w:eastAsia="华文仿宋" w:cs="华文仿宋"/>
                <w:b/>
                <w:bCs/>
                <w:kern w:val="2"/>
                <w:sz w:val="24"/>
                <w:szCs w:val="24"/>
              </w:rPr>
              <w:t>13</w:t>
            </w:r>
            <w:bookmarkEnd w:id="30"/>
          </w:p>
        </w:tc>
        <w:tc>
          <w:tcPr>
            <w:tcW w:w="4045" w:type="dxa"/>
            <w:vAlign w:val="center"/>
          </w:tcPr>
          <w:p w14:paraId="69D3AEDF">
            <w:pPr>
              <w:widowControl/>
              <w:adjustRightInd w:val="0"/>
              <w:snapToGrid w:val="0"/>
              <w:spacing w:after="0" w:line="312" w:lineRule="auto"/>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低空运行安全管理与风险评估</w:t>
            </w:r>
          </w:p>
        </w:tc>
        <w:tc>
          <w:tcPr>
            <w:tcW w:w="916" w:type="dxa"/>
            <w:gridSpan w:val="2"/>
            <w:vAlign w:val="center"/>
          </w:tcPr>
          <w:p w14:paraId="2EEC31ED">
            <w:pPr>
              <w:widowControl/>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32</w:t>
            </w:r>
          </w:p>
        </w:tc>
        <w:tc>
          <w:tcPr>
            <w:tcW w:w="863" w:type="dxa"/>
            <w:vAlign w:val="center"/>
          </w:tcPr>
          <w:p w14:paraId="15901794">
            <w:pPr>
              <w:widowControl/>
              <w:adjustRightInd w:val="0"/>
              <w:snapToGrid w:val="0"/>
              <w:spacing w:after="0" w:line="312" w:lineRule="auto"/>
              <w:jc w:val="center"/>
              <w:rPr>
                <w:rFonts w:hint="eastAsia" w:ascii="华文仿宋" w:hAnsi="华文仿宋" w:eastAsia="华文仿宋" w:cs="华文仿宋"/>
                <w:bCs/>
                <w:kern w:val="2"/>
                <w:sz w:val="24"/>
                <w:szCs w:val="24"/>
              </w:rPr>
            </w:pPr>
          </w:p>
        </w:tc>
      </w:tr>
      <w:tr w14:paraId="1E5A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14:paraId="63710D6E">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31" w:name="_Toc19096"/>
            <w:r>
              <w:rPr>
                <w:rFonts w:hint="eastAsia" w:ascii="华文仿宋" w:hAnsi="华文仿宋" w:eastAsia="华文仿宋" w:cs="华文仿宋"/>
                <w:b/>
                <w:bCs/>
                <w:kern w:val="2"/>
                <w:sz w:val="24"/>
                <w:szCs w:val="24"/>
              </w:rPr>
              <w:t>14</w:t>
            </w:r>
            <w:bookmarkEnd w:id="31"/>
          </w:p>
        </w:tc>
        <w:tc>
          <w:tcPr>
            <w:tcW w:w="4045" w:type="dxa"/>
            <w:vAlign w:val="center"/>
          </w:tcPr>
          <w:p w14:paraId="5706EA11">
            <w:pPr>
              <w:widowControl/>
              <w:adjustRightInd w:val="0"/>
              <w:snapToGrid w:val="0"/>
              <w:spacing w:after="0" w:line="312" w:lineRule="auto"/>
              <w:jc w:val="center"/>
              <w:rPr>
                <w:rFonts w:hint="eastAsia" w:ascii="华文仿宋" w:hAnsi="华文仿宋" w:eastAsia="华文仿宋" w:cs="华文仿宋"/>
                <w:kern w:val="2"/>
                <w:sz w:val="24"/>
                <w:szCs w:val="24"/>
                <w:highlight w:val="yellow"/>
                <w:lang w:eastAsia="zh-CN"/>
              </w:rPr>
            </w:pPr>
            <w:r>
              <w:rPr>
                <w:rFonts w:hint="default" w:ascii="华文仿宋" w:hAnsi="华文仿宋" w:eastAsia="华文仿宋" w:cs="华文仿宋"/>
                <w:kern w:val="2"/>
                <w:sz w:val="24"/>
                <w:szCs w:val="24"/>
                <w:lang w:val="en" w:eastAsia="zh-CN"/>
              </w:rPr>
              <w:t>有人驾驶航空器</w:t>
            </w:r>
            <w:r>
              <w:rPr>
                <w:rFonts w:hint="eastAsia" w:ascii="华文仿宋" w:hAnsi="华文仿宋" w:eastAsia="华文仿宋" w:cs="华文仿宋"/>
                <w:kern w:val="2"/>
                <w:sz w:val="24"/>
                <w:szCs w:val="24"/>
                <w:lang w:eastAsia="zh-CN"/>
              </w:rPr>
              <w:t>低空飞行服务实践</w:t>
            </w:r>
          </w:p>
        </w:tc>
        <w:tc>
          <w:tcPr>
            <w:tcW w:w="916" w:type="dxa"/>
            <w:gridSpan w:val="2"/>
            <w:vAlign w:val="center"/>
          </w:tcPr>
          <w:p w14:paraId="5027CCE6">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p>
        </w:tc>
        <w:tc>
          <w:tcPr>
            <w:tcW w:w="863" w:type="dxa"/>
            <w:vAlign w:val="center"/>
          </w:tcPr>
          <w:p w14:paraId="0B7B81C6">
            <w:pPr>
              <w:widowControl/>
              <w:adjustRightInd w:val="0"/>
              <w:snapToGrid w:val="0"/>
              <w:spacing w:after="0" w:line="312" w:lineRule="auto"/>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bCs/>
                <w:kern w:val="2"/>
                <w:sz w:val="24"/>
                <w:szCs w:val="24"/>
              </w:rPr>
              <w:t>4</w:t>
            </w:r>
            <w:r>
              <w:rPr>
                <w:rFonts w:hint="eastAsia" w:ascii="华文仿宋" w:hAnsi="华文仿宋" w:eastAsia="华文仿宋" w:cs="华文仿宋"/>
                <w:bCs/>
                <w:kern w:val="2"/>
                <w:sz w:val="24"/>
                <w:szCs w:val="24"/>
                <w:lang w:eastAsia="zh-CN"/>
              </w:rPr>
              <w:t>8</w:t>
            </w:r>
          </w:p>
        </w:tc>
      </w:tr>
      <w:tr w14:paraId="32C4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14:paraId="5CDCEBFD">
            <w:pPr>
              <w:widowControl/>
              <w:tabs>
                <w:tab w:val="left" w:pos="1430"/>
                <w:tab w:val="left" w:pos="2074"/>
              </w:tabs>
              <w:adjustRightInd w:val="0"/>
              <w:snapToGrid w:val="0"/>
              <w:spacing w:after="0" w:line="312" w:lineRule="auto"/>
              <w:jc w:val="center"/>
              <w:outlineLvl w:val="0"/>
              <w:rPr>
                <w:rFonts w:hint="eastAsia" w:ascii="华文仿宋" w:hAnsi="华文仿宋" w:eastAsia="华文仿宋" w:cs="华文仿宋"/>
                <w:b/>
                <w:bCs/>
                <w:kern w:val="2"/>
                <w:sz w:val="24"/>
                <w:szCs w:val="24"/>
              </w:rPr>
            </w:pPr>
            <w:bookmarkStart w:id="32" w:name="_Toc30164"/>
            <w:r>
              <w:rPr>
                <w:rFonts w:hint="eastAsia" w:ascii="华文仿宋" w:hAnsi="华文仿宋" w:eastAsia="华文仿宋" w:cs="华文仿宋"/>
                <w:b/>
                <w:bCs/>
                <w:kern w:val="2"/>
                <w:sz w:val="24"/>
                <w:szCs w:val="24"/>
              </w:rPr>
              <w:t>15</w:t>
            </w:r>
            <w:bookmarkEnd w:id="32"/>
          </w:p>
        </w:tc>
        <w:tc>
          <w:tcPr>
            <w:tcW w:w="4045" w:type="dxa"/>
            <w:vAlign w:val="center"/>
          </w:tcPr>
          <w:p w14:paraId="3AF67C10">
            <w:pPr>
              <w:widowControl/>
              <w:adjustRightInd w:val="0"/>
              <w:snapToGrid w:val="0"/>
              <w:spacing w:after="0" w:line="312" w:lineRule="auto"/>
              <w:jc w:val="center"/>
              <w:rPr>
                <w:rFonts w:hint="eastAsia" w:ascii="华文仿宋" w:hAnsi="华文仿宋" w:eastAsia="华文仿宋" w:cs="华文仿宋"/>
                <w:kern w:val="2"/>
                <w:sz w:val="24"/>
                <w:szCs w:val="24"/>
                <w:lang w:eastAsia="zh-CN"/>
              </w:rPr>
            </w:pPr>
            <w:r>
              <w:rPr>
                <w:rFonts w:hint="default" w:ascii="华文仿宋" w:hAnsi="华文仿宋" w:eastAsia="华文仿宋" w:cs="华文仿宋"/>
                <w:kern w:val="2"/>
                <w:sz w:val="24"/>
                <w:szCs w:val="24"/>
                <w:lang w:val="en" w:eastAsia="zh-CN"/>
              </w:rPr>
              <w:t>无人驾驶航空器</w:t>
            </w:r>
            <w:r>
              <w:rPr>
                <w:rFonts w:hint="eastAsia" w:ascii="华文仿宋" w:hAnsi="华文仿宋" w:eastAsia="华文仿宋" w:cs="华文仿宋"/>
                <w:kern w:val="2"/>
                <w:sz w:val="24"/>
                <w:szCs w:val="24"/>
                <w:lang w:eastAsia="zh-CN"/>
              </w:rPr>
              <w:t>低空飞行服务实践</w:t>
            </w:r>
          </w:p>
        </w:tc>
        <w:tc>
          <w:tcPr>
            <w:tcW w:w="916" w:type="dxa"/>
            <w:gridSpan w:val="2"/>
            <w:vAlign w:val="center"/>
          </w:tcPr>
          <w:p w14:paraId="56DA4B23">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p>
        </w:tc>
        <w:tc>
          <w:tcPr>
            <w:tcW w:w="863" w:type="dxa"/>
            <w:vAlign w:val="center"/>
          </w:tcPr>
          <w:p w14:paraId="640764F4">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bCs/>
                <w:kern w:val="2"/>
                <w:sz w:val="24"/>
                <w:szCs w:val="24"/>
              </w:rPr>
              <w:t>4</w:t>
            </w:r>
            <w:r>
              <w:rPr>
                <w:rFonts w:hint="eastAsia" w:ascii="华文仿宋" w:hAnsi="华文仿宋" w:eastAsia="华文仿宋" w:cs="华文仿宋"/>
                <w:bCs/>
                <w:kern w:val="2"/>
                <w:sz w:val="24"/>
                <w:szCs w:val="24"/>
                <w:lang w:eastAsia="zh-CN"/>
              </w:rPr>
              <w:t>8</w:t>
            </w:r>
          </w:p>
        </w:tc>
      </w:tr>
      <w:tr w14:paraId="5DB0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4" w:type="dxa"/>
            <w:gridSpan w:val="2"/>
            <w:vAlign w:val="center"/>
          </w:tcPr>
          <w:p w14:paraId="3CC54B95">
            <w:pPr>
              <w:widowControl/>
              <w:adjustRightInd w:val="0"/>
              <w:snapToGrid w:val="0"/>
              <w:spacing w:after="0" w:line="312" w:lineRule="auto"/>
              <w:jc w:val="center"/>
              <w:rPr>
                <w:rFonts w:hint="eastAsia" w:ascii="华文仿宋" w:hAnsi="华文仿宋" w:eastAsia="华文仿宋" w:cs="华文仿宋"/>
                <w:bCs/>
                <w:kern w:val="2"/>
                <w:sz w:val="24"/>
                <w:szCs w:val="24"/>
                <w:highlight w:val="yellow"/>
              </w:rPr>
            </w:pPr>
            <w:r>
              <w:rPr>
                <w:rFonts w:hint="eastAsia" w:ascii="华文仿宋" w:hAnsi="华文仿宋" w:eastAsia="华文仿宋" w:cs="华文仿宋"/>
                <w:bCs/>
                <w:kern w:val="2"/>
                <w:sz w:val="24"/>
                <w:szCs w:val="24"/>
                <w:lang w:eastAsia="zh-CN"/>
              </w:rPr>
              <w:t>学时</w:t>
            </w:r>
          </w:p>
        </w:tc>
        <w:tc>
          <w:tcPr>
            <w:tcW w:w="889" w:type="dxa"/>
            <w:vAlign w:val="center"/>
          </w:tcPr>
          <w:p w14:paraId="44835BAE">
            <w:pPr>
              <w:widowControl/>
              <w:adjustRightInd w:val="0"/>
              <w:snapToGrid w:val="0"/>
              <w:spacing w:after="0" w:line="312" w:lineRule="auto"/>
              <w:jc w:val="center"/>
              <w:rPr>
                <w:rFonts w:hint="eastAsia" w:ascii="华文仿宋" w:hAnsi="华文仿宋" w:eastAsia="华文仿宋" w:cs="华文仿宋"/>
                <w:bCs/>
                <w:kern w:val="2"/>
                <w:sz w:val="24"/>
                <w:szCs w:val="24"/>
              </w:rPr>
            </w:pPr>
            <w:r>
              <w:rPr>
                <w:rFonts w:hint="eastAsia" w:ascii="华文仿宋" w:hAnsi="华文仿宋" w:eastAsia="华文仿宋" w:cs="华文仿宋"/>
                <w:bCs/>
                <w:kern w:val="2"/>
                <w:sz w:val="24"/>
                <w:szCs w:val="24"/>
              </w:rPr>
              <w:t>296</w:t>
            </w:r>
          </w:p>
        </w:tc>
        <w:tc>
          <w:tcPr>
            <w:tcW w:w="890" w:type="dxa"/>
            <w:gridSpan w:val="2"/>
            <w:vAlign w:val="center"/>
          </w:tcPr>
          <w:p w14:paraId="32FC1C12">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bCs/>
                <w:kern w:val="2"/>
                <w:sz w:val="24"/>
                <w:szCs w:val="24"/>
              </w:rPr>
              <w:t>1</w:t>
            </w:r>
            <w:r>
              <w:rPr>
                <w:rFonts w:ascii="华文仿宋" w:hAnsi="华文仿宋" w:eastAsia="华文仿宋" w:cs="华文仿宋"/>
                <w:bCs/>
                <w:kern w:val="2"/>
                <w:sz w:val="24"/>
                <w:szCs w:val="24"/>
              </w:rPr>
              <w:t>36</w:t>
            </w:r>
          </w:p>
        </w:tc>
      </w:tr>
      <w:tr w14:paraId="602A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4" w:type="dxa"/>
            <w:gridSpan w:val="2"/>
            <w:vAlign w:val="center"/>
          </w:tcPr>
          <w:p w14:paraId="19337BA2">
            <w:pPr>
              <w:widowControl/>
              <w:adjustRightInd w:val="0"/>
              <w:snapToGrid w:val="0"/>
              <w:spacing w:after="0" w:line="312" w:lineRule="auto"/>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总</w:t>
            </w:r>
            <w:r>
              <w:rPr>
                <w:rFonts w:hint="eastAsia" w:ascii="华文仿宋" w:hAnsi="华文仿宋" w:eastAsia="华文仿宋" w:cs="华文仿宋"/>
                <w:kern w:val="2"/>
                <w:sz w:val="24"/>
                <w:szCs w:val="24"/>
                <w:lang w:eastAsia="zh-CN"/>
              </w:rPr>
              <w:t>学时</w:t>
            </w:r>
          </w:p>
        </w:tc>
        <w:tc>
          <w:tcPr>
            <w:tcW w:w="1779" w:type="dxa"/>
            <w:gridSpan w:val="3"/>
            <w:vAlign w:val="center"/>
          </w:tcPr>
          <w:p w14:paraId="40F4D0E9">
            <w:pPr>
              <w:widowControl/>
              <w:adjustRightInd w:val="0"/>
              <w:snapToGrid w:val="0"/>
              <w:spacing w:after="0" w:line="312" w:lineRule="auto"/>
              <w:jc w:val="center"/>
              <w:rPr>
                <w:rFonts w:hint="eastAsia" w:ascii="华文仿宋" w:hAnsi="华文仿宋" w:eastAsia="华文仿宋" w:cs="华文仿宋"/>
                <w:bCs/>
                <w:kern w:val="2"/>
                <w:sz w:val="24"/>
                <w:szCs w:val="24"/>
                <w:lang w:eastAsia="zh-CN"/>
              </w:rPr>
            </w:pPr>
            <w:r>
              <w:rPr>
                <w:rFonts w:hint="eastAsia" w:ascii="华文仿宋" w:hAnsi="华文仿宋" w:eastAsia="华文仿宋" w:cs="华文仿宋"/>
                <w:bCs/>
                <w:kern w:val="2"/>
                <w:sz w:val="24"/>
                <w:szCs w:val="24"/>
                <w:lang w:eastAsia="zh-CN"/>
              </w:rPr>
              <w:t>432</w:t>
            </w:r>
          </w:p>
        </w:tc>
      </w:tr>
    </w:tbl>
    <w:p w14:paraId="6BE569A7">
      <w:pPr>
        <w:pStyle w:val="6"/>
        <w:adjustRightInd w:val="0"/>
        <w:snapToGrid w:val="0"/>
        <w:spacing w:line="480" w:lineRule="exact"/>
        <w:ind w:left="0" w:right="228"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二、课程要求</w:t>
      </w:r>
    </w:p>
    <w:p w14:paraId="54F6D8DE">
      <w:pPr>
        <w:pStyle w:val="6"/>
        <w:adjustRightInd w:val="0"/>
        <w:snapToGrid w:val="0"/>
        <w:spacing w:line="480" w:lineRule="exact"/>
        <w:ind w:left="369" w:right="225" w:firstLine="676"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pacing w:val="9"/>
          <w:sz w:val="32"/>
          <w:szCs w:val="32"/>
          <w:lang w:eastAsia="zh-CN"/>
        </w:rPr>
        <w:t>基础培训大纲知识点的培训要求以“了解”、</w:t>
      </w:r>
      <w:r>
        <w:rPr>
          <w:rFonts w:hint="eastAsia" w:ascii="华文仿宋" w:hAnsi="华文仿宋" w:eastAsia="华文仿宋" w:cs="华文仿宋"/>
          <w:spacing w:val="-2"/>
          <w:sz w:val="32"/>
          <w:szCs w:val="32"/>
          <w:lang w:eastAsia="zh-CN"/>
        </w:rPr>
        <w:t>“熟悉”、“掌握”来表示，具体含义</w:t>
      </w:r>
      <w:r>
        <w:rPr>
          <w:rFonts w:hint="eastAsia" w:ascii="华文仿宋" w:hAnsi="华文仿宋" w:eastAsia="华文仿宋" w:cs="华文仿宋"/>
          <w:spacing w:val="-4"/>
          <w:sz w:val="32"/>
          <w:szCs w:val="32"/>
          <w:lang w:eastAsia="zh-CN"/>
        </w:rPr>
        <w:t>如下：</w:t>
      </w:r>
    </w:p>
    <w:p w14:paraId="5AA76F59">
      <w:pPr>
        <w:pStyle w:val="6"/>
        <w:adjustRightInd w:val="0"/>
        <w:snapToGrid w:val="0"/>
        <w:spacing w:line="480" w:lineRule="exact"/>
        <w:ind w:left="0" w:right="207" w:firstLine="632" w:firstLineChars="200"/>
        <w:rPr>
          <w:rFonts w:hint="eastAsia" w:ascii="华文仿宋" w:hAnsi="华文仿宋" w:eastAsia="华文仿宋" w:cs="华文仿宋"/>
          <w:spacing w:val="-2"/>
          <w:sz w:val="32"/>
          <w:szCs w:val="32"/>
          <w:lang w:eastAsia="zh-CN"/>
        </w:rPr>
      </w:pPr>
      <w:r>
        <w:rPr>
          <w:rFonts w:hint="eastAsia" w:ascii="华文仿宋" w:hAnsi="华文仿宋" w:eastAsia="华文仿宋" w:cs="华文仿宋"/>
          <w:spacing w:val="-2"/>
          <w:sz w:val="32"/>
          <w:szCs w:val="32"/>
          <w:lang w:eastAsia="zh-CN"/>
        </w:rPr>
        <w:t>（一）“了解”：对培训内容有基本认识、基本理解、能够描述或列出关键要素等；</w:t>
      </w:r>
    </w:p>
    <w:p w14:paraId="1BF08A33">
      <w:pPr>
        <w:pStyle w:val="6"/>
        <w:adjustRightInd w:val="0"/>
        <w:snapToGrid w:val="0"/>
        <w:spacing w:line="480" w:lineRule="exact"/>
        <w:ind w:left="0" w:right="207" w:firstLine="632" w:firstLineChars="200"/>
        <w:rPr>
          <w:rFonts w:hint="eastAsia" w:ascii="华文仿宋" w:hAnsi="华文仿宋" w:eastAsia="华文仿宋" w:cs="华文仿宋"/>
          <w:spacing w:val="-2"/>
          <w:sz w:val="32"/>
          <w:szCs w:val="32"/>
          <w:lang w:eastAsia="zh-CN"/>
        </w:rPr>
      </w:pPr>
      <w:r>
        <w:rPr>
          <w:rFonts w:hint="eastAsia" w:ascii="华文仿宋" w:hAnsi="华文仿宋" w:eastAsia="华文仿宋" w:cs="华文仿宋"/>
          <w:spacing w:val="-2"/>
          <w:sz w:val="32"/>
          <w:szCs w:val="32"/>
          <w:lang w:eastAsia="zh-CN"/>
        </w:rPr>
        <w:t>（二）“熟悉”：能够记忆培训内容，理解培训内容的要求、原理和组成，对培训内容能进行分析应用等；</w:t>
      </w:r>
    </w:p>
    <w:p w14:paraId="013BC334">
      <w:pPr>
        <w:pStyle w:val="6"/>
        <w:adjustRightInd w:val="0"/>
        <w:snapToGrid w:val="0"/>
        <w:spacing w:line="480" w:lineRule="exact"/>
        <w:ind w:left="0" w:right="207" w:firstLine="632" w:firstLineChars="200"/>
        <w:rPr>
          <w:rFonts w:hint="eastAsia" w:ascii="华文仿宋" w:hAnsi="华文仿宋" w:eastAsia="华文仿宋" w:cs="华文仿宋"/>
          <w:spacing w:val="-2"/>
          <w:sz w:val="32"/>
          <w:szCs w:val="32"/>
          <w:lang w:eastAsia="zh-CN"/>
        </w:rPr>
      </w:pPr>
      <w:r>
        <w:rPr>
          <w:rFonts w:hint="eastAsia" w:ascii="华文仿宋" w:hAnsi="华文仿宋" w:eastAsia="华文仿宋" w:cs="华文仿宋"/>
          <w:spacing w:val="-2"/>
          <w:sz w:val="32"/>
          <w:szCs w:val="32"/>
          <w:lang w:eastAsia="zh-CN"/>
        </w:rPr>
        <w:t>（三）“掌握”：</w:t>
      </w:r>
      <w:r>
        <w:rPr>
          <w:rFonts w:hint="eastAsia" w:ascii="华文仿宋" w:hAnsi="华文仿宋" w:eastAsia="华文仿宋" w:cs="华文仿宋"/>
          <w:sz w:val="32"/>
          <w:szCs w:val="32"/>
          <w:lang w:eastAsia="zh-CN"/>
        </w:rPr>
        <w:t>能够快速和准确地应用所学知识和技能，</w:t>
      </w:r>
      <w:r>
        <w:rPr>
          <w:rFonts w:hint="eastAsia" w:ascii="华文仿宋" w:hAnsi="华文仿宋" w:eastAsia="华文仿宋" w:cs="华文仿宋"/>
          <w:spacing w:val="-2"/>
          <w:sz w:val="32"/>
          <w:szCs w:val="32"/>
          <w:lang w:eastAsia="zh-CN"/>
        </w:rPr>
        <w:t>根据不同情况</w:t>
      </w:r>
      <w:r>
        <w:rPr>
          <w:rFonts w:hint="eastAsia" w:ascii="华文仿宋" w:hAnsi="华文仿宋" w:eastAsia="华文仿宋" w:cs="华文仿宋"/>
          <w:sz w:val="32"/>
          <w:szCs w:val="32"/>
          <w:lang w:eastAsia="zh-CN"/>
        </w:rPr>
        <w:t>在正确理解的基础上加以运用，</w:t>
      </w:r>
      <w:r>
        <w:rPr>
          <w:rFonts w:hint="eastAsia" w:ascii="华文仿宋" w:hAnsi="华文仿宋" w:eastAsia="华文仿宋" w:cs="华文仿宋"/>
          <w:spacing w:val="-2"/>
          <w:sz w:val="32"/>
          <w:szCs w:val="32"/>
          <w:lang w:eastAsia="zh-CN"/>
        </w:rPr>
        <w:t>并能熟练地分析、判断并实施操作。</w:t>
      </w:r>
    </w:p>
    <w:p w14:paraId="3CFDC9B8">
      <w:pPr>
        <w:pStyle w:val="6"/>
        <w:adjustRightInd w:val="0"/>
        <w:snapToGrid w:val="0"/>
        <w:spacing w:line="480" w:lineRule="exact"/>
        <w:ind w:left="0"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三、课程大纲</w:t>
      </w:r>
    </w:p>
    <w:p w14:paraId="4778AE0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（一）空中交通管理基础</w:t>
      </w:r>
    </w:p>
    <w:p w14:paraId="715B7FF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空中交通管理基础最低教学时数为56学时（理论32学时，实践24学时），主要内容、知识点和培训要求如下：</w:t>
      </w:r>
    </w:p>
    <w:p w14:paraId="58BBCB2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044C288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（1）空中交通管理概论；</w:t>
      </w:r>
    </w:p>
    <w:p w14:paraId="370D479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（2）空域管理与分类；</w:t>
      </w:r>
    </w:p>
    <w:p w14:paraId="081B01C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（3）飞行规则与飞行计划；</w:t>
      </w:r>
    </w:p>
    <w:p w14:paraId="7D57D05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（4）程序管制基础；</w:t>
      </w:r>
    </w:p>
    <w:p w14:paraId="168BE25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（5）雷达管制与ADS-B监视基础；</w:t>
      </w:r>
    </w:p>
    <w:p w14:paraId="48A572B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（6）机场管制基础；</w:t>
      </w:r>
    </w:p>
    <w:p w14:paraId="1345F85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（7）告警服务与应急处置基础；</w:t>
      </w:r>
    </w:p>
    <w:p w14:paraId="77CF845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（8）机场管制模拟训练；</w:t>
      </w:r>
    </w:p>
    <w:p w14:paraId="5BBB636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（9）雷达管制模拟训练与ADS-B监视模拟训练；</w:t>
      </w:r>
    </w:p>
    <w:p w14:paraId="0D9BA82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（10）程序管制模拟训练。</w:t>
      </w:r>
    </w:p>
    <w:p w14:paraId="18E38BD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12D91B5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（1）掌握空中交通管理（ATM）的基本概念、目标与系统组成；</w:t>
      </w:r>
    </w:p>
    <w:p w14:paraId="56DFB1A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（2）掌握空域分类标准、本国空域结构及特殊空域管理规定；</w:t>
      </w:r>
    </w:p>
    <w:p w14:paraId="2230D0C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（3）掌握目视飞行规则与仪表飞行规则的核心区别及应用，掌握标准飞行计划的编组与处理流程；</w:t>
      </w:r>
    </w:p>
    <w:p w14:paraId="7E115D3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（4）掌握程序管制的基本原理、间隔标准、位置报告及管制许可发布程序；</w:t>
      </w:r>
    </w:p>
    <w:p w14:paraId="757E4D8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（5）掌握雷达管制基本原理、间隔标准及雷达识别与移交程序；理解ADS-B技术特点及其应用；</w:t>
      </w:r>
    </w:p>
    <w:p w14:paraId="177FFE4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（6）掌握机场管制职责、场面运行规则及起飞着陆管制程序；</w:t>
      </w:r>
    </w:p>
    <w:p w14:paraId="3D48D30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（7）掌握告警服务等级，了解紧急情况初始处置原则与信息通报流程；</w:t>
      </w:r>
    </w:p>
    <w:p w14:paraId="4BB2B8D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（8）通过模拟训练，掌握塔台对航空器放行、滑行、起飞、着陆的管制指挥与冲突调配技能；</w:t>
      </w:r>
    </w:p>
    <w:p w14:paraId="035F347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（9）通过模拟训练，掌握雷达识别、监控、引导及使用雷达间隔进行冲突调配的技能；熟悉ADS-B监视信息；</w:t>
      </w:r>
    </w:p>
    <w:p w14:paraId="59EEDFD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（10）通过模拟训练，掌握基于飞行进程单和位置报告的程序管制指挥与间隔调配方法。</w:t>
      </w:r>
    </w:p>
    <w:p w14:paraId="3447B04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（二）低空飞行组织与实施</w:t>
      </w:r>
    </w:p>
    <w:p w14:paraId="546AE40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低空飞行组织与实施最低教学时数为16学时，主要内容、知识点和培训要求如下：</w:t>
      </w:r>
    </w:p>
    <w:p w14:paraId="057E9DE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41BE50D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（1）低空航行基础知识；</w:t>
      </w:r>
    </w:p>
    <w:p w14:paraId="48A0309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（2）低空飞行的安全间隔规定；</w:t>
      </w:r>
    </w:p>
    <w:p w14:paraId="3738824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（3）低空飞行相关管理服务机构的职责；</w:t>
      </w:r>
    </w:p>
    <w:p w14:paraId="5E6F1EB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（4）低空飞行服务保障体系的基本要求；</w:t>
      </w:r>
    </w:p>
    <w:p w14:paraId="667410B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（5）通用航空运营企业的运行流程；</w:t>
      </w:r>
    </w:p>
    <w:p w14:paraId="656366D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（6）通用机场及起降点航行管理工作；</w:t>
      </w:r>
    </w:p>
    <w:p w14:paraId="5A79B07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（7）飞行服务站职能及运行流程；</w:t>
      </w:r>
    </w:p>
    <w:p w14:paraId="7D2E01D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（8）低空飞行的组织与实施；</w:t>
      </w:r>
    </w:p>
    <w:p w14:paraId="512A194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（9）低空飞行中特殊情况的处理。</w:t>
      </w:r>
    </w:p>
    <w:p w14:paraId="7A480A4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19B2ED3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（1）熟悉低空空域的属性、划分、分类、范围、飞行高度（层）、设施设备要求（如通信规范）等；</w:t>
      </w:r>
    </w:p>
    <w:p w14:paraId="6E55625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（2）了解低空飞行与保障相关单位，以及从业人员的</w:t>
      </w:r>
      <w:r>
        <w:rPr>
          <w:rFonts w:hint="eastAsia" w:ascii="华文仿宋" w:hAnsi="华文仿宋" w:eastAsia="华文仿宋" w:cs="华文仿宋"/>
          <w:sz w:val="32"/>
          <w:szCs w:val="32"/>
          <w:lang w:val="en-US" w:eastAsia="zh-CN"/>
        </w:rPr>
        <w:t>技术能力</w:t>
      </w:r>
      <w:r>
        <w:rPr>
          <w:rFonts w:hint="eastAsia" w:ascii="华文仿宋" w:hAnsi="华文仿宋" w:eastAsia="华文仿宋" w:cs="华文仿宋"/>
          <w:sz w:val="32"/>
          <w:szCs w:val="32"/>
          <w:lang w:eastAsia="zh-CN"/>
        </w:rPr>
        <w:t>要求与职责分工；</w:t>
      </w:r>
    </w:p>
    <w:p w14:paraId="717967F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（3）了解低空航空器（有人与无人驾驶航空器）的分类、典型机型的基本性能；</w:t>
      </w:r>
    </w:p>
    <w:p w14:paraId="531BEC3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（4）了解仪表飞行规则、目视飞行规则的间隔要求，了解国际民航组织、民航局有关低空飞行安全风险识别与防控措施的规定等；</w:t>
      </w:r>
    </w:p>
    <w:p w14:paraId="2A93111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（5）了解国家有关部门、民航局、地区（如市级/县级交通运输局）管理机构及职责，以及跨部门（如公安机关、气象部门、应急管理部门等）协同管理机构及职责；</w:t>
      </w:r>
    </w:p>
    <w:p w14:paraId="5755F4C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（6）了解美国、澳大利亚等发达国家通用航空发展保障概况，了解我国的低空保障发展现状；</w:t>
      </w:r>
    </w:p>
    <w:p w14:paraId="63BC9EE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（7）了解低空飞行服务保障体系（飞行计划、飞行气象、航行和飞行情报等）布局和功能定位；</w:t>
      </w:r>
    </w:p>
    <w:p w14:paraId="2A2B61C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（8）了解不同业务类型、不同运行场景通用航空公司的运营组织特点、运输业务、运行控制工作流程等；</w:t>
      </w:r>
    </w:p>
    <w:p w14:paraId="347CC7A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（9）熟悉通用机场及起降点的规划、选址、设计、建设以及运营等各阶段的主要事项；</w:t>
      </w:r>
    </w:p>
    <w:p w14:paraId="5700EF9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（10）了解通用机场及起降点起飞、降落的天气标准、最低运行标准，不同飞行阶段的运行管理工作等；</w:t>
      </w:r>
    </w:p>
    <w:p w14:paraId="1166406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（11）了解飞行服务站的工作职能，不同飞行阶段（飞行预先准备、直接准备、飞行实施和飞行结束阶段）的运行流程等；</w:t>
      </w:r>
    </w:p>
    <w:p w14:paraId="136E5A9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（12）熟悉低空空域使用、临时空域的申请与审批程序；了解低空飞行管理和管制程序；</w:t>
      </w:r>
    </w:p>
    <w:p w14:paraId="69229AB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（13）分析低空飞行事故案例，了解应急处置预案等。</w:t>
      </w:r>
    </w:p>
    <w:p w14:paraId="0D78E4E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（三）低空运行管理法规</w:t>
      </w:r>
    </w:p>
    <w:p w14:paraId="3251D24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低空运行法规最低教学时数为24学时，主要内容、知识点和培训要求如下：</w:t>
      </w:r>
    </w:p>
    <w:p w14:paraId="448355B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749B787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（1）我国航空法规体系；</w:t>
      </w:r>
    </w:p>
    <w:p w14:paraId="0696C30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（2）国外低空运行法规；</w:t>
      </w:r>
    </w:p>
    <w:p w14:paraId="0AFA1B5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（3）我国低空运行法规体系；</w:t>
      </w:r>
    </w:p>
    <w:p w14:paraId="3C32092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（4）空域管理相关法规；</w:t>
      </w:r>
    </w:p>
    <w:p w14:paraId="10D0405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（5）通用航空相关法律法规；</w:t>
      </w:r>
    </w:p>
    <w:p w14:paraId="6F2CD74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（6）无人驾驶航空器相关法律法规。</w:t>
      </w:r>
    </w:p>
    <w:p w14:paraId="3C0CF41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2A7A6F0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（1）掌握民航立法主体、立法权限，理解民航法规体系分类方法，掌握我国民航领域主要法律法规的框架、内容和应用领域；</w:t>
      </w:r>
    </w:p>
    <w:p w14:paraId="30ABBDE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（2）了解ICAO、美国、欧洲等国外低空运行管理法规体系，发展进展等；</w:t>
      </w:r>
    </w:p>
    <w:p w14:paraId="0D1CD6C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（3）熟悉我国低空运行法规体系、掌握民用无人驾驶航空法规的体系结构；</w:t>
      </w:r>
    </w:p>
    <w:p w14:paraId="32DC9F6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（4）熟悉和掌握我国空域管理法规体系。掌握空域管理条例、国家空域基础分类方法等空域有关法律法规的结构、内容，以及实施要求等；</w:t>
      </w:r>
    </w:p>
    <w:p w14:paraId="48BA233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熟悉和掌握通用航空法规体系。熟悉通用航空法规体系的基本结构；掌握通用航空飞行管理条例的结构、内容，以及空域申请和飞行计划申报等流程；掌握通用航空相关运行管理规章的结构、内容，以及实施要求等；</w:t>
      </w:r>
    </w:p>
    <w:p w14:paraId="1BBD4ED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熟悉和掌握无人驾驶航空器运行管理法规体系。熟悉无人驾驶航空器运行管理法规的基本结构；掌握无人驾驶航空器飞行管理暂行条例的结构、内容，以及空域申请和飞行计划申报等流程；掌握《民用无人驾驶航空器运行安全管理规则》（CCAR-92部）的结构、内容，以及实施要求等；</w:t>
      </w:r>
    </w:p>
    <w:p w14:paraId="073DC42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bookmarkStart w:id="33" w:name="_Hlk219265761"/>
      <w:r>
        <w:rPr>
          <w:rFonts w:ascii="华文仿宋" w:hAnsi="华文仿宋" w:eastAsia="华文仿宋" w:cs="华文仿宋"/>
          <w:sz w:val="32"/>
          <w:szCs w:val="32"/>
          <w:lang w:eastAsia="zh-CN"/>
        </w:rPr>
        <w:t>（</w:t>
      </w:r>
      <w:r>
        <w:rPr>
          <w:rFonts w:hint="eastAsia" w:ascii="华文仿宋" w:hAnsi="华文仿宋" w:eastAsia="华文仿宋" w:cs="华文仿宋"/>
          <w:sz w:val="32"/>
          <w:szCs w:val="32"/>
          <w:lang w:eastAsia="zh-CN"/>
        </w:rPr>
        <w:t>四</w:t>
      </w:r>
      <w:r>
        <w:rPr>
          <w:rFonts w:ascii="华文仿宋" w:hAnsi="华文仿宋" w:eastAsia="华文仿宋" w:cs="华文仿宋"/>
          <w:sz w:val="32"/>
          <w:szCs w:val="32"/>
          <w:lang w:eastAsia="zh-CN"/>
        </w:rPr>
        <w:t>）低空</w:t>
      </w:r>
      <w:r>
        <w:rPr>
          <w:rFonts w:hint="eastAsia" w:ascii="华文仿宋" w:hAnsi="华文仿宋" w:eastAsia="华文仿宋" w:cs="华文仿宋"/>
          <w:sz w:val="32"/>
          <w:szCs w:val="32"/>
          <w:lang w:eastAsia="zh-CN"/>
        </w:rPr>
        <w:t>飞行器系统及飞行原理</w:t>
      </w:r>
    </w:p>
    <w:p w14:paraId="18796BB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低空飞行器系统及飞行原理最低教学时数为32学时，主要内容、知识点和培训要求如下：</w:t>
      </w:r>
    </w:p>
    <w:p w14:paraId="0117F6E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112AFE6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（1）航空飞行原理基础，阐述固定翼、多旋翼等主流平台的飞行物理原理与大气环境基础；</w:t>
      </w:r>
    </w:p>
    <w:p w14:paraId="1AEC128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（2）无人机飞行性能与任务规划，分析关键性能参数，建立性能与任务规划、安全运行之间的关联；</w:t>
      </w:r>
    </w:p>
    <w:p w14:paraId="3A310B8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（3）无人机系统组成与工作原理，系统讲解无人机动力、导航、通信、任务载荷及发射回收等分系统的功能与原理；</w:t>
      </w:r>
    </w:p>
    <w:p w14:paraId="5E1CA07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（4）飞行控制系统（FCS）深度解析，深入剖析飞控系统的硬件架构、核心算法（如传感器融合、控制律）及各类飞行模式逻辑；</w:t>
      </w:r>
    </w:p>
    <w:p w14:paraId="36C75A2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（5）综合应用与前沿展望，介绍系统联调、安全检查流程及行业前沿技术发展概览。</w:t>
      </w:r>
    </w:p>
    <w:p w14:paraId="60FF294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6FE810C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（1）掌握国际标准大气的基本概念及与飞行相关的气动参数；</w:t>
      </w:r>
    </w:p>
    <w:p w14:paraId="6765B01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（2）掌握固定翼飞行原理与多旋翼飞行原理；了解直升机、复合翼等其它构型的基本工作模式；</w:t>
      </w:r>
    </w:p>
    <w:p w14:paraId="3592F1F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（3）熟悉最大起飞重量、续航时间、航程、实用升限、最大速度、抗风能力等关键性能参数的定义与意义；</w:t>
      </w:r>
    </w:p>
    <w:p w14:paraId="320424E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（4）掌握基于无人机性能包线识别安全运行边界的方法，并能应用性能数据进行基本的任务规划；</w:t>
      </w:r>
    </w:p>
    <w:p w14:paraId="65652CC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了解无人机系统（UAS）的整体组成框架；熟悉动力系统、导航系统、通信系统（数据链）、任务载荷系统的工作原理；熟悉惯性测量单元（IMU）中加速度计、陀螺仪、磁力计的基本作用；了解各类无人机的典型发射与回收方式；</w:t>
      </w:r>
    </w:p>
    <w:p w14:paraId="200DADC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（6）熟悉飞控系统（FCS）的硬件组成与架构；了解飞控软件中传感器数据融合与控制律（如PID）的基础概念；掌握无人机常见飞行模式（如手动、自稳、定点、任务、返航）的工作原理与切换逻辑；</w:t>
      </w:r>
    </w:p>
    <w:p w14:paraId="55A5EF4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（7）掌握利用地面站软件与飞控进行交互（参数设置、航点规划、状态监控）的方法；掌握飞控系统常见故障的初步诊断思路及相应的自动安全策略（如返航、降落）；</w:t>
      </w:r>
    </w:p>
    <w:p w14:paraId="25F8B5C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（8）了解无人机系统联调的基本流程与飞行前安全检查的核心项目；</w:t>
      </w:r>
    </w:p>
    <w:p w14:paraId="7C004ED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（9）了解人工智能集成、集群控制、先进避障等无人机前沿技术发展趋势。</w:t>
      </w:r>
    </w:p>
    <w:bookmarkEnd w:id="33"/>
    <w:p w14:paraId="6928E68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（五）低空飞行服务设备与系统</w:t>
      </w:r>
    </w:p>
    <w:p w14:paraId="68C512C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低空飞行服务设备与系统最低教学时数为16学时，主要内容、知识点和培训要求如下：</w:t>
      </w:r>
    </w:p>
    <w:p w14:paraId="6877A6C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52A67F2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（1）通信设备；</w:t>
      </w:r>
    </w:p>
    <w:p w14:paraId="1CF38EA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（2）导航设备；</w:t>
      </w:r>
    </w:p>
    <w:p w14:paraId="60DD7E7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（3）监视设备；</w:t>
      </w:r>
    </w:p>
    <w:p w14:paraId="526CAC6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（4）低空飞行服务平台；</w:t>
      </w:r>
    </w:p>
    <w:p w14:paraId="108AF52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（5）民航局UOM平台；</w:t>
      </w:r>
    </w:p>
    <w:p w14:paraId="53C9433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364CA42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（1）了解传统民航通信、导航、监视的相关内容及相关规章；</w:t>
      </w:r>
    </w:p>
    <w:p w14:paraId="3CCA254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（2）掌握各类低空通信、导航、监视设施的工作原理；</w:t>
      </w:r>
    </w:p>
    <w:p w14:paraId="3FF69A8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（3）掌握各类低空通信、导航、监视设施的核心作用；</w:t>
      </w:r>
    </w:p>
    <w:p w14:paraId="73B2F06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（4）理解各类低空通信、导航、监视设施的技术特点；</w:t>
      </w:r>
    </w:p>
    <w:p w14:paraId="34E674D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（5）理解各类低空通信、导航、监视设施的应用场景；</w:t>
      </w:r>
    </w:p>
    <w:p w14:paraId="220AF6B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（6）掌握低空飞行服务信息平台布局定位和架构；</w:t>
      </w:r>
    </w:p>
    <w:p w14:paraId="43C4C79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（7）掌握低空飞行服务信息平台功能要求；</w:t>
      </w:r>
    </w:p>
    <w:p w14:paraId="0F3B080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（8）了解网络信息安全、信息管理方面知识；</w:t>
      </w:r>
    </w:p>
    <w:p w14:paraId="62C142F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（9）掌握民航局UOM平台的基本要求和使用方法，掌握使用UOM平台开展无人驾驶航空器空域申请、飞行计划审批等相关使用方法和要求。</w:t>
      </w:r>
    </w:p>
    <w:p w14:paraId="68DD366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（六）低空气象服务</w:t>
      </w:r>
    </w:p>
    <w:p w14:paraId="565902D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低空气象服务最低教学时数为32学时，主要内容、知识点和培训要求如下：</w:t>
      </w:r>
    </w:p>
    <w:p w14:paraId="0A328E0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2A69121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（1）低空大气物理基础；</w:t>
      </w:r>
    </w:p>
    <w:p w14:paraId="25BEC2F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（2）低空典型天气现象；</w:t>
      </w:r>
    </w:p>
    <w:p w14:paraId="16C3753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（3）低空局地气候及典型天气系统；</w:t>
      </w:r>
    </w:p>
    <w:p w14:paraId="3EF1A76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（4）低空气象监测技术；</w:t>
      </w:r>
    </w:p>
    <w:p w14:paraId="42D5206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（5）低空气象预报与预警；</w:t>
      </w:r>
    </w:p>
    <w:p w14:paraId="7020FB6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（6）低空气象信息服务；</w:t>
      </w:r>
    </w:p>
    <w:p w14:paraId="70C119B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（7）低空气象风险评估与决策。</w:t>
      </w:r>
    </w:p>
    <w:p w14:paraId="6CAED73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60BD5F7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（1）理解基本气象要素和含义；</w:t>
      </w:r>
    </w:p>
    <w:p w14:paraId="6163FEF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（2）掌握低空典型天气现象特征及演变规律；</w:t>
      </w:r>
    </w:p>
    <w:p w14:paraId="6AB2EB0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（3）了解低空局地气候及典型天气系统；</w:t>
      </w:r>
    </w:p>
    <w:p w14:paraId="4E7B406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（4）熟悉低空气象监测、预报方法；</w:t>
      </w:r>
    </w:p>
    <w:p w14:paraId="02B2D35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（5）了解国家和航空气象服务的机构与职责；</w:t>
      </w:r>
    </w:p>
    <w:p w14:paraId="560EBEF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（6）掌握飞行服务站提供的航空气象服务；</w:t>
      </w:r>
    </w:p>
    <w:p w14:paraId="0301864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（7）掌握主要气象服务产品的释读与分析；</w:t>
      </w:r>
    </w:p>
    <w:p w14:paraId="3608B51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（8）了解飞行气象情报的发布与交换；</w:t>
      </w:r>
    </w:p>
    <w:p w14:paraId="7EB27AA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（9）理解重要天气风险评估与应对决策。</w:t>
      </w:r>
    </w:p>
    <w:p w14:paraId="117CDB7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（七）低空空域规划与实践</w:t>
      </w:r>
    </w:p>
    <w:p w14:paraId="4C40B46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低空空域规划与实践最低教学时数为32学时，其中理论24学时，实操8学时。主要内容、知识点和培训要求如下：</w:t>
      </w:r>
    </w:p>
    <w:p w14:paraId="0D289A3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w:t>
      </w:r>
      <w:r>
        <w:rPr>
          <w:rFonts w:hint="eastAsia" w:ascii="华文仿宋" w:hAnsi="华文仿宋" w:eastAsia="华文仿宋" w:cs="华文仿宋"/>
          <w:sz w:val="32"/>
          <w:szCs w:val="32"/>
          <w:lang w:eastAsia="zh-CN"/>
        </w:rPr>
        <w:tab/>
      </w:r>
      <w:r>
        <w:rPr>
          <w:rFonts w:hint="eastAsia" w:ascii="华文仿宋" w:hAnsi="华文仿宋" w:eastAsia="华文仿宋" w:cs="华文仿宋"/>
          <w:sz w:val="32"/>
          <w:szCs w:val="32"/>
          <w:lang w:eastAsia="zh-CN"/>
        </w:rPr>
        <w:t>主要内容</w:t>
      </w:r>
    </w:p>
    <w:p w14:paraId="2419DE3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（1）低空空域划设现状；</w:t>
      </w:r>
    </w:p>
    <w:p w14:paraId="48385DD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（2）低空空域划设基础知识和方法；</w:t>
      </w:r>
    </w:p>
    <w:p w14:paraId="1AFC8E9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（3）低空航路规划关键要素和方法；</w:t>
      </w:r>
    </w:p>
    <w:p w14:paraId="1F51BCB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（4）起降点布局设计；</w:t>
      </w:r>
    </w:p>
    <w:p w14:paraId="75CDFDC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（5）低空空域规划设计实践；</w:t>
      </w:r>
    </w:p>
    <w:p w14:paraId="6DA5CD0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（6）低空航路网设计实践。</w:t>
      </w:r>
    </w:p>
    <w:p w14:paraId="317A393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44A7C72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（1）了解我国空域管理历史沿革，国际空域管理概要；</w:t>
      </w:r>
    </w:p>
    <w:p w14:paraId="29E6069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（2）理解主要低空相关的空域等级和空域类型；</w:t>
      </w:r>
    </w:p>
    <w:p w14:paraId="222F9BF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（3）掌握空域分类方法和划设原则；</w:t>
      </w:r>
    </w:p>
    <w:p w14:paraId="09B5402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（4）掌握低空航路的划设方法；</w:t>
      </w:r>
    </w:p>
    <w:p w14:paraId="693B4AE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（5）掌握起降点布局方法；</w:t>
      </w:r>
    </w:p>
    <w:p w14:paraId="5BCC3D3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（6）掌握AutoCAD使用方法，能够采用该软件进行空域划设和航路网划设。</w:t>
      </w:r>
    </w:p>
    <w:p w14:paraId="64B3DEC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w:t>
      </w:r>
      <w:r>
        <w:rPr>
          <w:rFonts w:hint="eastAsia" w:ascii="华文仿宋" w:hAnsi="华文仿宋" w:eastAsia="华文仿宋" w:cs="华文仿宋"/>
          <w:sz w:val="32"/>
          <w:szCs w:val="32"/>
          <w:lang w:eastAsia="zh-CN"/>
        </w:rPr>
        <w:t>八</w:t>
      </w:r>
      <w:r>
        <w:rPr>
          <w:rFonts w:ascii="华文仿宋" w:hAnsi="华文仿宋" w:eastAsia="华文仿宋" w:cs="华文仿宋"/>
          <w:sz w:val="32"/>
          <w:szCs w:val="32"/>
          <w:lang w:eastAsia="zh-CN"/>
        </w:rPr>
        <w:t>）低空</w:t>
      </w:r>
      <w:r>
        <w:rPr>
          <w:rFonts w:hint="eastAsia" w:ascii="华文仿宋" w:hAnsi="华文仿宋" w:eastAsia="华文仿宋" w:cs="华文仿宋"/>
          <w:sz w:val="32"/>
          <w:szCs w:val="32"/>
          <w:lang w:eastAsia="zh-CN"/>
        </w:rPr>
        <w:t>飞行程序设计</w:t>
      </w:r>
      <w:r>
        <w:rPr>
          <w:rFonts w:ascii="华文仿宋" w:hAnsi="华文仿宋" w:eastAsia="华文仿宋" w:cs="华文仿宋"/>
          <w:sz w:val="32"/>
          <w:szCs w:val="32"/>
          <w:lang w:eastAsia="zh-CN"/>
        </w:rPr>
        <w:t>与实践</w:t>
      </w:r>
    </w:p>
    <w:p w14:paraId="1AE7084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低空飞行程序设计与实践共24学时，其中理论16学时，实操8学时。主要内容、知识点和培训要求如下：</w:t>
      </w:r>
    </w:p>
    <w:p w14:paraId="1C76526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5FCA3F2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（1）固定翼航空器目视机动盘旋进近程序设计；</w:t>
      </w:r>
    </w:p>
    <w:p w14:paraId="7AE6B74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（2）直升机性能与直升机飞行场地技术标准；</w:t>
      </w:r>
    </w:p>
    <w:p w14:paraId="3970FC5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（3）直升机目视飞行程序设计；</w:t>
      </w:r>
    </w:p>
    <w:p w14:paraId="1E7AD38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（4）直升机传统仪表飞行程序设计；</w:t>
      </w:r>
    </w:p>
    <w:p w14:paraId="7F72EFA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（5）直升机PinS程序设计；</w:t>
      </w:r>
    </w:p>
    <w:p w14:paraId="5D7566D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（6）直升机目视飞行程序设计与PinS程序设计实操练习；</w:t>
      </w:r>
    </w:p>
    <w:p w14:paraId="4D9B94D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2CF77CF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（1）了解固定翼航空器无固定航迹的目视盘旋进近程序保护区与着陆标准制定，了解有特定航迹目视盘旋进近程序常用航迹、保护区及着陆标准制定；</w:t>
      </w:r>
    </w:p>
    <w:p w14:paraId="4987119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（2）掌握直升机空气动力学基础、操纵性、空气动力特性和直升机飞行场地技术标准；</w:t>
      </w:r>
    </w:p>
    <w:p w14:paraId="763FD84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（3）了解直升机目视起落航线设计及直升机目视航线飞行程序设计；</w:t>
      </w:r>
    </w:p>
    <w:p w14:paraId="119E0D0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（4）掌握直升机传统离场程序设计、非精密进场、进近程序设计及精密进近程序设计；</w:t>
      </w:r>
    </w:p>
    <w:p w14:paraId="40BE062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（5）了解RNP进离场程序一般准则，掌握直升机 PinS 离场程序设计、直升机 PinS进近程序设计、航径终结码及导航数据库；</w:t>
      </w:r>
    </w:p>
    <w:p w14:paraId="383728B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（6）设计直升机目视程序、PinS离场、进近程序，完成导航数据库编码；</w:t>
      </w:r>
    </w:p>
    <w:p w14:paraId="18B11B1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（九）低空航空情报数据管理</w:t>
      </w:r>
    </w:p>
    <w:p w14:paraId="1925DD0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低空航空情报数据管理最低教学时数为16学时，主要内容、知识点和培训要求如下：</w:t>
      </w:r>
    </w:p>
    <w:p w14:paraId="2D3C95F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058C744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（1）低空飞行活动相关的航空情报原始资料；</w:t>
      </w:r>
    </w:p>
    <w:p w14:paraId="7EF3A4D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（2）低空飞行活动相关的航空情报产品和数据；</w:t>
      </w:r>
    </w:p>
    <w:p w14:paraId="58C79BF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（3）低空航空情报数据模型及数据库体系结构；</w:t>
      </w:r>
    </w:p>
    <w:p w14:paraId="004151B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（4）低空航空情报数据库系统的安全性和完整性；</w:t>
      </w:r>
    </w:p>
    <w:p w14:paraId="49E6093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（5）低空飞行活动相关的航空情报业务系统；</w:t>
      </w:r>
    </w:p>
    <w:p w14:paraId="0D81B59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（6）低空飞行活动相关的飞行前服务和飞行后服务；</w:t>
      </w:r>
    </w:p>
    <w:p w14:paraId="0FEAF3A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（7）目视航图。</w:t>
      </w:r>
    </w:p>
    <w:p w14:paraId="2BACC4C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2352130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（1）理解为低空飞行活动提供航空情报服务的相关机构职责；</w:t>
      </w:r>
    </w:p>
    <w:p w14:paraId="36944AE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（2）理解低空飞行活动相关的航空情报原始资料；</w:t>
      </w:r>
    </w:p>
    <w:p w14:paraId="4CD8520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（3）掌握低空飞行活动相关的航空情报产品和数据；</w:t>
      </w:r>
    </w:p>
    <w:p w14:paraId="52F4951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（4）理解低空航空情报数据模型及数据库体系结构；</w:t>
      </w:r>
    </w:p>
    <w:p w14:paraId="253FCD2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（5）了解低空航空情报数据库系统的安全性和完整性；</w:t>
      </w:r>
    </w:p>
    <w:p w14:paraId="5A87B1E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（6）掌握低空飞行活动相关的航空情报业务系统；</w:t>
      </w:r>
    </w:p>
    <w:p w14:paraId="0D5A288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（7）掌握低空飞行活动相关的飞行前服务和飞行后服务；</w:t>
      </w:r>
    </w:p>
    <w:p w14:paraId="4C22765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（8）了解航空资料定期颁发制；</w:t>
      </w:r>
    </w:p>
    <w:p w14:paraId="3104F30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（9）了解国内外目视航图产品。</w:t>
      </w:r>
    </w:p>
    <w:p w14:paraId="5483B5D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w:t>
      </w:r>
      <w:r>
        <w:rPr>
          <w:rFonts w:hint="eastAsia" w:ascii="华文仿宋" w:hAnsi="华文仿宋" w:eastAsia="华文仿宋" w:cs="华文仿宋"/>
          <w:sz w:val="32"/>
          <w:szCs w:val="32"/>
          <w:lang w:eastAsia="zh-CN"/>
        </w:rPr>
        <w:t>十</w:t>
      </w:r>
      <w:r>
        <w:rPr>
          <w:rFonts w:ascii="华文仿宋" w:hAnsi="华文仿宋" w:eastAsia="华文仿宋" w:cs="华文仿宋"/>
          <w:sz w:val="32"/>
          <w:szCs w:val="32"/>
          <w:lang w:eastAsia="zh-CN"/>
        </w:rPr>
        <w:t>）低空航行地理信息系统</w:t>
      </w:r>
    </w:p>
    <w:p w14:paraId="30C77D7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低空航行地理信息系统最低教学时数为16学时，主要内容、知识点和培训要求如下：</w:t>
      </w:r>
    </w:p>
    <w:p w14:paraId="675B213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4E08E10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（1）GIS基本概念；</w:t>
      </w:r>
    </w:p>
    <w:p w14:paraId="4C0BF18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（2）地球空间参考，空间数据投影；</w:t>
      </w:r>
    </w:p>
    <w:p w14:paraId="0EC86AD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（3）空间坐标转换；</w:t>
      </w:r>
    </w:p>
    <w:p w14:paraId="1BE7001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（4）矢量与栅格数据结构概述，空间数据库；</w:t>
      </w:r>
    </w:p>
    <w:p w14:paraId="4B34B14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 GIS低空空间分析模式；</w:t>
      </w:r>
    </w:p>
    <w:p w14:paraId="1E3BDDB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（6）低空航行GIS应用。</w:t>
      </w:r>
    </w:p>
    <w:p w14:paraId="2C12504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 知识点和培训要求</w:t>
      </w:r>
    </w:p>
    <w:p w14:paraId="32F3DDA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（1）了解GIS 的基本概念，功能，发展概况；</w:t>
      </w:r>
    </w:p>
    <w:p w14:paraId="2BA0E5E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（2）理解地球空间参考的基本定义，掌握空间数据的投影方法；</w:t>
      </w:r>
    </w:p>
    <w:p w14:paraId="4E759E0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（3）掌握空间坐标转换的基本原理；</w:t>
      </w:r>
    </w:p>
    <w:p w14:paraId="1F1FC90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（4）掌握矢量和栅格数据结构的区别和转换规则；</w:t>
      </w:r>
    </w:p>
    <w:p w14:paraId="7A29545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（5）掌握GIS空间分析的基本类型，低空空间分析方法；</w:t>
      </w:r>
    </w:p>
    <w:p w14:paraId="6FA95CB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（6）掌握GIS在低空空域、航路规划中的使用方法。</w:t>
      </w:r>
    </w:p>
    <w:p w14:paraId="4BF5EE6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（十一）低空空中交通服务</w:t>
      </w:r>
    </w:p>
    <w:p w14:paraId="0A5D459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低空空中交通服务最低教学时数为24学时，主要内容、知识点和培训要求如下：</w:t>
      </w:r>
    </w:p>
    <w:p w14:paraId="09195F1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69F7E00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（1）飞行任务的审批与管理；</w:t>
      </w:r>
    </w:p>
    <w:p w14:paraId="45057C6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（2）飞行空域的申请与使用；</w:t>
      </w:r>
    </w:p>
    <w:p w14:paraId="6122994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（3）飞行计划的申报；</w:t>
      </w:r>
    </w:p>
    <w:p w14:paraId="622048A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（4）运行保障确认流程和航空器放行流程；</w:t>
      </w:r>
    </w:p>
    <w:p w14:paraId="6B1DD7C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（5）管制服务；</w:t>
      </w:r>
    </w:p>
    <w:p w14:paraId="021B6F4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（6）监视服务；</w:t>
      </w:r>
    </w:p>
    <w:p w14:paraId="15D0410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（7）告警服务；</w:t>
      </w:r>
    </w:p>
    <w:p w14:paraId="0734FEC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（8）运行协调；</w:t>
      </w:r>
    </w:p>
    <w:p w14:paraId="051FDF5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（9）不正常处置；</w:t>
      </w:r>
    </w:p>
    <w:p w14:paraId="4C0D0BE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（10）飞行讲评。</w:t>
      </w:r>
    </w:p>
    <w:p w14:paraId="1950731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50A5C9E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（1）掌握低空飞行任务、飞行计划、低空空域的申请流程；</w:t>
      </w:r>
    </w:p>
    <w:p w14:paraId="41A0B53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（2）掌握低空飞行空管保障的相关内容；</w:t>
      </w:r>
    </w:p>
    <w:p w14:paraId="7ED42DA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（3）理解低空监视服务等内容；</w:t>
      </w:r>
    </w:p>
    <w:p w14:paraId="6A62147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（4）理解低空运行紧急、非紧急事件样例等内容；</w:t>
      </w:r>
    </w:p>
    <w:p w14:paraId="1BA711C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（5）了解运行统计相关要求；</w:t>
      </w:r>
    </w:p>
    <w:p w14:paraId="231C60D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（6）掌握通用航空飞行计划布置电报的结构并能准确解读；</w:t>
      </w:r>
    </w:p>
    <w:p w14:paraId="6CBCD78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（7）掌握常见空中交通服务格式、编组构成并能准确解读；</w:t>
      </w:r>
    </w:p>
    <w:p w14:paraId="1732DAA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（8）掌握常见空中交通服务电报的拍发要求；</w:t>
      </w:r>
    </w:p>
    <w:p w14:paraId="3C1D4AC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（9）掌握常见地名代码、AFTN收电地址；</w:t>
      </w:r>
    </w:p>
    <w:p w14:paraId="3DF9712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（10）掌握常见空中交通服务电报的类型、电报等级；</w:t>
      </w:r>
    </w:p>
    <w:p w14:paraId="46F1AA6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（11）了解飞行预报的格式并能准确解读；</w:t>
      </w:r>
    </w:p>
    <w:p w14:paraId="4A6A592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（12）掌握低空管制空域相关公告公布情况。</w:t>
      </w:r>
    </w:p>
    <w:p w14:paraId="73A5874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（十二）低空交通流量管理及仿真</w:t>
      </w:r>
    </w:p>
    <w:p w14:paraId="7C2EC7AF">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低空交通流量管理及仿真最低教学时数为16学时，主要内容、知识点和培训要求如下：</w:t>
      </w:r>
    </w:p>
    <w:p w14:paraId="429EE40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40D8858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（1）空中交通流量管理概述；</w:t>
      </w:r>
    </w:p>
    <w:p w14:paraId="7A0888CB">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（2）低空交通流特点与管理挑战；</w:t>
      </w:r>
    </w:p>
    <w:p w14:paraId="2DBEC14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（3）低空交通流量管理策略与技术；</w:t>
      </w:r>
    </w:p>
    <w:p w14:paraId="3CB4A4A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（4）交通仿真技术及其在低空的应用。</w:t>
      </w:r>
    </w:p>
    <w:p w14:paraId="2DD06AB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08E2CA2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（1）掌握空中交通流量管理（ATFM）的定义、目的及战略、预战术、战术三级管理阶段；</w:t>
      </w:r>
    </w:p>
    <w:p w14:paraId="72F1981D">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（2）掌握低空空域运行与交通流的主要特点，理解低空流量管理面临的特殊挑战；</w:t>
      </w:r>
    </w:p>
    <w:p w14:paraId="6534A43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（3）掌握地面等待、改航、排序等常用流量管理策略；了解适用于低空的微观管理措施及协同决策理念；</w:t>
      </w:r>
    </w:p>
    <w:p w14:paraId="7FA5B43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（4）了解交通仿真的类型、作用及其在低空空域规划、程序验证和流量分析中的应用价值。</w:t>
      </w:r>
    </w:p>
    <w:p w14:paraId="3EA19FE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（十三）低空运行安全管理与风险评估</w:t>
      </w:r>
    </w:p>
    <w:p w14:paraId="2F7B907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低空运行安全管理与评估最低教学时数为32学时，主要内容、知识点和培训要求如下：</w:t>
      </w:r>
    </w:p>
    <w:p w14:paraId="0F25ADEC">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1.主要内容</w:t>
      </w:r>
    </w:p>
    <w:p w14:paraId="705A105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w:t>
      </w:r>
      <w:r>
        <w:rPr>
          <w:rFonts w:ascii="华文仿宋" w:hAnsi="华文仿宋" w:eastAsia="华文仿宋" w:cs="华文仿宋"/>
          <w:sz w:val="32"/>
          <w:szCs w:val="32"/>
          <w:lang w:eastAsia="zh-CN"/>
        </w:rPr>
        <w:t>低空安全管理体系（SMS）基础</w:t>
      </w:r>
      <w:r>
        <w:rPr>
          <w:rFonts w:hint="eastAsia" w:ascii="华文仿宋" w:hAnsi="华文仿宋" w:eastAsia="华文仿宋" w:cs="华文仿宋"/>
          <w:sz w:val="32"/>
          <w:szCs w:val="32"/>
          <w:lang w:eastAsia="zh-CN"/>
        </w:rPr>
        <w:t>；</w:t>
      </w:r>
    </w:p>
    <w:p w14:paraId="3208F967">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w:t>
      </w:r>
      <w:r>
        <w:rPr>
          <w:rFonts w:ascii="华文仿宋" w:hAnsi="华文仿宋" w:eastAsia="华文仿宋" w:cs="华文仿宋"/>
          <w:sz w:val="32"/>
          <w:szCs w:val="32"/>
          <w:lang w:eastAsia="zh-CN"/>
        </w:rPr>
        <w:t>经典风险评估模型与方法论</w:t>
      </w:r>
      <w:r>
        <w:rPr>
          <w:rFonts w:hint="eastAsia" w:ascii="华文仿宋" w:hAnsi="华文仿宋" w:eastAsia="华文仿宋" w:cs="华文仿宋"/>
          <w:sz w:val="32"/>
          <w:szCs w:val="32"/>
          <w:lang w:eastAsia="zh-CN"/>
        </w:rPr>
        <w:t>；</w:t>
      </w:r>
    </w:p>
    <w:p w14:paraId="7CC7FE8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w:t>
      </w:r>
      <w:r>
        <w:rPr>
          <w:rFonts w:ascii="华文仿宋" w:hAnsi="华文仿宋" w:eastAsia="华文仿宋" w:cs="华文仿宋"/>
          <w:sz w:val="32"/>
          <w:szCs w:val="32"/>
          <w:lang w:eastAsia="zh-CN"/>
        </w:rPr>
        <w:t>定量风险评估理论与应用</w:t>
      </w:r>
      <w:r>
        <w:rPr>
          <w:rFonts w:hint="eastAsia" w:ascii="华文仿宋" w:hAnsi="华文仿宋" w:eastAsia="华文仿宋" w:cs="华文仿宋"/>
          <w:sz w:val="32"/>
          <w:szCs w:val="32"/>
          <w:lang w:eastAsia="zh-CN"/>
        </w:rPr>
        <w:t>；</w:t>
      </w:r>
    </w:p>
    <w:p w14:paraId="4AD0591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（4）低空运行典型风险评估</w:t>
      </w:r>
      <w:r>
        <w:rPr>
          <w:rFonts w:ascii="华文仿宋" w:hAnsi="华文仿宋" w:eastAsia="华文仿宋" w:cs="华文仿宋"/>
          <w:sz w:val="32"/>
          <w:szCs w:val="32"/>
          <w:lang w:eastAsia="zh-CN"/>
        </w:rPr>
        <w:t>案例</w:t>
      </w:r>
      <w:r>
        <w:rPr>
          <w:rFonts w:hint="eastAsia" w:ascii="华文仿宋" w:hAnsi="华文仿宋" w:eastAsia="华文仿宋" w:cs="华文仿宋"/>
          <w:sz w:val="32"/>
          <w:szCs w:val="32"/>
          <w:lang w:eastAsia="zh-CN"/>
        </w:rPr>
        <w:t>；</w:t>
      </w:r>
    </w:p>
    <w:p w14:paraId="7C3A7B45">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（5）安全信息报送。</w:t>
      </w:r>
    </w:p>
    <w:p w14:paraId="3B4C3284">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2.知识点和培训要求</w:t>
      </w:r>
    </w:p>
    <w:p w14:paraId="1BFA61E9">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w:t>
      </w:r>
      <w:r>
        <w:rPr>
          <w:rFonts w:ascii="华文仿宋" w:hAnsi="华文仿宋" w:eastAsia="华文仿宋" w:cs="华文仿宋"/>
          <w:sz w:val="32"/>
          <w:szCs w:val="32"/>
          <w:lang w:eastAsia="zh-CN"/>
        </w:rPr>
        <w:t>理解低空经济的国家战略意义，了解安全管理的演进历程，掌握ICAO SMS框架；了解安全政策的内涵，掌握风险管理的核心流程（危险源识别、风险分析、评价与控制）</w:t>
      </w:r>
      <w:r>
        <w:rPr>
          <w:rFonts w:hint="eastAsia" w:ascii="华文仿宋" w:hAnsi="华文仿宋" w:eastAsia="华文仿宋" w:cs="华文仿宋"/>
          <w:sz w:val="32"/>
          <w:szCs w:val="32"/>
          <w:lang w:eastAsia="zh-CN"/>
        </w:rPr>
        <w:t>；</w:t>
      </w:r>
    </w:p>
    <w:p w14:paraId="1BF9AD50">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w:t>
      </w:r>
      <w:r>
        <w:rPr>
          <w:rFonts w:ascii="华文仿宋" w:hAnsi="华文仿宋" w:eastAsia="华文仿宋" w:cs="华文仿宋"/>
          <w:sz w:val="32"/>
          <w:szCs w:val="32"/>
          <w:lang w:eastAsia="zh-CN"/>
        </w:rPr>
        <w:t>针对给定场景，选择并应用合适模型进行风险分析，读懂并绘制BowTie图、事故树/事件树；掌握SORA的标准化评估流程；能对简单无人机运行场景进行SORA评估</w:t>
      </w:r>
      <w:r>
        <w:rPr>
          <w:rFonts w:hint="eastAsia" w:ascii="华文仿宋" w:hAnsi="华文仿宋" w:eastAsia="华文仿宋" w:cs="华文仿宋"/>
          <w:sz w:val="32"/>
          <w:szCs w:val="32"/>
          <w:lang w:eastAsia="zh-CN"/>
        </w:rPr>
        <w:t>；</w:t>
      </w:r>
    </w:p>
    <w:p w14:paraId="23098043">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w:t>
      </w:r>
      <w:r>
        <w:rPr>
          <w:rFonts w:ascii="华文仿宋" w:hAnsi="华文仿宋" w:eastAsia="华文仿宋" w:cs="华文仿宋"/>
          <w:sz w:val="32"/>
          <w:szCs w:val="32"/>
          <w:lang w:eastAsia="zh-CN"/>
        </w:rPr>
        <w:t>能将实际工程参数转化为概率分布进行描述；理解Reich模型的物理意义和数学内涵；掌握关键参数的获取与计算方法；能设计蒙特卡洛仿真来评估无人机失效坠地风险；能编程实现简单仿真并对结果进行分析</w:t>
      </w:r>
      <w:r>
        <w:rPr>
          <w:rFonts w:hint="eastAsia" w:ascii="华文仿宋" w:hAnsi="华文仿宋" w:eastAsia="华文仿宋" w:cs="华文仿宋"/>
          <w:sz w:val="32"/>
          <w:szCs w:val="32"/>
          <w:lang w:eastAsia="zh-CN"/>
        </w:rPr>
        <w:t>；</w:t>
      </w:r>
    </w:p>
    <w:p w14:paraId="55397858">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w:t>
      </w:r>
      <w:r>
        <w:rPr>
          <w:rFonts w:ascii="华文仿宋" w:hAnsi="华文仿宋" w:eastAsia="华文仿宋" w:cs="华文仿宋"/>
          <w:sz w:val="32"/>
          <w:szCs w:val="32"/>
          <w:lang w:eastAsia="zh-CN"/>
        </w:rPr>
        <w:t>综合运用SMS、风险模型（BowTie, FTA, QRA）对复杂运行场景进行系统化安全评估</w:t>
      </w:r>
      <w:r>
        <w:rPr>
          <w:rFonts w:hint="eastAsia" w:ascii="华文仿宋" w:hAnsi="华文仿宋" w:eastAsia="华文仿宋" w:cs="华文仿宋"/>
          <w:sz w:val="32"/>
          <w:szCs w:val="32"/>
          <w:lang w:eastAsia="zh-CN"/>
        </w:rPr>
        <w:t>；</w:t>
      </w:r>
    </w:p>
    <w:p w14:paraId="2B285911">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（5）安全信息报送。</w:t>
      </w:r>
    </w:p>
    <w:p w14:paraId="2590C086">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bookmarkStart w:id="34" w:name="_Hlk203500395"/>
      <w:r>
        <w:rPr>
          <w:rFonts w:hint="eastAsia" w:ascii="华文仿宋" w:hAnsi="华文仿宋" w:eastAsia="华文仿宋" w:cs="华文仿宋"/>
          <w:sz w:val="32"/>
          <w:szCs w:val="32"/>
          <w:lang w:eastAsia="zh-CN"/>
        </w:rPr>
        <w:t>（十四）</w:t>
      </w:r>
      <w:r>
        <w:rPr>
          <w:rFonts w:hint="default" w:ascii="华文仿宋" w:hAnsi="华文仿宋" w:eastAsia="华文仿宋" w:cs="华文仿宋"/>
          <w:sz w:val="32"/>
          <w:szCs w:val="32"/>
          <w:lang w:val="en" w:eastAsia="zh-CN"/>
        </w:rPr>
        <w:t>有人驾驶航空器</w:t>
      </w:r>
      <w:r>
        <w:rPr>
          <w:rFonts w:hint="eastAsia" w:ascii="华文仿宋" w:hAnsi="华文仿宋" w:eastAsia="华文仿宋" w:cs="华文仿宋"/>
          <w:sz w:val="32"/>
          <w:szCs w:val="32"/>
          <w:lang w:eastAsia="zh-CN"/>
        </w:rPr>
        <w:t>低空飞行服务实践</w:t>
      </w:r>
    </w:p>
    <w:p w14:paraId="3EDF3DA2">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default" w:ascii="华文仿宋" w:hAnsi="华文仿宋" w:eastAsia="华文仿宋" w:cs="华文仿宋"/>
          <w:sz w:val="32"/>
          <w:szCs w:val="32"/>
          <w:lang w:val="en" w:eastAsia="zh-CN"/>
        </w:rPr>
        <w:t>有人驾驶航空器</w:t>
      </w:r>
      <w:r>
        <w:rPr>
          <w:rFonts w:hint="eastAsia" w:ascii="华文仿宋" w:hAnsi="华文仿宋" w:eastAsia="华文仿宋" w:cs="华文仿宋"/>
          <w:sz w:val="32"/>
          <w:szCs w:val="32"/>
          <w:lang w:eastAsia="zh-CN"/>
        </w:rPr>
        <w:t>低空飞行服务实践最低教学时数为4</w:t>
      </w:r>
      <w:r>
        <w:rPr>
          <w:rFonts w:ascii="华文仿宋" w:hAnsi="华文仿宋" w:eastAsia="华文仿宋" w:cs="华文仿宋"/>
          <w:sz w:val="32"/>
          <w:szCs w:val="32"/>
          <w:lang w:eastAsia="zh-CN"/>
        </w:rPr>
        <w:t>8</w:t>
      </w:r>
      <w:r>
        <w:rPr>
          <w:rFonts w:hint="eastAsia" w:ascii="华文仿宋" w:hAnsi="华文仿宋" w:eastAsia="华文仿宋" w:cs="华文仿宋"/>
          <w:sz w:val="32"/>
          <w:szCs w:val="32"/>
          <w:lang w:eastAsia="zh-CN"/>
        </w:rPr>
        <w:t>学时，共包括8个实践项目，项目名称、主要内容及学时要求见表2。其中综合实践需</w:t>
      </w:r>
      <w:r>
        <w:rPr>
          <w:rFonts w:ascii="华文仿宋" w:hAnsi="华文仿宋" w:eastAsia="华文仿宋" w:cs="华文仿宋"/>
          <w:sz w:val="32"/>
          <w:szCs w:val="32"/>
          <w:lang w:eastAsia="zh-CN"/>
        </w:rPr>
        <w:t>任选</w:t>
      </w:r>
      <w:r>
        <w:rPr>
          <w:rFonts w:hint="eastAsia" w:ascii="华文仿宋" w:hAnsi="华文仿宋" w:eastAsia="华文仿宋" w:cs="华文仿宋"/>
          <w:sz w:val="32"/>
          <w:szCs w:val="32"/>
          <w:lang w:eastAsia="zh-CN"/>
        </w:rPr>
        <w:t>四</w:t>
      </w:r>
      <w:r>
        <w:rPr>
          <w:rFonts w:ascii="华文仿宋" w:hAnsi="华文仿宋" w:eastAsia="华文仿宋" w:cs="华文仿宋"/>
          <w:sz w:val="32"/>
          <w:szCs w:val="32"/>
          <w:lang w:eastAsia="zh-CN"/>
        </w:rPr>
        <w:t>个不同类型的</w:t>
      </w:r>
      <w:r>
        <w:rPr>
          <w:rFonts w:hint="eastAsia" w:ascii="华文仿宋" w:hAnsi="华文仿宋" w:eastAsia="华文仿宋" w:cs="华文仿宋"/>
          <w:sz w:val="32"/>
          <w:szCs w:val="32"/>
          <w:lang w:eastAsia="zh-CN"/>
        </w:rPr>
        <w:t>有人机</w:t>
      </w:r>
      <w:r>
        <w:rPr>
          <w:rFonts w:ascii="华文仿宋" w:hAnsi="华文仿宋" w:eastAsia="华文仿宋" w:cs="华文仿宋"/>
          <w:sz w:val="32"/>
          <w:szCs w:val="32"/>
          <w:lang w:eastAsia="zh-CN"/>
        </w:rPr>
        <w:t>飞行任务，以此为基础设置模拟训练项目，可选飞行任务的类型</w:t>
      </w:r>
      <w:r>
        <w:rPr>
          <w:rFonts w:hint="eastAsia" w:ascii="华文仿宋" w:hAnsi="华文仿宋" w:eastAsia="华文仿宋" w:cs="华文仿宋"/>
          <w:sz w:val="32"/>
          <w:szCs w:val="32"/>
          <w:lang w:eastAsia="zh-CN"/>
        </w:rPr>
        <w:t>见</w:t>
      </w:r>
      <w:r>
        <w:rPr>
          <w:rFonts w:ascii="华文仿宋" w:hAnsi="华文仿宋" w:eastAsia="华文仿宋" w:cs="华文仿宋"/>
          <w:sz w:val="32"/>
          <w:szCs w:val="32"/>
          <w:lang w:eastAsia="zh-CN"/>
        </w:rPr>
        <w:t>表</w:t>
      </w:r>
      <w:r>
        <w:rPr>
          <w:rFonts w:hint="eastAsia" w:ascii="华文仿宋" w:hAnsi="华文仿宋" w:eastAsia="华文仿宋" w:cs="华文仿宋"/>
          <w:sz w:val="32"/>
          <w:szCs w:val="32"/>
          <w:lang w:eastAsia="zh-CN"/>
        </w:rPr>
        <w:t>3</w:t>
      </w:r>
      <w:r>
        <w:rPr>
          <w:rFonts w:ascii="华文仿宋" w:hAnsi="华文仿宋" w:eastAsia="华文仿宋" w:cs="华文仿宋"/>
          <w:sz w:val="32"/>
          <w:szCs w:val="32"/>
          <w:lang w:eastAsia="zh-CN"/>
        </w:rPr>
        <w:t>。训练内容涵盖针对特定飞行任务的全流程模拟服务，包括低空飞行空域/航线申请、低空飞行任务申请与审批、飞行计划申报、低空飞行航空情报服务、低空飞行气象服务、低空飞行动态监视以及低空飞行特情处置。</w:t>
      </w:r>
    </w:p>
    <w:p w14:paraId="39D7A966">
      <w:pPr>
        <w:pStyle w:val="6"/>
        <w:spacing w:before="240" w:after="240" w:line="394" w:lineRule="exact"/>
        <w:ind w:left="0"/>
        <w:jc w:val="center"/>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 xml:space="preserve">表2 </w:t>
      </w:r>
      <w:r>
        <w:rPr>
          <w:rFonts w:hint="default" w:ascii="华文仿宋" w:hAnsi="华文仿宋" w:eastAsia="华文仿宋" w:cs="华文仿宋"/>
          <w:b/>
          <w:bCs/>
          <w:sz w:val="32"/>
          <w:szCs w:val="32"/>
          <w:lang w:val="en" w:eastAsia="zh-CN"/>
        </w:rPr>
        <w:t>有人驾驶航空器</w:t>
      </w:r>
      <w:r>
        <w:rPr>
          <w:rFonts w:hint="eastAsia" w:ascii="华文仿宋" w:hAnsi="华文仿宋" w:eastAsia="华文仿宋" w:cs="华文仿宋"/>
          <w:b/>
          <w:bCs/>
          <w:sz w:val="32"/>
          <w:szCs w:val="32"/>
          <w:lang w:eastAsia="zh-CN"/>
        </w:rPr>
        <w:t>低空飞行服务实践项目列表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582"/>
        <w:gridCol w:w="1198"/>
        <w:gridCol w:w="4937"/>
      </w:tblGrid>
      <w:tr w14:paraId="4EDD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4739AA6A">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序号</w:t>
            </w:r>
          </w:p>
        </w:tc>
        <w:tc>
          <w:tcPr>
            <w:tcW w:w="1582" w:type="dxa"/>
          </w:tcPr>
          <w:p w14:paraId="7744F3E6">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项目名称</w:t>
            </w:r>
          </w:p>
        </w:tc>
        <w:tc>
          <w:tcPr>
            <w:tcW w:w="1198" w:type="dxa"/>
          </w:tcPr>
          <w:p w14:paraId="6082F807">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实践学时</w:t>
            </w:r>
          </w:p>
        </w:tc>
        <w:tc>
          <w:tcPr>
            <w:tcW w:w="4937" w:type="dxa"/>
          </w:tcPr>
          <w:p w14:paraId="259AE1DA">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主要内容</w:t>
            </w:r>
          </w:p>
        </w:tc>
      </w:tr>
      <w:tr w14:paraId="791A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70D43A54">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rPr>
              <w:t>1</w:t>
            </w:r>
          </w:p>
        </w:tc>
        <w:tc>
          <w:tcPr>
            <w:tcW w:w="1582" w:type="dxa"/>
          </w:tcPr>
          <w:p w14:paraId="589D146D">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全流程模拟演示</w:t>
            </w:r>
          </w:p>
        </w:tc>
        <w:tc>
          <w:tcPr>
            <w:tcW w:w="1198" w:type="dxa"/>
          </w:tcPr>
          <w:p w14:paraId="7CEA1891">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2393E7BB">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飞行前服务（飞行前讲解、飞行计划申报受理）</w:t>
            </w:r>
          </w:p>
          <w:p w14:paraId="328956BD">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飞行中服务（飞行中讲解和飞行情报服务、飞行中设备故障报告、飞行计划变更、飞行员气象报告、告警和救援服务、飞行计划实施报告）</w:t>
            </w:r>
          </w:p>
          <w:p w14:paraId="50303B0B">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飞行后服务（飞行员报告、飞行活动量统计、飞行计划完成报告）</w:t>
            </w:r>
          </w:p>
        </w:tc>
      </w:tr>
      <w:tr w14:paraId="5A83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7BD7D732">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rPr>
              <w:t>2</w:t>
            </w:r>
          </w:p>
        </w:tc>
        <w:tc>
          <w:tcPr>
            <w:tcW w:w="1582" w:type="dxa"/>
          </w:tcPr>
          <w:p w14:paraId="1E1B02C6">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目视航线划设</w:t>
            </w:r>
          </w:p>
        </w:tc>
        <w:tc>
          <w:tcPr>
            <w:tcW w:w="1198" w:type="dxa"/>
          </w:tcPr>
          <w:p w14:paraId="5EA8A911">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1E5F0B4E">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飞至训练空域的目视航线划设</w:t>
            </w:r>
          </w:p>
        </w:tc>
      </w:tr>
      <w:tr w14:paraId="04BC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9" w:type="dxa"/>
          </w:tcPr>
          <w:p w14:paraId="64F4508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rPr>
              <w:t>3</w:t>
            </w:r>
          </w:p>
        </w:tc>
        <w:tc>
          <w:tcPr>
            <w:tcW w:w="1582" w:type="dxa"/>
          </w:tcPr>
          <w:p w14:paraId="14295DDB">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飞行程序设计</w:t>
            </w:r>
          </w:p>
        </w:tc>
        <w:tc>
          <w:tcPr>
            <w:tcW w:w="1198" w:type="dxa"/>
          </w:tcPr>
          <w:p w14:paraId="64462E44">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359B8B08">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低空飞行程序设计</w:t>
            </w:r>
          </w:p>
        </w:tc>
      </w:tr>
      <w:tr w14:paraId="2363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7D48EB9B">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1582" w:type="dxa"/>
          </w:tcPr>
          <w:p w14:paraId="283BA983">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飞行计划</w:t>
            </w:r>
          </w:p>
        </w:tc>
        <w:tc>
          <w:tcPr>
            <w:tcW w:w="1198" w:type="dxa"/>
          </w:tcPr>
          <w:p w14:paraId="5DB44350">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3661EE75">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布置电报拍发、空中交通服务电报拍发</w:t>
            </w:r>
          </w:p>
        </w:tc>
      </w:tr>
      <w:tr w14:paraId="3D77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4A0A0E4E">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5</w:t>
            </w:r>
          </w:p>
        </w:tc>
        <w:tc>
          <w:tcPr>
            <w:tcW w:w="1582" w:type="dxa"/>
          </w:tcPr>
          <w:p w14:paraId="1D33507A">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飞行动态监控</w:t>
            </w:r>
          </w:p>
        </w:tc>
        <w:tc>
          <w:tcPr>
            <w:tcW w:w="1198" w:type="dxa"/>
          </w:tcPr>
          <w:p w14:paraId="1BFB6DC9">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4BA7DD60">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利用相应平台和设施，对有人驾驶航空器进行实时、连续、准确的身份识别、定位、跟踪与状态监控、对违规飞行活动发布预警</w:t>
            </w:r>
          </w:p>
        </w:tc>
      </w:tr>
      <w:tr w14:paraId="5AA6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0B212676">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6</w:t>
            </w:r>
          </w:p>
        </w:tc>
        <w:tc>
          <w:tcPr>
            <w:tcW w:w="1582" w:type="dxa"/>
          </w:tcPr>
          <w:p w14:paraId="5107733E">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客户化气象产品及讲解</w:t>
            </w:r>
          </w:p>
        </w:tc>
        <w:tc>
          <w:tcPr>
            <w:tcW w:w="1198" w:type="dxa"/>
          </w:tcPr>
          <w:p w14:paraId="3818FB5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1C456D8B">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天气概况、当前天气状况、不利天气条件、航路天气预报、目的地天气预报</w:t>
            </w:r>
          </w:p>
        </w:tc>
      </w:tr>
      <w:tr w14:paraId="47E3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9" w:type="dxa"/>
          </w:tcPr>
          <w:p w14:paraId="5B92796E">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7</w:t>
            </w:r>
          </w:p>
        </w:tc>
        <w:tc>
          <w:tcPr>
            <w:tcW w:w="1582" w:type="dxa"/>
          </w:tcPr>
          <w:p w14:paraId="18C3A468">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客户化情报产品及讲解</w:t>
            </w:r>
          </w:p>
        </w:tc>
        <w:tc>
          <w:tcPr>
            <w:tcW w:w="1198" w:type="dxa"/>
          </w:tcPr>
          <w:p w14:paraId="25E8E33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4937" w:type="dxa"/>
          </w:tcPr>
          <w:p w14:paraId="6EFC3830">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飞行任务飞经空域的情况、航线的相关信息、附近机场的信息、地形和障碍物的信息以及相关航行通告</w:t>
            </w:r>
          </w:p>
        </w:tc>
      </w:tr>
      <w:tr w14:paraId="2059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tcPr>
          <w:p w14:paraId="7BB8D5EA">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8</w:t>
            </w:r>
          </w:p>
        </w:tc>
        <w:tc>
          <w:tcPr>
            <w:tcW w:w="1582" w:type="dxa"/>
          </w:tcPr>
          <w:p w14:paraId="1255CC3D">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综合实践</w:t>
            </w:r>
          </w:p>
        </w:tc>
        <w:tc>
          <w:tcPr>
            <w:tcW w:w="1198" w:type="dxa"/>
          </w:tcPr>
          <w:p w14:paraId="5B7D11CE">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ascii="华文仿宋" w:hAnsi="华文仿宋" w:eastAsia="华文仿宋" w:cs="华文仿宋"/>
                <w:kern w:val="2"/>
                <w:lang w:eastAsia="zh-CN"/>
              </w:rPr>
              <w:t>20</w:t>
            </w:r>
          </w:p>
        </w:tc>
        <w:tc>
          <w:tcPr>
            <w:tcW w:w="4937" w:type="dxa"/>
          </w:tcPr>
          <w:p w14:paraId="328418D8">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飞行前准备阶段：飞行任务、空域以及飞行计划的申请与审批、气象评估、飞行安全评估、航空器评估、运行环境评估、起飞前报告等；</w:t>
            </w:r>
          </w:p>
          <w:p w14:paraId="6E66E0C7">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飞行实施：飞行动态监控、飞行过程风险评估、飞行过程应急处置等；</w:t>
            </w:r>
          </w:p>
          <w:p w14:paraId="0EAA385E">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飞行后管理：飞行后安全品质评估、飞行后总结、数据统计</w:t>
            </w:r>
          </w:p>
        </w:tc>
      </w:tr>
    </w:tbl>
    <w:p w14:paraId="088AAE84">
      <w:pPr>
        <w:spacing w:line="394" w:lineRule="exact"/>
        <w:jc w:val="center"/>
        <w:rPr>
          <w:rFonts w:hint="eastAsia" w:ascii="华文仿宋" w:hAnsi="华文仿宋" w:eastAsia="华文仿宋" w:cs="华文仿宋"/>
          <w:b/>
          <w:bCs/>
          <w:sz w:val="32"/>
          <w:szCs w:val="32"/>
          <w:lang w:eastAsia="zh-CN"/>
        </w:rPr>
      </w:pPr>
      <w:r>
        <w:rPr>
          <w:rFonts w:ascii="华文仿宋" w:hAnsi="华文仿宋" w:eastAsia="华文仿宋" w:cs="华文仿宋"/>
          <w:b/>
          <w:bCs/>
          <w:sz w:val="32"/>
          <w:szCs w:val="32"/>
          <w:lang w:eastAsia="zh-CN"/>
        </w:rPr>
        <w:t>表</w:t>
      </w:r>
      <w:r>
        <w:rPr>
          <w:rFonts w:hint="eastAsia" w:ascii="华文仿宋" w:hAnsi="华文仿宋" w:eastAsia="华文仿宋" w:cs="华文仿宋"/>
          <w:b/>
          <w:bCs/>
          <w:sz w:val="32"/>
          <w:szCs w:val="32"/>
          <w:lang w:eastAsia="zh-CN"/>
        </w:rPr>
        <w:t>3</w:t>
      </w:r>
      <w:r>
        <w:rPr>
          <w:rFonts w:ascii="华文仿宋" w:hAnsi="华文仿宋" w:eastAsia="华文仿宋" w:cs="华文仿宋"/>
          <w:b/>
          <w:bCs/>
          <w:sz w:val="32"/>
          <w:szCs w:val="32"/>
          <w:lang w:eastAsia="zh-CN"/>
        </w:rPr>
        <w:t xml:space="preserve"> 飞行服务分类</w:t>
      </w:r>
    </w:p>
    <w:tbl>
      <w:tblPr>
        <w:tblStyle w:val="18"/>
        <w:tblW w:w="84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3"/>
        <w:gridCol w:w="3166"/>
        <w:gridCol w:w="3401"/>
      </w:tblGrid>
      <w:tr w14:paraId="1C507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1923" w:type="dxa"/>
            <w:vAlign w:val="center"/>
          </w:tcPr>
          <w:p w14:paraId="2D0CA5FD">
            <w:pPr>
              <w:jc w:val="center"/>
              <w:rPr>
                <w:rFonts w:hint="eastAsia" w:ascii="华文仿宋" w:hAnsi="华文仿宋" w:eastAsia="华文仿宋" w:cs="华文仿宋"/>
                <w:sz w:val="24"/>
                <w:szCs w:val="24"/>
              </w:rPr>
            </w:pPr>
            <w:r>
              <w:rPr>
                <w:rFonts w:ascii="华文仿宋" w:hAnsi="华文仿宋" w:eastAsia="华文仿宋" w:cs="华文仿宋"/>
                <w:b/>
                <w:bCs/>
                <w:spacing w:val="-4"/>
                <w:sz w:val="24"/>
                <w:szCs w:val="24"/>
              </w:rPr>
              <w:t>个人娱乐类</w:t>
            </w:r>
          </w:p>
        </w:tc>
        <w:tc>
          <w:tcPr>
            <w:tcW w:w="3166" w:type="dxa"/>
            <w:vAlign w:val="center"/>
          </w:tcPr>
          <w:p w14:paraId="7BFEC56F">
            <w:pPr>
              <w:jc w:val="center"/>
              <w:rPr>
                <w:rFonts w:hint="eastAsia" w:ascii="华文仿宋" w:hAnsi="华文仿宋" w:eastAsia="华文仿宋" w:cs="华文仿宋"/>
                <w:sz w:val="24"/>
                <w:szCs w:val="24"/>
              </w:rPr>
            </w:pPr>
            <w:r>
              <w:rPr>
                <w:rFonts w:ascii="华文仿宋" w:hAnsi="华文仿宋" w:eastAsia="华文仿宋" w:cs="华文仿宋"/>
                <w:b/>
                <w:bCs/>
                <w:spacing w:val="-5"/>
                <w:sz w:val="24"/>
                <w:szCs w:val="24"/>
              </w:rPr>
              <w:t>商业用途类</w:t>
            </w:r>
          </w:p>
        </w:tc>
        <w:tc>
          <w:tcPr>
            <w:tcW w:w="3401" w:type="dxa"/>
            <w:vAlign w:val="center"/>
          </w:tcPr>
          <w:p w14:paraId="3183973A">
            <w:pPr>
              <w:jc w:val="center"/>
              <w:rPr>
                <w:rFonts w:hint="eastAsia" w:ascii="华文仿宋" w:hAnsi="华文仿宋" w:eastAsia="华文仿宋" w:cs="华文仿宋"/>
                <w:sz w:val="24"/>
                <w:szCs w:val="24"/>
              </w:rPr>
            </w:pPr>
            <w:r>
              <w:rPr>
                <w:rFonts w:ascii="华文仿宋" w:hAnsi="华文仿宋" w:eastAsia="华文仿宋" w:cs="华文仿宋"/>
                <w:b/>
                <w:bCs/>
                <w:spacing w:val="-5"/>
                <w:sz w:val="24"/>
                <w:szCs w:val="24"/>
              </w:rPr>
              <w:t>公共用途类</w:t>
            </w:r>
          </w:p>
        </w:tc>
      </w:tr>
      <w:tr w14:paraId="7533C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restart"/>
            <w:tcBorders>
              <w:bottom w:val="nil"/>
            </w:tcBorders>
            <w:vAlign w:val="center"/>
          </w:tcPr>
          <w:p w14:paraId="00DCBE27">
            <w:pPr>
              <w:jc w:val="center"/>
              <w:rPr>
                <w:rFonts w:hint="eastAsia" w:ascii="华文仿宋" w:hAnsi="华文仿宋" w:eastAsia="华文仿宋" w:cs="华文仿宋"/>
                <w:sz w:val="24"/>
                <w:szCs w:val="24"/>
              </w:rPr>
            </w:pPr>
            <w:r>
              <w:rPr>
                <w:rFonts w:ascii="华文仿宋" w:hAnsi="华文仿宋" w:eastAsia="华文仿宋" w:cs="华文仿宋"/>
                <w:spacing w:val="3"/>
                <w:sz w:val="24"/>
                <w:szCs w:val="24"/>
              </w:rPr>
              <w:t>个人娱乐</w:t>
            </w:r>
          </w:p>
        </w:tc>
        <w:tc>
          <w:tcPr>
            <w:tcW w:w="3166" w:type="dxa"/>
            <w:vAlign w:val="center"/>
          </w:tcPr>
          <w:p w14:paraId="3E6F9B59">
            <w:pPr>
              <w:jc w:val="center"/>
              <w:rPr>
                <w:rFonts w:hint="eastAsia" w:ascii="华文仿宋" w:hAnsi="华文仿宋" w:eastAsia="华文仿宋" w:cs="华文仿宋"/>
                <w:sz w:val="24"/>
                <w:szCs w:val="24"/>
              </w:rPr>
            </w:pPr>
            <w:r>
              <w:rPr>
                <w:rFonts w:ascii="华文仿宋" w:hAnsi="华文仿宋" w:eastAsia="华文仿宋" w:cs="华文仿宋"/>
                <w:spacing w:val="6"/>
                <w:sz w:val="24"/>
                <w:szCs w:val="24"/>
              </w:rPr>
              <w:t>试飞</w:t>
            </w:r>
          </w:p>
        </w:tc>
        <w:tc>
          <w:tcPr>
            <w:tcW w:w="3401" w:type="dxa"/>
            <w:vAlign w:val="center"/>
          </w:tcPr>
          <w:p w14:paraId="3CF08BF9">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违法建设巡查</w:t>
            </w:r>
          </w:p>
        </w:tc>
      </w:tr>
      <w:tr w14:paraId="10E10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923" w:type="dxa"/>
            <w:vMerge w:val="continue"/>
            <w:tcBorders>
              <w:top w:val="nil"/>
              <w:bottom w:val="nil"/>
            </w:tcBorders>
            <w:vAlign w:val="center"/>
          </w:tcPr>
          <w:p w14:paraId="322EB191">
            <w:pPr>
              <w:jc w:val="center"/>
              <w:rPr>
                <w:rFonts w:hint="eastAsia" w:ascii="华文仿宋" w:hAnsi="华文仿宋" w:eastAsia="华文仿宋" w:cs="华文仿宋"/>
                <w:sz w:val="24"/>
                <w:szCs w:val="24"/>
              </w:rPr>
            </w:pPr>
          </w:p>
        </w:tc>
        <w:tc>
          <w:tcPr>
            <w:tcW w:w="3166" w:type="dxa"/>
            <w:vAlign w:val="center"/>
          </w:tcPr>
          <w:p w14:paraId="482DC2EA">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训练飞行</w:t>
            </w:r>
          </w:p>
        </w:tc>
        <w:tc>
          <w:tcPr>
            <w:tcW w:w="3401" w:type="dxa"/>
            <w:vAlign w:val="center"/>
          </w:tcPr>
          <w:p w14:paraId="0A61082D">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海事巡查</w:t>
            </w:r>
          </w:p>
        </w:tc>
      </w:tr>
      <w:tr w14:paraId="2880D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923" w:type="dxa"/>
            <w:vMerge w:val="continue"/>
            <w:tcBorders>
              <w:top w:val="nil"/>
              <w:bottom w:val="nil"/>
            </w:tcBorders>
            <w:vAlign w:val="center"/>
          </w:tcPr>
          <w:p w14:paraId="7249977E">
            <w:pPr>
              <w:jc w:val="center"/>
              <w:rPr>
                <w:rFonts w:hint="eastAsia" w:ascii="华文仿宋" w:hAnsi="华文仿宋" w:eastAsia="华文仿宋" w:cs="华文仿宋"/>
                <w:sz w:val="24"/>
                <w:szCs w:val="24"/>
              </w:rPr>
            </w:pPr>
          </w:p>
        </w:tc>
        <w:tc>
          <w:tcPr>
            <w:tcW w:w="3166" w:type="dxa"/>
            <w:vAlign w:val="center"/>
          </w:tcPr>
          <w:p w14:paraId="46192287">
            <w:pPr>
              <w:jc w:val="center"/>
              <w:rPr>
                <w:rFonts w:hint="eastAsia" w:ascii="华文仿宋" w:hAnsi="华文仿宋" w:eastAsia="华文仿宋" w:cs="华文仿宋"/>
                <w:sz w:val="24"/>
                <w:szCs w:val="24"/>
              </w:rPr>
            </w:pPr>
            <w:r>
              <w:rPr>
                <w:rFonts w:ascii="华文仿宋" w:hAnsi="华文仿宋" w:eastAsia="华文仿宋" w:cs="华文仿宋"/>
                <w:spacing w:val="8"/>
                <w:sz w:val="24"/>
                <w:szCs w:val="24"/>
              </w:rPr>
              <w:t>转场(调机)</w:t>
            </w:r>
          </w:p>
        </w:tc>
        <w:tc>
          <w:tcPr>
            <w:tcW w:w="3401" w:type="dxa"/>
            <w:vAlign w:val="center"/>
          </w:tcPr>
          <w:p w14:paraId="5B92A894">
            <w:pPr>
              <w:jc w:val="center"/>
              <w:rPr>
                <w:rFonts w:hint="eastAsia" w:ascii="华文仿宋" w:hAnsi="华文仿宋" w:eastAsia="华文仿宋" w:cs="华文仿宋"/>
                <w:sz w:val="24"/>
                <w:szCs w:val="24"/>
                <w:lang w:eastAsia="zh-CN"/>
              </w:rPr>
            </w:pPr>
            <w:r>
              <w:rPr>
                <w:rFonts w:ascii="华文仿宋" w:hAnsi="华文仿宋" w:eastAsia="华文仿宋" w:cs="华文仿宋"/>
                <w:sz w:val="24"/>
                <w:szCs w:val="24"/>
                <w:lang w:eastAsia="zh-CN"/>
              </w:rPr>
              <w:t>汛期地质灾害抢险排查飞行</w:t>
            </w:r>
          </w:p>
        </w:tc>
      </w:tr>
      <w:tr w14:paraId="72426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923" w:type="dxa"/>
            <w:vMerge w:val="continue"/>
            <w:tcBorders>
              <w:top w:val="nil"/>
              <w:bottom w:val="nil"/>
            </w:tcBorders>
            <w:vAlign w:val="center"/>
          </w:tcPr>
          <w:p w14:paraId="7B552D87">
            <w:pPr>
              <w:jc w:val="center"/>
              <w:rPr>
                <w:rFonts w:hint="eastAsia" w:ascii="华文仿宋" w:hAnsi="华文仿宋" w:eastAsia="华文仿宋" w:cs="华文仿宋"/>
                <w:sz w:val="24"/>
                <w:szCs w:val="24"/>
                <w:lang w:eastAsia="zh-CN"/>
              </w:rPr>
            </w:pPr>
          </w:p>
        </w:tc>
        <w:tc>
          <w:tcPr>
            <w:tcW w:w="3166" w:type="dxa"/>
            <w:vAlign w:val="center"/>
          </w:tcPr>
          <w:p w14:paraId="73CE1C55">
            <w:pPr>
              <w:jc w:val="center"/>
              <w:rPr>
                <w:rFonts w:hint="eastAsia" w:ascii="华文仿宋" w:hAnsi="华文仿宋" w:eastAsia="华文仿宋" w:cs="华文仿宋"/>
                <w:sz w:val="24"/>
                <w:szCs w:val="24"/>
              </w:rPr>
            </w:pPr>
            <w:r>
              <w:rPr>
                <w:rFonts w:ascii="华文仿宋" w:hAnsi="华文仿宋" w:eastAsia="华文仿宋" w:cs="华文仿宋"/>
                <w:spacing w:val="3"/>
                <w:sz w:val="24"/>
                <w:szCs w:val="24"/>
              </w:rPr>
              <w:t>航空表演</w:t>
            </w:r>
          </w:p>
        </w:tc>
        <w:tc>
          <w:tcPr>
            <w:tcW w:w="3401" w:type="dxa"/>
            <w:vAlign w:val="center"/>
          </w:tcPr>
          <w:p w14:paraId="0E7B88FE">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科学实验</w:t>
            </w:r>
          </w:p>
        </w:tc>
      </w:tr>
      <w:tr w14:paraId="3E23B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923" w:type="dxa"/>
            <w:vMerge w:val="continue"/>
            <w:tcBorders>
              <w:top w:val="nil"/>
              <w:bottom w:val="nil"/>
            </w:tcBorders>
            <w:vAlign w:val="center"/>
          </w:tcPr>
          <w:p w14:paraId="786B5A75">
            <w:pPr>
              <w:jc w:val="center"/>
              <w:rPr>
                <w:rFonts w:hint="eastAsia" w:ascii="华文仿宋" w:hAnsi="华文仿宋" w:eastAsia="华文仿宋" w:cs="华文仿宋"/>
                <w:sz w:val="24"/>
                <w:szCs w:val="24"/>
              </w:rPr>
            </w:pPr>
          </w:p>
        </w:tc>
        <w:tc>
          <w:tcPr>
            <w:tcW w:w="3166" w:type="dxa"/>
            <w:vAlign w:val="center"/>
          </w:tcPr>
          <w:p w14:paraId="3432AE40">
            <w:pPr>
              <w:jc w:val="center"/>
              <w:rPr>
                <w:rFonts w:hint="eastAsia" w:ascii="华文仿宋" w:hAnsi="华文仿宋" w:eastAsia="华文仿宋" w:cs="华文仿宋"/>
                <w:sz w:val="24"/>
                <w:szCs w:val="24"/>
              </w:rPr>
            </w:pPr>
            <w:r>
              <w:rPr>
                <w:rFonts w:ascii="华文仿宋" w:hAnsi="华文仿宋" w:eastAsia="华文仿宋" w:cs="华文仿宋"/>
                <w:spacing w:val="3"/>
                <w:sz w:val="24"/>
                <w:szCs w:val="24"/>
              </w:rPr>
              <w:t>空中广告</w:t>
            </w:r>
          </w:p>
        </w:tc>
        <w:tc>
          <w:tcPr>
            <w:tcW w:w="3401" w:type="dxa"/>
            <w:vAlign w:val="center"/>
          </w:tcPr>
          <w:p w14:paraId="35F2D64B">
            <w:pPr>
              <w:jc w:val="center"/>
              <w:rPr>
                <w:rFonts w:hint="eastAsia" w:ascii="华文仿宋" w:hAnsi="华文仿宋" w:eastAsia="华文仿宋" w:cs="华文仿宋"/>
                <w:sz w:val="24"/>
                <w:szCs w:val="24"/>
              </w:rPr>
            </w:pPr>
            <w:r>
              <w:rPr>
                <w:rFonts w:ascii="华文仿宋" w:hAnsi="华文仿宋" w:eastAsia="华文仿宋" w:cs="华文仿宋"/>
                <w:spacing w:val="4"/>
                <w:sz w:val="24"/>
                <w:szCs w:val="24"/>
              </w:rPr>
              <w:t>海洋监测</w:t>
            </w:r>
          </w:p>
        </w:tc>
      </w:tr>
      <w:tr w14:paraId="5402C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29E3FB34">
            <w:pPr>
              <w:jc w:val="center"/>
              <w:rPr>
                <w:rFonts w:hint="eastAsia" w:ascii="华文仿宋" w:hAnsi="华文仿宋" w:eastAsia="华文仿宋" w:cs="华文仿宋"/>
                <w:sz w:val="24"/>
                <w:szCs w:val="24"/>
              </w:rPr>
            </w:pPr>
          </w:p>
        </w:tc>
        <w:tc>
          <w:tcPr>
            <w:tcW w:w="3166" w:type="dxa"/>
            <w:vAlign w:val="center"/>
          </w:tcPr>
          <w:p w14:paraId="4AFE90AD">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跳伞飞行服务</w:t>
            </w:r>
          </w:p>
        </w:tc>
        <w:tc>
          <w:tcPr>
            <w:tcW w:w="3401" w:type="dxa"/>
            <w:vAlign w:val="center"/>
          </w:tcPr>
          <w:p w14:paraId="1214FA24">
            <w:pPr>
              <w:jc w:val="center"/>
              <w:rPr>
                <w:rFonts w:hint="eastAsia" w:ascii="华文仿宋" w:hAnsi="华文仿宋" w:eastAsia="华文仿宋" w:cs="华文仿宋"/>
                <w:sz w:val="24"/>
                <w:szCs w:val="24"/>
              </w:rPr>
            </w:pPr>
            <w:r>
              <w:rPr>
                <w:rFonts w:ascii="华文仿宋" w:hAnsi="华文仿宋" w:eastAsia="华文仿宋" w:cs="华文仿宋"/>
                <w:spacing w:val="3"/>
                <w:sz w:val="24"/>
                <w:szCs w:val="24"/>
              </w:rPr>
              <w:t>城市消防</w:t>
            </w:r>
          </w:p>
        </w:tc>
      </w:tr>
      <w:tr w14:paraId="77F4F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0D5F49D7">
            <w:pPr>
              <w:jc w:val="center"/>
              <w:rPr>
                <w:rFonts w:hint="eastAsia" w:ascii="华文仿宋" w:hAnsi="华文仿宋" w:eastAsia="华文仿宋" w:cs="华文仿宋"/>
                <w:sz w:val="24"/>
                <w:szCs w:val="24"/>
              </w:rPr>
            </w:pPr>
          </w:p>
        </w:tc>
        <w:tc>
          <w:tcPr>
            <w:tcW w:w="3166" w:type="dxa"/>
            <w:vAlign w:val="center"/>
          </w:tcPr>
          <w:p w14:paraId="50E6E999">
            <w:pPr>
              <w:jc w:val="center"/>
              <w:rPr>
                <w:rFonts w:hint="eastAsia" w:ascii="华文仿宋" w:hAnsi="华文仿宋" w:eastAsia="华文仿宋" w:cs="华文仿宋"/>
                <w:sz w:val="24"/>
                <w:szCs w:val="24"/>
              </w:rPr>
            </w:pPr>
            <w:r>
              <w:rPr>
                <w:rFonts w:ascii="华文仿宋" w:hAnsi="华文仿宋" w:eastAsia="华文仿宋" w:cs="华文仿宋"/>
                <w:spacing w:val="4"/>
                <w:sz w:val="24"/>
                <w:szCs w:val="24"/>
              </w:rPr>
              <w:t>驾驶员培训</w:t>
            </w:r>
          </w:p>
        </w:tc>
        <w:tc>
          <w:tcPr>
            <w:tcW w:w="3401" w:type="dxa"/>
            <w:vAlign w:val="center"/>
          </w:tcPr>
          <w:p w14:paraId="7F210F28">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空中巡查</w:t>
            </w:r>
          </w:p>
        </w:tc>
      </w:tr>
      <w:tr w14:paraId="54C8C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923" w:type="dxa"/>
            <w:vMerge w:val="continue"/>
            <w:tcBorders>
              <w:top w:val="nil"/>
              <w:bottom w:val="nil"/>
            </w:tcBorders>
            <w:vAlign w:val="center"/>
          </w:tcPr>
          <w:p w14:paraId="34071C10">
            <w:pPr>
              <w:jc w:val="center"/>
              <w:rPr>
                <w:rFonts w:hint="eastAsia" w:ascii="华文仿宋" w:hAnsi="华文仿宋" w:eastAsia="华文仿宋" w:cs="华文仿宋"/>
                <w:sz w:val="24"/>
                <w:szCs w:val="24"/>
              </w:rPr>
            </w:pPr>
          </w:p>
        </w:tc>
        <w:tc>
          <w:tcPr>
            <w:tcW w:w="3166" w:type="dxa"/>
            <w:vAlign w:val="center"/>
          </w:tcPr>
          <w:p w14:paraId="5D01A26A">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物流运输</w:t>
            </w:r>
          </w:p>
        </w:tc>
        <w:tc>
          <w:tcPr>
            <w:tcW w:w="3401" w:type="dxa"/>
            <w:vAlign w:val="center"/>
          </w:tcPr>
          <w:p w14:paraId="7FB5902F">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人工降水</w:t>
            </w:r>
          </w:p>
        </w:tc>
      </w:tr>
      <w:tr w14:paraId="61EF7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44C8DE20">
            <w:pPr>
              <w:jc w:val="center"/>
              <w:rPr>
                <w:rFonts w:hint="eastAsia" w:ascii="华文仿宋" w:hAnsi="华文仿宋" w:eastAsia="华文仿宋" w:cs="华文仿宋"/>
                <w:sz w:val="24"/>
                <w:szCs w:val="24"/>
              </w:rPr>
            </w:pPr>
          </w:p>
        </w:tc>
        <w:tc>
          <w:tcPr>
            <w:tcW w:w="3166" w:type="dxa"/>
            <w:vAlign w:val="center"/>
          </w:tcPr>
          <w:p w14:paraId="3193B33F">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石油服务</w:t>
            </w:r>
          </w:p>
        </w:tc>
        <w:tc>
          <w:tcPr>
            <w:tcW w:w="3401" w:type="dxa"/>
            <w:vAlign w:val="center"/>
          </w:tcPr>
          <w:p w14:paraId="12E984E4">
            <w:pPr>
              <w:jc w:val="center"/>
              <w:rPr>
                <w:rFonts w:hint="eastAsia" w:ascii="华文仿宋" w:hAnsi="华文仿宋" w:eastAsia="华文仿宋" w:cs="华文仿宋"/>
                <w:sz w:val="24"/>
                <w:szCs w:val="24"/>
              </w:rPr>
            </w:pPr>
            <w:r>
              <w:rPr>
                <w:rFonts w:ascii="华文仿宋" w:hAnsi="华文仿宋" w:eastAsia="华文仿宋" w:cs="华文仿宋"/>
                <w:spacing w:val="4"/>
                <w:sz w:val="24"/>
                <w:szCs w:val="24"/>
              </w:rPr>
              <w:t>医疗救护</w:t>
            </w:r>
          </w:p>
        </w:tc>
      </w:tr>
      <w:tr w14:paraId="35D91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923" w:type="dxa"/>
            <w:vMerge w:val="continue"/>
            <w:tcBorders>
              <w:top w:val="nil"/>
              <w:bottom w:val="nil"/>
            </w:tcBorders>
            <w:vAlign w:val="center"/>
          </w:tcPr>
          <w:p w14:paraId="0F3B0FEC">
            <w:pPr>
              <w:jc w:val="center"/>
              <w:rPr>
                <w:rFonts w:hint="eastAsia" w:ascii="华文仿宋" w:hAnsi="华文仿宋" w:eastAsia="华文仿宋" w:cs="华文仿宋"/>
                <w:sz w:val="24"/>
                <w:szCs w:val="24"/>
              </w:rPr>
            </w:pPr>
          </w:p>
        </w:tc>
        <w:tc>
          <w:tcPr>
            <w:tcW w:w="3166" w:type="dxa"/>
            <w:vAlign w:val="center"/>
          </w:tcPr>
          <w:p w14:paraId="45B1A511">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直升机引航</w:t>
            </w:r>
          </w:p>
        </w:tc>
        <w:tc>
          <w:tcPr>
            <w:tcW w:w="3401" w:type="dxa"/>
            <w:vAlign w:val="center"/>
          </w:tcPr>
          <w:p w14:paraId="24D20383">
            <w:pPr>
              <w:jc w:val="center"/>
              <w:rPr>
                <w:rFonts w:hint="eastAsia" w:ascii="华文仿宋" w:hAnsi="华文仿宋" w:eastAsia="华文仿宋" w:cs="华文仿宋"/>
                <w:sz w:val="24"/>
                <w:szCs w:val="24"/>
              </w:rPr>
            </w:pPr>
            <w:r>
              <w:rPr>
                <w:rFonts w:ascii="华文仿宋" w:hAnsi="华文仿宋" w:eastAsia="华文仿宋" w:cs="华文仿宋"/>
                <w:spacing w:val="4"/>
                <w:sz w:val="24"/>
                <w:szCs w:val="24"/>
              </w:rPr>
              <w:t>气象探测</w:t>
            </w:r>
          </w:p>
        </w:tc>
      </w:tr>
      <w:tr w14:paraId="240AB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923" w:type="dxa"/>
            <w:vMerge w:val="continue"/>
            <w:tcBorders>
              <w:top w:val="nil"/>
              <w:bottom w:val="nil"/>
            </w:tcBorders>
            <w:vAlign w:val="center"/>
          </w:tcPr>
          <w:p w14:paraId="33279087">
            <w:pPr>
              <w:jc w:val="center"/>
              <w:rPr>
                <w:rFonts w:hint="eastAsia" w:ascii="华文仿宋" w:hAnsi="华文仿宋" w:eastAsia="华文仿宋" w:cs="华文仿宋"/>
                <w:sz w:val="24"/>
                <w:szCs w:val="24"/>
              </w:rPr>
            </w:pPr>
          </w:p>
        </w:tc>
        <w:tc>
          <w:tcPr>
            <w:tcW w:w="3166" w:type="dxa"/>
            <w:vAlign w:val="center"/>
          </w:tcPr>
          <w:p w14:paraId="5B887018">
            <w:pPr>
              <w:jc w:val="center"/>
              <w:rPr>
                <w:rFonts w:hint="eastAsia" w:ascii="华文仿宋" w:hAnsi="华文仿宋" w:eastAsia="华文仿宋" w:cs="华文仿宋"/>
                <w:sz w:val="24"/>
                <w:szCs w:val="24"/>
              </w:rPr>
            </w:pPr>
            <w:r>
              <w:rPr>
                <w:rFonts w:ascii="华文仿宋" w:hAnsi="华文仿宋" w:eastAsia="华文仿宋" w:cs="华文仿宋"/>
                <w:spacing w:val="1"/>
                <w:sz w:val="24"/>
                <w:szCs w:val="24"/>
              </w:rPr>
              <w:t>电力作业</w:t>
            </w:r>
          </w:p>
        </w:tc>
        <w:tc>
          <w:tcPr>
            <w:tcW w:w="3401" w:type="dxa"/>
            <w:vAlign w:val="center"/>
          </w:tcPr>
          <w:p w14:paraId="0390EE04">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路桥巡检</w:t>
            </w:r>
          </w:p>
        </w:tc>
      </w:tr>
      <w:tr w14:paraId="14178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67282F09">
            <w:pPr>
              <w:jc w:val="center"/>
              <w:rPr>
                <w:rFonts w:hint="eastAsia" w:ascii="华文仿宋" w:hAnsi="华文仿宋" w:eastAsia="华文仿宋" w:cs="华文仿宋"/>
                <w:sz w:val="24"/>
                <w:szCs w:val="24"/>
              </w:rPr>
            </w:pPr>
          </w:p>
        </w:tc>
        <w:tc>
          <w:tcPr>
            <w:tcW w:w="3166" w:type="dxa"/>
            <w:vAlign w:val="center"/>
          </w:tcPr>
          <w:p w14:paraId="549AA601">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渔业飞行</w:t>
            </w:r>
          </w:p>
        </w:tc>
        <w:tc>
          <w:tcPr>
            <w:tcW w:w="3401" w:type="dxa"/>
            <w:vAlign w:val="center"/>
          </w:tcPr>
          <w:p w14:paraId="2487EDE7">
            <w:pPr>
              <w:jc w:val="center"/>
              <w:rPr>
                <w:rFonts w:hint="eastAsia" w:ascii="华文仿宋" w:hAnsi="华文仿宋" w:eastAsia="华文仿宋" w:cs="华文仿宋"/>
                <w:sz w:val="24"/>
                <w:szCs w:val="24"/>
              </w:rPr>
            </w:pPr>
          </w:p>
        </w:tc>
      </w:tr>
      <w:tr w14:paraId="78859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454B6AC3">
            <w:pPr>
              <w:jc w:val="center"/>
              <w:rPr>
                <w:rFonts w:hint="eastAsia" w:ascii="华文仿宋" w:hAnsi="华文仿宋" w:eastAsia="华文仿宋" w:cs="华文仿宋"/>
                <w:sz w:val="24"/>
                <w:szCs w:val="24"/>
              </w:rPr>
            </w:pPr>
          </w:p>
        </w:tc>
        <w:tc>
          <w:tcPr>
            <w:tcW w:w="3166" w:type="dxa"/>
            <w:vAlign w:val="center"/>
          </w:tcPr>
          <w:p w14:paraId="46069811">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航空喷洒</w:t>
            </w:r>
          </w:p>
        </w:tc>
        <w:tc>
          <w:tcPr>
            <w:tcW w:w="3401" w:type="dxa"/>
            <w:vAlign w:val="center"/>
          </w:tcPr>
          <w:p w14:paraId="06281FC6">
            <w:pPr>
              <w:jc w:val="center"/>
              <w:rPr>
                <w:rFonts w:hint="eastAsia" w:ascii="华文仿宋" w:hAnsi="华文仿宋" w:eastAsia="华文仿宋" w:cs="华文仿宋"/>
                <w:sz w:val="24"/>
                <w:szCs w:val="24"/>
              </w:rPr>
            </w:pPr>
          </w:p>
        </w:tc>
      </w:tr>
      <w:tr w14:paraId="76A2A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923" w:type="dxa"/>
            <w:vMerge w:val="continue"/>
            <w:tcBorders>
              <w:top w:val="nil"/>
              <w:bottom w:val="nil"/>
            </w:tcBorders>
            <w:vAlign w:val="center"/>
          </w:tcPr>
          <w:p w14:paraId="01E36756">
            <w:pPr>
              <w:jc w:val="center"/>
              <w:rPr>
                <w:rFonts w:hint="eastAsia" w:ascii="华文仿宋" w:hAnsi="华文仿宋" w:eastAsia="华文仿宋" w:cs="华文仿宋"/>
                <w:sz w:val="24"/>
                <w:szCs w:val="24"/>
              </w:rPr>
            </w:pPr>
          </w:p>
        </w:tc>
        <w:tc>
          <w:tcPr>
            <w:tcW w:w="3166" w:type="dxa"/>
            <w:vAlign w:val="center"/>
          </w:tcPr>
          <w:p w14:paraId="182AAD14">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航空护林</w:t>
            </w:r>
          </w:p>
        </w:tc>
        <w:tc>
          <w:tcPr>
            <w:tcW w:w="3401" w:type="dxa"/>
            <w:vAlign w:val="center"/>
          </w:tcPr>
          <w:p w14:paraId="5F734A52">
            <w:pPr>
              <w:jc w:val="center"/>
              <w:rPr>
                <w:rFonts w:hint="eastAsia" w:ascii="华文仿宋" w:hAnsi="华文仿宋" w:eastAsia="华文仿宋" w:cs="华文仿宋"/>
                <w:sz w:val="24"/>
                <w:szCs w:val="24"/>
              </w:rPr>
            </w:pPr>
          </w:p>
        </w:tc>
      </w:tr>
      <w:tr w14:paraId="2559D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923" w:type="dxa"/>
            <w:vMerge w:val="continue"/>
            <w:tcBorders>
              <w:top w:val="nil"/>
              <w:bottom w:val="nil"/>
            </w:tcBorders>
            <w:vAlign w:val="center"/>
          </w:tcPr>
          <w:p w14:paraId="2AB3EE0C">
            <w:pPr>
              <w:jc w:val="center"/>
              <w:rPr>
                <w:rFonts w:hint="eastAsia" w:ascii="华文仿宋" w:hAnsi="华文仿宋" w:eastAsia="华文仿宋" w:cs="华文仿宋"/>
                <w:sz w:val="24"/>
                <w:szCs w:val="24"/>
              </w:rPr>
            </w:pPr>
          </w:p>
        </w:tc>
        <w:tc>
          <w:tcPr>
            <w:tcW w:w="3166" w:type="dxa"/>
            <w:vAlign w:val="center"/>
          </w:tcPr>
          <w:p w14:paraId="3F98169A">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航空探矿</w:t>
            </w:r>
          </w:p>
        </w:tc>
        <w:tc>
          <w:tcPr>
            <w:tcW w:w="3401" w:type="dxa"/>
            <w:vAlign w:val="center"/>
          </w:tcPr>
          <w:p w14:paraId="4C5D45D5">
            <w:pPr>
              <w:jc w:val="center"/>
              <w:rPr>
                <w:rFonts w:hint="eastAsia" w:ascii="华文仿宋" w:hAnsi="华文仿宋" w:eastAsia="华文仿宋" w:cs="华文仿宋"/>
                <w:sz w:val="24"/>
                <w:szCs w:val="24"/>
              </w:rPr>
            </w:pPr>
          </w:p>
        </w:tc>
      </w:tr>
      <w:tr w14:paraId="46D8A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923" w:type="dxa"/>
            <w:vMerge w:val="continue"/>
            <w:tcBorders>
              <w:top w:val="nil"/>
              <w:bottom w:val="nil"/>
            </w:tcBorders>
            <w:vAlign w:val="center"/>
          </w:tcPr>
          <w:p w14:paraId="197C2937">
            <w:pPr>
              <w:jc w:val="center"/>
              <w:rPr>
                <w:rFonts w:hint="eastAsia" w:ascii="华文仿宋" w:hAnsi="华文仿宋" w:eastAsia="华文仿宋" w:cs="华文仿宋"/>
                <w:sz w:val="24"/>
                <w:szCs w:val="24"/>
              </w:rPr>
            </w:pPr>
          </w:p>
        </w:tc>
        <w:tc>
          <w:tcPr>
            <w:tcW w:w="3166" w:type="dxa"/>
            <w:vAlign w:val="center"/>
          </w:tcPr>
          <w:p w14:paraId="0555FED2">
            <w:pPr>
              <w:jc w:val="center"/>
              <w:rPr>
                <w:rFonts w:hint="eastAsia" w:ascii="华文仿宋" w:hAnsi="华文仿宋" w:eastAsia="华文仿宋" w:cs="华文仿宋"/>
                <w:sz w:val="24"/>
                <w:szCs w:val="24"/>
              </w:rPr>
            </w:pPr>
            <w:r>
              <w:rPr>
                <w:rFonts w:ascii="华文仿宋" w:hAnsi="华文仿宋" w:eastAsia="华文仿宋" w:cs="华文仿宋"/>
                <w:spacing w:val="4"/>
                <w:sz w:val="24"/>
                <w:szCs w:val="24"/>
              </w:rPr>
              <w:t>空中拍照</w:t>
            </w:r>
          </w:p>
        </w:tc>
        <w:tc>
          <w:tcPr>
            <w:tcW w:w="3401" w:type="dxa"/>
            <w:vAlign w:val="center"/>
          </w:tcPr>
          <w:p w14:paraId="339FCE62">
            <w:pPr>
              <w:jc w:val="center"/>
              <w:rPr>
                <w:rFonts w:hint="eastAsia" w:ascii="华文仿宋" w:hAnsi="华文仿宋" w:eastAsia="华文仿宋" w:cs="华文仿宋"/>
                <w:sz w:val="24"/>
                <w:szCs w:val="24"/>
              </w:rPr>
            </w:pPr>
          </w:p>
        </w:tc>
      </w:tr>
      <w:tr w14:paraId="57B45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525E34CA">
            <w:pPr>
              <w:jc w:val="center"/>
              <w:rPr>
                <w:rFonts w:hint="eastAsia" w:ascii="华文仿宋" w:hAnsi="华文仿宋" w:eastAsia="华文仿宋" w:cs="华文仿宋"/>
                <w:sz w:val="24"/>
                <w:szCs w:val="24"/>
              </w:rPr>
            </w:pPr>
          </w:p>
        </w:tc>
        <w:tc>
          <w:tcPr>
            <w:tcW w:w="3166" w:type="dxa"/>
            <w:vAlign w:val="center"/>
          </w:tcPr>
          <w:p w14:paraId="3B3036E2">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航空摄影</w:t>
            </w:r>
          </w:p>
        </w:tc>
        <w:tc>
          <w:tcPr>
            <w:tcW w:w="3401" w:type="dxa"/>
            <w:vAlign w:val="center"/>
          </w:tcPr>
          <w:p w14:paraId="159CAA4B">
            <w:pPr>
              <w:jc w:val="center"/>
              <w:rPr>
                <w:rFonts w:hint="eastAsia" w:ascii="华文仿宋" w:hAnsi="华文仿宋" w:eastAsia="华文仿宋" w:cs="华文仿宋"/>
                <w:sz w:val="24"/>
                <w:szCs w:val="24"/>
              </w:rPr>
            </w:pPr>
          </w:p>
        </w:tc>
      </w:tr>
      <w:tr w14:paraId="7EE40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923" w:type="dxa"/>
            <w:vMerge w:val="continue"/>
            <w:tcBorders>
              <w:top w:val="nil"/>
              <w:bottom w:val="nil"/>
            </w:tcBorders>
            <w:vAlign w:val="center"/>
          </w:tcPr>
          <w:p w14:paraId="34DF333D">
            <w:pPr>
              <w:jc w:val="center"/>
              <w:rPr>
                <w:rFonts w:hint="eastAsia" w:ascii="华文仿宋" w:hAnsi="华文仿宋" w:eastAsia="华文仿宋" w:cs="华文仿宋"/>
                <w:sz w:val="24"/>
                <w:szCs w:val="24"/>
              </w:rPr>
            </w:pPr>
          </w:p>
        </w:tc>
        <w:tc>
          <w:tcPr>
            <w:tcW w:w="3166" w:type="dxa"/>
            <w:vAlign w:val="center"/>
          </w:tcPr>
          <w:p w14:paraId="0B804443">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包机飞行</w:t>
            </w:r>
          </w:p>
        </w:tc>
        <w:tc>
          <w:tcPr>
            <w:tcW w:w="3401" w:type="dxa"/>
            <w:vAlign w:val="center"/>
          </w:tcPr>
          <w:p w14:paraId="3F05CF0B">
            <w:pPr>
              <w:jc w:val="center"/>
              <w:rPr>
                <w:rFonts w:hint="eastAsia" w:ascii="华文仿宋" w:hAnsi="华文仿宋" w:eastAsia="华文仿宋" w:cs="华文仿宋"/>
                <w:sz w:val="24"/>
                <w:szCs w:val="24"/>
              </w:rPr>
            </w:pPr>
          </w:p>
        </w:tc>
      </w:tr>
      <w:tr w14:paraId="185BB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1923" w:type="dxa"/>
            <w:vMerge w:val="continue"/>
            <w:tcBorders>
              <w:top w:val="nil"/>
            </w:tcBorders>
            <w:vAlign w:val="center"/>
          </w:tcPr>
          <w:p w14:paraId="4792560F">
            <w:pPr>
              <w:jc w:val="center"/>
              <w:rPr>
                <w:rFonts w:hint="eastAsia" w:ascii="华文仿宋" w:hAnsi="华文仿宋" w:eastAsia="华文仿宋" w:cs="华文仿宋"/>
                <w:sz w:val="24"/>
                <w:szCs w:val="24"/>
              </w:rPr>
            </w:pPr>
          </w:p>
        </w:tc>
        <w:tc>
          <w:tcPr>
            <w:tcW w:w="3166" w:type="dxa"/>
            <w:vAlign w:val="center"/>
          </w:tcPr>
          <w:p w14:paraId="6F9FA259">
            <w:pPr>
              <w:jc w:val="center"/>
              <w:rPr>
                <w:rFonts w:hint="eastAsia" w:ascii="华文仿宋" w:hAnsi="华文仿宋" w:eastAsia="华文仿宋" w:cs="华文仿宋"/>
                <w:sz w:val="24"/>
                <w:szCs w:val="24"/>
              </w:rPr>
            </w:pPr>
            <w:r>
              <w:rPr>
                <w:rFonts w:ascii="华文仿宋" w:hAnsi="华文仿宋" w:eastAsia="华文仿宋" w:cs="华文仿宋"/>
                <w:spacing w:val="2"/>
                <w:sz w:val="24"/>
                <w:szCs w:val="24"/>
              </w:rPr>
              <w:t>熟练飞行</w:t>
            </w:r>
          </w:p>
        </w:tc>
        <w:tc>
          <w:tcPr>
            <w:tcW w:w="3401" w:type="dxa"/>
            <w:vAlign w:val="center"/>
          </w:tcPr>
          <w:p w14:paraId="1013CC95">
            <w:pPr>
              <w:jc w:val="center"/>
              <w:rPr>
                <w:rFonts w:hint="eastAsia" w:ascii="华文仿宋" w:hAnsi="华文仿宋" w:eastAsia="华文仿宋" w:cs="华文仿宋"/>
                <w:sz w:val="24"/>
                <w:szCs w:val="24"/>
              </w:rPr>
            </w:pPr>
          </w:p>
        </w:tc>
      </w:tr>
    </w:tbl>
    <w:p w14:paraId="2B06944E">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（十五）</w:t>
      </w:r>
      <w:r>
        <w:rPr>
          <w:rFonts w:hint="default" w:ascii="华文仿宋" w:hAnsi="华文仿宋" w:eastAsia="华文仿宋" w:cs="华文仿宋"/>
          <w:sz w:val="32"/>
          <w:szCs w:val="32"/>
          <w:lang w:val="en" w:eastAsia="zh-CN"/>
        </w:rPr>
        <w:t>无人驾驶航空器</w:t>
      </w:r>
      <w:r>
        <w:rPr>
          <w:rFonts w:hint="eastAsia" w:ascii="华文仿宋" w:hAnsi="华文仿宋" w:eastAsia="华文仿宋" w:cs="华文仿宋"/>
          <w:sz w:val="32"/>
          <w:szCs w:val="32"/>
          <w:lang w:eastAsia="zh-CN"/>
        </w:rPr>
        <w:t>低空飞行服务实践</w:t>
      </w:r>
    </w:p>
    <w:p w14:paraId="51806F0A">
      <w:pPr>
        <w:pStyle w:val="6"/>
        <w:adjustRightInd w:val="0"/>
        <w:snapToGrid w:val="0"/>
        <w:spacing w:line="480" w:lineRule="exact"/>
        <w:ind w:left="0" w:right="228" w:firstLine="640" w:firstLineChars="200"/>
        <w:rPr>
          <w:rFonts w:hint="eastAsia" w:ascii="华文仿宋" w:hAnsi="华文仿宋" w:eastAsia="华文仿宋" w:cs="华文仿宋"/>
          <w:sz w:val="32"/>
          <w:szCs w:val="32"/>
          <w:lang w:eastAsia="zh-CN"/>
        </w:rPr>
      </w:pPr>
      <w:r>
        <w:rPr>
          <w:rFonts w:hint="default" w:ascii="华文仿宋" w:hAnsi="华文仿宋" w:eastAsia="华文仿宋" w:cs="华文仿宋"/>
          <w:sz w:val="32"/>
          <w:szCs w:val="32"/>
          <w:lang w:val="en" w:eastAsia="zh-CN"/>
        </w:rPr>
        <w:t>无人驾驶航空器</w:t>
      </w:r>
      <w:r>
        <w:rPr>
          <w:rFonts w:hint="eastAsia" w:ascii="华文仿宋" w:hAnsi="华文仿宋" w:eastAsia="华文仿宋" w:cs="华文仿宋"/>
          <w:sz w:val="32"/>
          <w:szCs w:val="32"/>
          <w:lang w:eastAsia="zh-CN"/>
        </w:rPr>
        <w:t>低空飞行服务实践最低教学时数为</w:t>
      </w:r>
      <w:r>
        <w:rPr>
          <w:rFonts w:ascii="华文仿宋" w:hAnsi="华文仿宋" w:eastAsia="华文仿宋" w:cs="华文仿宋"/>
          <w:sz w:val="32"/>
          <w:szCs w:val="32"/>
          <w:lang w:eastAsia="zh-CN"/>
        </w:rPr>
        <w:t>48</w:t>
      </w:r>
      <w:r>
        <w:rPr>
          <w:rFonts w:hint="eastAsia" w:ascii="华文仿宋" w:hAnsi="华文仿宋" w:eastAsia="华文仿宋" w:cs="华文仿宋"/>
          <w:sz w:val="32"/>
          <w:szCs w:val="32"/>
          <w:lang w:eastAsia="zh-CN"/>
        </w:rPr>
        <w:t>学时，共包括9个实践项目，项目名称、主要内容及学时要求见表4。</w:t>
      </w:r>
      <w:r>
        <w:rPr>
          <w:rFonts w:ascii="华文仿宋" w:hAnsi="华文仿宋" w:eastAsia="华文仿宋" w:cs="华文仿宋"/>
          <w:sz w:val="32"/>
          <w:szCs w:val="32"/>
          <w:lang w:eastAsia="zh-CN"/>
        </w:rPr>
        <w:t>其中综合实践需任选</w:t>
      </w:r>
      <w:r>
        <w:rPr>
          <w:rFonts w:hint="eastAsia" w:ascii="华文仿宋" w:hAnsi="华文仿宋" w:eastAsia="华文仿宋" w:cs="华文仿宋"/>
          <w:sz w:val="32"/>
          <w:szCs w:val="32"/>
          <w:lang w:eastAsia="zh-CN"/>
        </w:rPr>
        <w:t>4</w:t>
      </w:r>
      <w:r>
        <w:rPr>
          <w:rFonts w:ascii="华文仿宋" w:hAnsi="华文仿宋" w:eastAsia="华文仿宋" w:cs="华文仿宋"/>
          <w:sz w:val="32"/>
          <w:szCs w:val="32"/>
          <w:lang w:eastAsia="zh-CN"/>
        </w:rPr>
        <w:t>个不同类型的</w:t>
      </w:r>
      <w:r>
        <w:rPr>
          <w:rFonts w:ascii="华文仿宋" w:hAnsi="华文仿宋" w:eastAsia="华文仿宋" w:cs="华文仿宋"/>
          <w:sz w:val="32"/>
          <w:szCs w:val="32"/>
          <w:lang w:val="en" w:eastAsia="zh-CN"/>
        </w:rPr>
        <w:t>无人驾驶航空器</w:t>
      </w:r>
      <w:r>
        <w:rPr>
          <w:rFonts w:ascii="华文仿宋" w:hAnsi="华文仿宋" w:eastAsia="华文仿宋" w:cs="华文仿宋"/>
          <w:sz w:val="32"/>
          <w:szCs w:val="32"/>
          <w:lang w:eastAsia="zh-CN"/>
        </w:rPr>
        <w:t>飞行任务，以此为基础设置模拟训练项目，可选飞行任务的类型</w:t>
      </w:r>
      <w:r>
        <w:rPr>
          <w:rFonts w:hint="eastAsia" w:ascii="华文仿宋" w:hAnsi="华文仿宋" w:eastAsia="华文仿宋" w:cs="华文仿宋"/>
          <w:sz w:val="32"/>
          <w:szCs w:val="32"/>
          <w:lang w:eastAsia="zh-CN"/>
        </w:rPr>
        <w:t>见</w:t>
      </w:r>
      <w:r>
        <w:rPr>
          <w:rFonts w:ascii="华文仿宋" w:hAnsi="华文仿宋" w:eastAsia="华文仿宋" w:cs="华文仿宋"/>
          <w:sz w:val="32"/>
          <w:szCs w:val="32"/>
          <w:lang w:eastAsia="zh-CN"/>
        </w:rPr>
        <w:t>表</w:t>
      </w:r>
      <w:r>
        <w:rPr>
          <w:rFonts w:hint="eastAsia" w:ascii="华文仿宋" w:hAnsi="华文仿宋" w:eastAsia="华文仿宋" w:cs="华文仿宋"/>
          <w:sz w:val="32"/>
          <w:szCs w:val="32"/>
          <w:lang w:eastAsia="zh-CN"/>
        </w:rPr>
        <w:t>3</w:t>
      </w:r>
      <w:r>
        <w:rPr>
          <w:rFonts w:ascii="华文仿宋" w:hAnsi="华文仿宋" w:eastAsia="华文仿宋" w:cs="华文仿宋"/>
          <w:sz w:val="32"/>
          <w:szCs w:val="32"/>
          <w:lang w:eastAsia="zh-CN"/>
        </w:rPr>
        <w:t>。训练内容涵盖针对特定飞行任务的全流程模拟服务，包括低空飞行空域/航线申请、低空飞行任务申请与审批、飞行计划申报、低空飞行航空情报服务、低空飞行气象服务、低空飞行动态监视以及低空飞行特情处置。</w:t>
      </w:r>
    </w:p>
    <w:p w14:paraId="43817D67">
      <w:pPr>
        <w:pStyle w:val="6"/>
        <w:spacing w:before="240" w:after="240" w:line="394" w:lineRule="exact"/>
        <w:ind w:left="0"/>
        <w:jc w:val="center"/>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 xml:space="preserve">表4 </w:t>
      </w:r>
      <w:r>
        <w:rPr>
          <w:rFonts w:hint="default" w:ascii="华文仿宋" w:hAnsi="华文仿宋" w:eastAsia="华文仿宋" w:cs="华文仿宋"/>
          <w:b/>
          <w:bCs/>
          <w:sz w:val="32"/>
          <w:szCs w:val="32"/>
          <w:lang w:val="en" w:eastAsia="zh-CN"/>
        </w:rPr>
        <w:t>无人驾驶航空器</w:t>
      </w:r>
      <w:r>
        <w:rPr>
          <w:rFonts w:hint="eastAsia" w:ascii="华文仿宋" w:hAnsi="华文仿宋" w:eastAsia="华文仿宋" w:cs="华文仿宋"/>
          <w:b/>
          <w:bCs/>
          <w:sz w:val="32"/>
          <w:szCs w:val="32"/>
          <w:lang w:eastAsia="zh-CN"/>
        </w:rPr>
        <w:t>低空飞行服务实践项目列表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838"/>
        <w:gridCol w:w="942"/>
        <w:gridCol w:w="4937"/>
      </w:tblGrid>
      <w:tr w14:paraId="2399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6E2020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序号</w:t>
            </w:r>
          </w:p>
        </w:tc>
        <w:tc>
          <w:tcPr>
            <w:tcW w:w="1984" w:type="dxa"/>
          </w:tcPr>
          <w:p w14:paraId="53377057">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项目名称</w:t>
            </w:r>
          </w:p>
        </w:tc>
        <w:tc>
          <w:tcPr>
            <w:tcW w:w="993" w:type="dxa"/>
          </w:tcPr>
          <w:p w14:paraId="0C2FFE46">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实践学时</w:t>
            </w:r>
          </w:p>
        </w:tc>
        <w:tc>
          <w:tcPr>
            <w:tcW w:w="5385" w:type="dxa"/>
          </w:tcPr>
          <w:p w14:paraId="70FC5E41">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主要内容</w:t>
            </w:r>
          </w:p>
        </w:tc>
      </w:tr>
      <w:tr w14:paraId="38DA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20DD1A">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rPr>
              <w:t>1</w:t>
            </w:r>
          </w:p>
        </w:tc>
        <w:tc>
          <w:tcPr>
            <w:tcW w:w="1984" w:type="dxa"/>
          </w:tcPr>
          <w:p w14:paraId="59DF2E2B">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全流程模拟演示</w:t>
            </w:r>
          </w:p>
        </w:tc>
        <w:tc>
          <w:tcPr>
            <w:tcW w:w="993" w:type="dxa"/>
          </w:tcPr>
          <w:p w14:paraId="724AF4EF">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5385" w:type="dxa"/>
          </w:tcPr>
          <w:p w14:paraId="66B9DEA0">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低空飞行服务空域申请演练</w:t>
            </w:r>
          </w:p>
          <w:p w14:paraId="3B1C76F8">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低空飞行服务飞行计划申请与审批演练</w:t>
            </w:r>
          </w:p>
          <w:p w14:paraId="5493B531">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低空飞行服务飞行前准备演练</w:t>
            </w:r>
          </w:p>
          <w:p w14:paraId="546DD238">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低空飞行实施演练</w:t>
            </w:r>
          </w:p>
          <w:p w14:paraId="740BE161">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低空飞行后管理演练</w:t>
            </w:r>
          </w:p>
          <w:p w14:paraId="47ED4708">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低空飞行应急处置演练</w:t>
            </w:r>
          </w:p>
        </w:tc>
      </w:tr>
      <w:tr w14:paraId="1604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5F432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rPr>
              <w:t>2</w:t>
            </w:r>
          </w:p>
        </w:tc>
        <w:tc>
          <w:tcPr>
            <w:tcW w:w="1984" w:type="dxa"/>
          </w:tcPr>
          <w:p w14:paraId="553C6876">
            <w:pPr>
              <w:pStyle w:val="6"/>
              <w:adjustRightInd w:val="0"/>
              <w:snapToGrid w:val="0"/>
              <w:spacing w:line="400" w:lineRule="exact"/>
              <w:ind w:left="0"/>
              <w:jc w:val="center"/>
              <w:rPr>
                <w:rFonts w:hint="eastAsia" w:ascii="华文仿宋" w:hAnsi="华文仿宋" w:eastAsia="华文仿宋" w:cs="华文仿宋"/>
                <w:kern w:val="2"/>
                <w:lang w:eastAsia="zh-CN"/>
              </w:rPr>
            </w:pPr>
            <w:bookmarkStart w:id="35" w:name="OLE_LINK2"/>
            <w:bookmarkStart w:id="36" w:name="OLE_LINK1"/>
            <w:r>
              <w:rPr>
                <w:rFonts w:hint="eastAsia" w:ascii="华文仿宋" w:hAnsi="华文仿宋" w:eastAsia="华文仿宋" w:cs="华文仿宋"/>
                <w:kern w:val="2"/>
                <w:lang w:eastAsia="zh-CN"/>
              </w:rPr>
              <w:t>空域划设及申请</w:t>
            </w:r>
            <w:bookmarkEnd w:id="35"/>
            <w:bookmarkEnd w:id="36"/>
          </w:p>
        </w:tc>
        <w:tc>
          <w:tcPr>
            <w:tcW w:w="993" w:type="dxa"/>
          </w:tcPr>
          <w:p w14:paraId="616A6D47">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5385" w:type="dxa"/>
          </w:tcPr>
          <w:p w14:paraId="5B46349E">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根据飞行任务和飞行活动，通过专用平台，或者传真、邮件等方式，向军民航申报空域及飞行任务，并根据批复情况开展飞行活动。</w:t>
            </w:r>
          </w:p>
        </w:tc>
      </w:tr>
      <w:tr w14:paraId="3069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14:paraId="08799FF1">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3</w:t>
            </w:r>
          </w:p>
        </w:tc>
        <w:tc>
          <w:tcPr>
            <w:tcW w:w="1984" w:type="dxa"/>
          </w:tcPr>
          <w:p w14:paraId="76ACCFE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飞行计划</w:t>
            </w:r>
          </w:p>
        </w:tc>
        <w:tc>
          <w:tcPr>
            <w:tcW w:w="993" w:type="dxa"/>
          </w:tcPr>
          <w:p w14:paraId="12C6253A">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5385" w:type="dxa"/>
          </w:tcPr>
          <w:p w14:paraId="6884BDF6">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根据飞行任务，通过专用平台，或者传真、邮件等方式，向军民航提交飞行计划</w:t>
            </w:r>
          </w:p>
        </w:tc>
      </w:tr>
      <w:tr w14:paraId="214C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4DD0682">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1984" w:type="dxa"/>
          </w:tcPr>
          <w:p w14:paraId="079163A0">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飞行动态监控</w:t>
            </w:r>
          </w:p>
        </w:tc>
        <w:tc>
          <w:tcPr>
            <w:tcW w:w="993" w:type="dxa"/>
          </w:tcPr>
          <w:p w14:paraId="7B94BB7D">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2</w:t>
            </w:r>
          </w:p>
        </w:tc>
        <w:tc>
          <w:tcPr>
            <w:tcW w:w="5385" w:type="dxa"/>
          </w:tcPr>
          <w:p w14:paraId="55CB0936">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利用相应平台和设施，对无人驾驶航空器进行实时、连续、准确的身份识别、定位、跟踪与状态监控、对违规飞行活动发布预警</w:t>
            </w:r>
          </w:p>
        </w:tc>
      </w:tr>
      <w:tr w14:paraId="7C68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56B1472">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5</w:t>
            </w:r>
          </w:p>
        </w:tc>
        <w:tc>
          <w:tcPr>
            <w:tcW w:w="1984" w:type="dxa"/>
          </w:tcPr>
          <w:p w14:paraId="5DD5CA17">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起降点选择及航路划设</w:t>
            </w:r>
          </w:p>
        </w:tc>
        <w:tc>
          <w:tcPr>
            <w:tcW w:w="993" w:type="dxa"/>
          </w:tcPr>
          <w:p w14:paraId="47C3A835">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2</w:t>
            </w:r>
          </w:p>
        </w:tc>
        <w:tc>
          <w:tcPr>
            <w:tcW w:w="5385" w:type="dxa"/>
          </w:tcPr>
          <w:p w14:paraId="40777A7A">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利用相应平台和设施，依据飞行任务和飞行计划，选择起降点、规划航线等</w:t>
            </w:r>
          </w:p>
        </w:tc>
      </w:tr>
      <w:tr w14:paraId="1CB8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743C4F">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6</w:t>
            </w:r>
          </w:p>
        </w:tc>
        <w:tc>
          <w:tcPr>
            <w:tcW w:w="1984" w:type="dxa"/>
          </w:tcPr>
          <w:p w14:paraId="591D9BD1">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无人机运行安全评估</w:t>
            </w:r>
          </w:p>
        </w:tc>
        <w:tc>
          <w:tcPr>
            <w:tcW w:w="993" w:type="dxa"/>
          </w:tcPr>
          <w:p w14:paraId="616360AD">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6</w:t>
            </w:r>
          </w:p>
        </w:tc>
        <w:tc>
          <w:tcPr>
            <w:tcW w:w="5385" w:type="dxa"/>
          </w:tcPr>
          <w:p w14:paraId="2D103500">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根据飞行任务和飞行计划，开展飞行前安全评估、飞行中安全评估、飞行后安全评估等</w:t>
            </w:r>
          </w:p>
        </w:tc>
      </w:tr>
      <w:tr w14:paraId="3EFE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14:paraId="5BF04519">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7</w:t>
            </w:r>
          </w:p>
        </w:tc>
        <w:tc>
          <w:tcPr>
            <w:tcW w:w="1984" w:type="dxa"/>
          </w:tcPr>
          <w:p w14:paraId="17F4EF69">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客户化气象服务</w:t>
            </w:r>
          </w:p>
        </w:tc>
        <w:tc>
          <w:tcPr>
            <w:tcW w:w="993" w:type="dxa"/>
          </w:tcPr>
          <w:p w14:paraId="61FBA12C">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4</w:t>
            </w:r>
          </w:p>
        </w:tc>
        <w:tc>
          <w:tcPr>
            <w:tcW w:w="5385" w:type="dxa"/>
          </w:tcPr>
          <w:p w14:paraId="7FB350A7">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根据客户飞行任务的特点，收集气象产品</w:t>
            </w:r>
          </w:p>
        </w:tc>
      </w:tr>
      <w:tr w14:paraId="093E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2ECD5A6">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8</w:t>
            </w:r>
          </w:p>
        </w:tc>
        <w:tc>
          <w:tcPr>
            <w:tcW w:w="1984" w:type="dxa"/>
          </w:tcPr>
          <w:p w14:paraId="106FE597">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客户化情报服务</w:t>
            </w:r>
          </w:p>
        </w:tc>
        <w:tc>
          <w:tcPr>
            <w:tcW w:w="993" w:type="dxa"/>
          </w:tcPr>
          <w:p w14:paraId="45D628B9">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2</w:t>
            </w:r>
          </w:p>
        </w:tc>
        <w:tc>
          <w:tcPr>
            <w:tcW w:w="5385" w:type="dxa"/>
          </w:tcPr>
          <w:p w14:paraId="21964094">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根据客户飞行任务的特点，收集情报产品</w:t>
            </w:r>
          </w:p>
        </w:tc>
      </w:tr>
      <w:tr w14:paraId="6CD1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1C39C5">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9</w:t>
            </w:r>
          </w:p>
        </w:tc>
        <w:tc>
          <w:tcPr>
            <w:tcW w:w="1984" w:type="dxa"/>
          </w:tcPr>
          <w:p w14:paraId="032631D3">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综合实践</w:t>
            </w:r>
          </w:p>
        </w:tc>
        <w:tc>
          <w:tcPr>
            <w:tcW w:w="993" w:type="dxa"/>
          </w:tcPr>
          <w:p w14:paraId="0E5C801B">
            <w:pPr>
              <w:pStyle w:val="6"/>
              <w:adjustRightInd w:val="0"/>
              <w:snapToGrid w:val="0"/>
              <w:spacing w:line="400" w:lineRule="exact"/>
              <w:ind w:left="0"/>
              <w:jc w:val="center"/>
              <w:rPr>
                <w:rFonts w:hint="eastAsia" w:ascii="华文仿宋" w:hAnsi="华文仿宋" w:eastAsia="华文仿宋" w:cs="华文仿宋"/>
                <w:kern w:val="2"/>
                <w:lang w:eastAsia="zh-CN"/>
              </w:rPr>
            </w:pPr>
            <w:r>
              <w:rPr>
                <w:rFonts w:hint="eastAsia" w:ascii="华文仿宋" w:hAnsi="华文仿宋" w:eastAsia="华文仿宋" w:cs="华文仿宋"/>
                <w:kern w:val="2"/>
                <w:lang w:eastAsia="zh-CN"/>
              </w:rPr>
              <w:t>20</w:t>
            </w:r>
          </w:p>
        </w:tc>
        <w:tc>
          <w:tcPr>
            <w:tcW w:w="5385" w:type="dxa"/>
          </w:tcPr>
          <w:p w14:paraId="17CFA263">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飞行前准备阶段：空域申请、飞行计划申请与审批、气象评估、飞行安全评估、航空器评估、运行环境评估等；</w:t>
            </w:r>
          </w:p>
          <w:p w14:paraId="2E19617F">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飞行实施：飞行动态监控、飞行过程风险评估、飞行过程应急处置等；</w:t>
            </w:r>
          </w:p>
          <w:p w14:paraId="395BC3FD">
            <w:pPr>
              <w:adjustRightInd w:val="0"/>
              <w:snapToGrid w:val="0"/>
              <w:spacing w:line="400" w:lineRule="exact"/>
              <w:contextualSpacing/>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飞行后管理：飞行后安全品质评估、飞行后总结、数据统计</w:t>
            </w:r>
          </w:p>
        </w:tc>
      </w:tr>
      <w:bookmarkEnd w:id="34"/>
    </w:tbl>
    <w:p w14:paraId="1B6DCCC2">
      <w:pPr>
        <w:widowControl/>
        <w:rPr>
          <w:rFonts w:hint="eastAsia" w:ascii="宋体" w:hAnsi="宋体" w:eastAsia="宋体"/>
          <w:sz w:val="24"/>
          <w:szCs w:val="24"/>
          <w:lang w:eastAsia="zh-CN"/>
        </w:rPr>
      </w:pPr>
      <w:r>
        <w:rPr>
          <w:rFonts w:hint="eastAsia"/>
          <w:lang w:eastAsia="zh-CN"/>
        </w:rPr>
        <w:br w:type="page"/>
      </w:r>
    </w:p>
    <w:p w14:paraId="06633735">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 xml:space="preserve">附件二  </w:t>
      </w:r>
    </w:p>
    <w:p w14:paraId="7518B044">
      <w:pPr>
        <w:adjustRightInd w:val="0"/>
        <w:snapToGrid w:val="0"/>
        <w:spacing w:line="480" w:lineRule="exact"/>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低空民用航空飞行服务专业人员岗位资格培训大纲</w:t>
      </w:r>
    </w:p>
    <w:p w14:paraId="417400DA">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w:t>
      </w:r>
      <w:bookmarkStart w:id="37" w:name="OLE_LINK43"/>
      <w:bookmarkStart w:id="38" w:name="OLE_LINK42"/>
      <w:r>
        <w:rPr>
          <w:rFonts w:hint="eastAsia" w:ascii="华文仿宋" w:hAnsi="华文仿宋" w:eastAsia="华文仿宋" w:cs="华文仿宋"/>
          <w:sz w:val="32"/>
          <w:szCs w:val="32"/>
          <w:lang w:eastAsia="zh-CN"/>
        </w:rPr>
        <w:t>岗位</w:t>
      </w:r>
      <w:bookmarkEnd w:id="37"/>
      <w:bookmarkEnd w:id="38"/>
      <w:r>
        <w:rPr>
          <w:rFonts w:hint="eastAsia" w:ascii="华文仿宋" w:hAnsi="华文仿宋" w:eastAsia="华文仿宋" w:cs="华文仿宋"/>
          <w:sz w:val="32"/>
          <w:szCs w:val="32"/>
          <w:lang w:eastAsia="zh-CN"/>
        </w:rPr>
        <w:t>资格培训围绕低空飞行服务核心岗位需求设计，以夯实基础、强化实操为目标，在完成基础培训的基础上，通过岗位技能训练，增强对理论知识的理解和掌握，结合岗位实际工作要求，制定岗位培训大纲。</w:t>
      </w:r>
    </w:p>
    <w:p w14:paraId="2060E912">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低空飞行服务人员岗位资格培训包括理论教学和模拟操作。</w:t>
      </w:r>
    </w:p>
    <w:p w14:paraId="5718C1C5">
      <w:pPr>
        <w:pStyle w:val="6"/>
        <w:adjustRightInd w:val="0"/>
        <w:snapToGrid w:val="0"/>
        <w:spacing w:line="480" w:lineRule="exact"/>
        <w:ind w:left="0" w:right="228"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一、课堂教学</w:t>
      </w:r>
    </w:p>
    <w:p w14:paraId="579E233C">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（一）本飞行服务站的有关规定；</w:t>
      </w:r>
    </w:p>
    <w:p w14:paraId="3D5DE1E3">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（二）本飞行服务站的通信、导航和监视设备的布局及特点；</w:t>
      </w:r>
    </w:p>
    <w:p w14:paraId="24BB060F">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（三）本飞行服务站服务地区的地形及气象特征；</w:t>
      </w:r>
    </w:p>
    <w:p w14:paraId="2243CB59">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（四）本</w:t>
      </w:r>
      <w:r>
        <w:rPr>
          <w:rFonts w:ascii="华文仿宋" w:hAnsi="华文仿宋" w:eastAsia="华文仿宋" w:cs="华文仿宋"/>
          <w:sz w:val="32"/>
          <w:szCs w:val="32"/>
          <w:lang w:eastAsia="zh-CN"/>
        </w:rPr>
        <w:t>飞行服务站</w:t>
      </w:r>
      <w:r>
        <w:rPr>
          <w:rFonts w:hint="eastAsia" w:ascii="华文仿宋" w:hAnsi="华文仿宋" w:eastAsia="华文仿宋" w:cs="华文仿宋"/>
          <w:sz w:val="32"/>
          <w:szCs w:val="32"/>
          <w:lang w:eastAsia="zh-CN"/>
        </w:rPr>
        <w:t>飞行的主要航空器性能；</w:t>
      </w:r>
    </w:p>
    <w:p w14:paraId="56A1615B">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（五）本</w:t>
      </w:r>
      <w:r>
        <w:rPr>
          <w:rFonts w:ascii="华文仿宋" w:hAnsi="华文仿宋" w:eastAsia="华文仿宋" w:cs="华文仿宋"/>
          <w:sz w:val="32"/>
          <w:szCs w:val="32"/>
          <w:lang w:eastAsia="zh-CN"/>
        </w:rPr>
        <w:t>飞行服务站</w:t>
      </w:r>
      <w:r>
        <w:rPr>
          <w:rFonts w:hint="eastAsia" w:ascii="华文仿宋" w:hAnsi="华文仿宋" w:eastAsia="华文仿宋" w:cs="华文仿宋"/>
          <w:sz w:val="32"/>
          <w:szCs w:val="32"/>
          <w:lang w:eastAsia="zh-CN"/>
        </w:rPr>
        <w:t>各项飞行服务工作的工作流程；</w:t>
      </w:r>
    </w:p>
    <w:p w14:paraId="1B21BCED">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（六）模拟机操作练习前的指导性讲解。</w:t>
      </w:r>
    </w:p>
    <w:p w14:paraId="47EC0A7A">
      <w:pPr>
        <w:pStyle w:val="6"/>
        <w:adjustRightInd w:val="0"/>
        <w:snapToGrid w:val="0"/>
        <w:spacing w:line="480" w:lineRule="exact"/>
        <w:ind w:left="0" w:right="228"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二、模拟操作</w:t>
      </w:r>
    </w:p>
    <w:p w14:paraId="2EA5FC18">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特定飞行任务的全流程模拟服务，包括</w:t>
      </w:r>
      <w:r>
        <w:rPr>
          <w:rFonts w:hint="eastAsia" w:ascii="华文仿宋" w:hAnsi="华文仿宋" w:eastAsia="华文仿宋" w:cs="华文仿宋"/>
          <w:sz w:val="32"/>
          <w:szCs w:val="32"/>
          <w:lang w:eastAsia="zh-CN"/>
        </w:rPr>
        <w:t>：</w:t>
      </w:r>
    </w:p>
    <w:p w14:paraId="24350168">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w:t>
      </w:r>
      <w:r>
        <w:rPr>
          <w:rFonts w:ascii="华文仿宋" w:hAnsi="华文仿宋" w:eastAsia="华文仿宋" w:cs="华文仿宋"/>
          <w:sz w:val="32"/>
          <w:szCs w:val="32"/>
          <w:lang w:eastAsia="zh-CN"/>
        </w:rPr>
        <w:t>低空飞行空域/航线申请</w:t>
      </w:r>
      <w:r>
        <w:rPr>
          <w:rFonts w:hint="eastAsia" w:ascii="华文仿宋" w:hAnsi="华文仿宋" w:eastAsia="华文仿宋" w:cs="华文仿宋"/>
          <w:sz w:val="32"/>
          <w:szCs w:val="32"/>
          <w:lang w:eastAsia="zh-CN"/>
        </w:rPr>
        <w:t>；</w:t>
      </w:r>
    </w:p>
    <w:p w14:paraId="109BF156">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w:t>
      </w:r>
      <w:r>
        <w:rPr>
          <w:rFonts w:ascii="华文仿宋" w:hAnsi="华文仿宋" w:eastAsia="华文仿宋" w:cs="华文仿宋"/>
          <w:sz w:val="32"/>
          <w:szCs w:val="32"/>
          <w:lang w:eastAsia="zh-CN"/>
        </w:rPr>
        <w:t>低空飞行任务申请与审批</w:t>
      </w:r>
      <w:r>
        <w:rPr>
          <w:rFonts w:hint="eastAsia" w:ascii="华文仿宋" w:hAnsi="华文仿宋" w:eastAsia="华文仿宋" w:cs="华文仿宋"/>
          <w:sz w:val="32"/>
          <w:szCs w:val="32"/>
          <w:lang w:eastAsia="zh-CN"/>
        </w:rPr>
        <w:t>；</w:t>
      </w:r>
    </w:p>
    <w:p w14:paraId="7D09D5F7">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w:t>
      </w:r>
      <w:r>
        <w:rPr>
          <w:rFonts w:ascii="华文仿宋" w:hAnsi="华文仿宋" w:eastAsia="华文仿宋" w:cs="华文仿宋"/>
          <w:sz w:val="32"/>
          <w:szCs w:val="32"/>
          <w:lang w:eastAsia="zh-CN"/>
        </w:rPr>
        <w:t>飞行计划申报</w:t>
      </w:r>
      <w:r>
        <w:rPr>
          <w:rFonts w:hint="eastAsia" w:ascii="华文仿宋" w:hAnsi="华文仿宋" w:eastAsia="华文仿宋" w:cs="华文仿宋"/>
          <w:sz w:val="32"/>
          <w:szCs w:val="32"/>
          <w:lang w:eastAsia="zh-CN"/>
        </w:rPr>
        <w:t>；</w:t>
      </w:r>
    </w:p>
    <w:p w14:paraId="56DCF53B">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w:t>
      </w:r>
      <w:r>
        <w:rPr>
          <w:rFonts w:ascii="华文仿宋" w:hAnsi="华文仿宋" w:eastAsia="华文仿宋" w:cs="华文仿宋"/>
          <w:sz w:val="32"/>
          <w:szCs w:val="32"/>
          <w:lang w:eastAsia="zh-CN"/>
        </w:rPr>
        <w:t>低空飞行航空情报</w:t>
      </w:r>
      <w:r>
        <w:rPr>
          <w:rFonts w:hint="eastAsia" w:ascii="华文仿宋" w:hAnsi="华文仿宋" w:eastAsia="华文仿宋" w:cs="华文仿宋"/>
          <w:sz w:val="32"/>
          <w:szCs w:val="32"/>
          <w:lang w:eastAsia="zh-CN"/>
        </w:rPr>
        <w:t>产品和数据</w:t>
      </w:r>
      <w:r>
        <w:rPr>
          <w:rFonts w:ascii="华文仿宋" w:hAnsi="华文仿宋" w:eastAsia="华文仿宋" w:cs="华文仿宋"/>
          <w:sz w:val="32"/>
          <w:szCs w:val="32"/>
          <w:lang w:eastAsia="zh-CN"/>
        </w:rPr>
        <w:t>服务</w:t>
      </w:r>
      <w:r>
        <w:rPr>
          <w:rFonts w:hint="eastAsia" w:ascii="华文仿宋" w:hAnsi="华文仿宋" w:eastAsia="华文仿宋" w:cs="华文仿宋"/>
          <w:sz w:val="32"/>
          <w:szCs w:val="32"/>
          <w:lang w:eastAsia="zh-CN"/>
        </w:rPr>
        <w:t>；</w:t>
      </w:r>
    </w:p>
    <w:p w14:paraId="26F5EA72">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w:t>
      </w:r>
      <w:r>
        <w:rPr>
          <w:rFonts w:ascii="华文仿宋" w:hAnsi="华文仿宋" w:eastAsia="华文仿宋" w:cs="华文仿宋"/>
          <w:sz w:val="32"/>
          <w:szCs w:val="32"/>
          <w:lang w:eastAsia="zh-CN"/>
        </w:rPr>
        <w:t>低空飞行气象服务</w:t>
      </w:r>
      <w:r>
        <w:rPr>
          <w:rFonts w:hint="eastAsia" w:ascii="华文仿宋" w:hAnsi="华文仿宋" w:eastAsia="华文仿宋" w:cs="华文仿宋"/>
          <w:sz w:val="32"/>
          <w:szCs w:val="32"/>
          <w:lang w:eastAsia="zh-CN"/>
        </w:rPr>
        <w:t>；</w:t>
      </w:r>
    </w:p>
    <w:p w14:paraId="755E42FE">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w:t>
      </w:r>
      <w:r>
        <w:rPr>
          <w:rFonts w:ascii="华文仿宋" w:hAnsi="华文仿宋" w:eastAsia="华文仿宋" w:cs="华文仿宋"/>
          <w:sz w:val="32"/>
          <w:szCs w:val="32"/>
          <w:lang w:eastAsia="zh-CN"/>
        </w:rPr>
        <w:t>低空飞行动态监视</w:t>
      </w:r>
      <w:r>
        <w:rPr>
          <w:rFonts w:hint="eastAsia" w:ascii="华文仿宋" w:hAnsi="华文仿宋" w:eastAsia="华文仿宋" w:cs="华文仿宋"/>
          <w:sz w:val="32"/>
          <w:szCs w:val="32"/>
          <w:lang w:eastAsia="zh-CN"/>
        </w:rPr>
        <w:t>；</w:t>
      </w:r>
    </w:p>
    <w:p w14:paraId="08681456">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（七）</w:t>
      </w:r>
      <w:r>
        <w:rPr>
          <w:rFonts w:ascii="华文仿宋" w:hAnsi="华文仿宋" w:eastAsia="华文仿宋" w:cs="华文仿宋"/>
          <w:sz w:val="32"/>
          <w:szCs w:val="32"/>
          <w:lang w:eastAsia="zh-CN"/>
        </w:rPr>
        <w:t>告警及协助救援服务</w:t>
      </w:r>
      <w:r>
        <w:rPr>
          <w:rFonts w:hint="eastAsia" w:ascii="华文仿宋" w:hAnsi="华文仿宋" w:eastAsia="华文仿宋" w:cs="华文仿宋"/>
          <w:sz w:val="32"/>
          <w:szCs w:val="32"/>
          <w:lang w:eastAsia="zh-CN"/>
        </w:rPr>
        <w:t>；</w:t>
      </w:r>
    </w:p>
    <w:p w14:paraId="677FF579">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（八）低空</w:t>
      </w:r>
      <w:r>
        <w:rPr>
          <w:rFonts w:ascii="华文仿宋" w:hAnsi="华文仿宋" w:eastAsia="华文仿宋" w:cs="华文仿宋"/>
          <w:sz w:val="32"/>
          <w:szCs w:val="32"/>
          <w:lang w:eastAsia="zh-CN"/>
        </w:rPr>
        <w:t>流量及调配管理服务</w:t>
      </w:r>
      <w:r>
        <w:rPr>
          <w:rFonts w:hint="eastAsia" w:ascii="华文仿宋" w:hAnsi="华文仿宋" w:eastAsia="华文仿宋" w:cs="华文仿宋"/>
          <w:sz w:val="32"/>
          <w:szCs w:val="32"/>
          <w:lang w:eastAsia="zh-CN"/>
        </w:rPr>
        <w:t>；</w:t>
      </w:r>
    </w:p>
    <w:p w14:paraId="1EBFCBB7">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（九）低空</w:t>
      </w:r>
      <w:r>
        <w:rPr>
          <w:rFonts w:ascii="华文仿宋" w:hAnsi="华文仿宋" w:eastAsia="华文仿宋" w:cs="华文仿宋"/>
          <w:sz w:val="32"/>
          <w:szCs w:val="32"/>
          <w:lang w:eastAsia="zh-CN"/>
        </w:rPr>
        <w:t>飞行计划设计服务</w:t>
      </w:r>
      <w:r>
        <w:rPr>
          <w:rFonts w:hint="eastAsia" w:ascii="华文仿宋" w:hAnsi="华文仿宋" w:eastAsia="华文仿宋" w:cs="华文仿宋"/>
          <w:sz w:val="32"/>
          <w:szCs w:val="32"/>
          <w:lang w:eastAsia="zh-CN"/>
        </w:rPr>
        <w:t>；</w:t>
      </w:r>
    </w:p>
    <w:p w14:paraId="4365F450">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（十）</w:t>
      </w:r>
      <w:r>
        <w:rPr>
          <w:rFonts w:ascii="华文仿宋" w:hAnsi="华文仿宋" w:eastAsia="华文仿宋" w:cs="华文仿宋"/>
          <w:sz w:val="32"/>
          <w:szCs w:val="32"/>
          <w:lang w:eastAsia="zh-CN"/>
        </w:rPr>
        <w:t>空域风险评估</w:t>
      </w:r>
      <w:r>
        <w:rPr>
          <w:rFonts w:hint="eastAsia" w:ascii="华文仿宋" w:hAnsi="华文仿宋" w:eastAsia="华文仿宋" w:cs="华文仿宋"/>
          <w:sz w:val="32"/>
          <w:szCs w:val="32"/>
          <w:lang w:eastAsia="zh-CN"/>
        </w:rPr>
        <w:t>服务。</w:t>
      </w:r>
    </w:p>
    <w:p w14:paraId="3DA027C3">
      <w:pPr>
        <w:pStyle w:val="6"/>
        <w:spacing w:line="394" w:lineRule="exact"/>
        <w:ind w:left="220"/>
        <w:rPr>
          <w:rFonts w:hint="eastAsia"/>
          <w:lang w:eastAsia="zh-CN"/>
        </w:rPr>
      </w:pPr>
    </w:p>
    <w:p w14:paraId="05A505F0">
      <w:pPr>
        <w:widowControl/>
        <w:rPr>
          <w:rFonts w:hint="eastAsia" w:ascii="宋体" w:hAnsi="宋体" w:eastAsia="宋体"/>
          <w:sz w:val="24"/>
          <w:szCs w:val="24"/>
          <w:lang w:eastAsia="zh-CN"/>
        </w:rPr>
      </w:pPr>
      <w:r>
        <w:rPr>
          <w:rFonts w:hint="eastAsia"/>
          <w:lang w:eastAsia="zh-CN"/>
        </w:rPr>
        <w:br w:type="page"/>
      </w:r>
    </w:p>
    <w:p w14:paraId="251F3210">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 xml:space="preserve">附件三  </w:t>
      </w:r>
    </w:p>
    <w:p w14:paraId="497E3475">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低空民用航空飞行服务专业人员复习培训大纲</w:t>
      </w:r>
    </w:p>
    <w:p w14:paraId="28A01085">
      <w:pPr>
        <w:pStyle w:val="6"/>
        <w:adjustRightInd w:val="0"/>
        <w:snapToGrid w:val="0"/>
        <w:spacing w:line="480" w:lineRule="exact"/>
        <w:ind w:left="0" w:right="228" w:firstLine="648"/>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低空飞行服务人员复习培训是为了进一步提升低空飞行服务从业人员的专业能力和业务水平，结合行业发展趋势与实际工作需求，制定本复习培训大纲。</w:t>
      </w:r>
    </w:p>
    <w:p w14:paraId="6A3AF688">
      <w:pPr>
        <w:pStyle w:val="6"/>
        <w:adjustRightInd w:val="0"/>
        <w:snapToGrid w:val="0"/>
        <w:spacing w:line="480" w:lineRule="exact"/>
        <w:ind w:left="0" w:firstLine="641" w:firstLineChars="200"/>
        <w:rPr>
          <w:rFonts w:hint="eastAsia" w:ascii="华文仿宋" w:hAnsi="华文仿宋" w:eastAsia="华文仿宋" w:cs="华文仿宋"/>
          <w:b/>
          <w:bCs/>
          <w:sz w:val="32"/>
          <w:szCs w:val="32"/>
          <w:lang w:eastAsia="zh-CN"/>
        </w:rPr>
      </w:pPr>
      <w:bookmarkStart w:id="39" w:name="OLE_LINK14"/>
      <w:bookmarkStart w:id="40" w:name="OLE_LINK15"/>
      <w:r>
        <w:rPr>
          <w:rFonts w:hint="eastAsia" w:ascii="华文仿宋" w:hAnsi="华文仿宋" w:eastAsia="华文仿宋" w:cs="华文仿宋"/>
          <w:b/>
          <w:bCs/>
          <w:sz w:val="32"/>
          <w:szCs w:val="32"/>
          <w:lang w:eastAsia="zh-CN"/>
        </w:rPr>
        <w:t>一、复习培训主要内容和学时要求</w:t>
      </w:r>
    </w:p>
    <w:bookmarkEnd w:id="39"/>
    <w:bookmarkEnd w:id="40"/>
    <w:p w14:paraId="4682BE58">
      <w:pPr>
        <w:pStyle w:val="6"/>
        <w:adjustRightInd w:val="0"/>
        <w:snapToGrid w:val="0"/>
        <w:spacing w:line="480" w:lineRule="exact"/>
        <w:ind w:left="0" w:right="227" w:firstLine="646"/>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低空飞行服务人员复习培训大纲聚焦低空政策法规、低空新技术应用与发展、</w:t>
      </w:r>
      <w:bookmarkStart w:id="41" w:name="OLE_LINK13"/>
      <w:r>
        <w:rPr>
          <w:rFonts w:hint="eastAsia" w:ascii="华文仿宋" w:hAnsi="华文仿宋" w:eastAsia="华文仿宋" w:cs="华文仿宋"/>
          <w:sz w:val="32"/>
          <w:szCs w:val="32"/>
          <w:lang w:eastAsia="zh-CN"/>
        </w:rPr>
        <w:t>低空典型案例剖析与讲解、低空专题领域</w:t>
      </w:r>
      <w:bookmarkEnd w:id="41"/>
      <w:r>
        <w:rPr>
          <w:rFonts w:hint="eastAsia" w:ascii="华文仿宋" w:hAnsi="华文仿宋" w:eastAsia="华文仿宋" w:cs="华文仿宋"/>
          <w:sz w:val="32"/>
          <w:szCs w:val="32"/>
          <w:lang w:eastAsia="zh-CN"/>
        </w:rPr>
        <w:t>等方面，总学时24学时。</w:t>
      </w:r>
    </w:p>
    <w:p w14:paraId="72E1D183">
      <w:pPr>
        <w:pStyle w:val="6"/>
        <w:adjustRightInd w:val="0"/>
        <w:snapToGrid w:val="0"/>
        <w:spacing w:line="480" w:lineRule="exact"/>
        <w:ind w:left="0" w:right="227" w:firstLine="646"/>
        <w:jc w:val="center"/>
        <w:rPr>
          <w:rFonts w:hint="eastAsia" w:ascii="华文仿宋" w:hAnsi="华文仿宋" w:eastAsia="华文仿宋" w:cs="华文仿宋"/>
          <w:b/>
          <w:bCs/>
          <w:color w:val="FF0000"/>
          <w:sz w:val="32"/>
          <w:szCs w:val="32"/>
          <w:lang w:eastAsia="zh-CN"/>
        </w:rPr>
      </w:pPr>
      <w:r>
        <w:rPr>
          <w:rFonts w:hint="eastAsia" w:ascii="华文仿宋" w:hAnsi="华文仿宋" w:eastAsia="华文仿宋" w:cs="华文仿宋"/>
          <w:b/>
          <w:bCs/>
          <w:sz w:val="32"/>
          <w:szCs w:val="32"/>
          <w:lang w:eastAsia="zh-CN"/>
        </w:rPr>
        <w:t>表1 复习培训大纲体系</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59"/>
        <w:gridCol w:w="3101"/>
        <w:gridCol w:w="1435"/>
        <w:gridCol w:w="1139"/>
      </w:tblGrid>
      <w:tr w14:paraId="5F18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85BE027">
            <w:pPr>
              <w:pStyle w:val="2"/>
              <w:widowControl/>
              <w:tabs>
                <w:tab w:val="left" w:pos="1430"/>
                <w:tab w:val="left" w:pos="2074"/>
              </w:tabs>
              <w:spacing w:before="376"/>
              <w:ind w:left="0"/>
              <w:jc w:val="center"/>
              <w:rPr>
                <w:rFonts w:hint="eastAsia" w:ascii="华文仿宋" w:hAnsi="华文仿宋" w:eastAsia="华文仿宋" w:cs="华文仿宋"/>
                <w:kern w:val="2"/>
                <w:sz w:val="24"/>
                <w:szCs w:val="24"/>
              </w:rPr>
            </w:pPr>
            <w:bookmarkStart w:id="42" w:name="_Toc9349"/>
            <w:r>
              <w:rPr>
                <w:rFonts w:hint="eastAsia" w:ascii="华文仿宋" w:hAnsi="华文仿宋" w:eastAsia="华文仿宋" w:cs="华文仿宋"/>
                <w:kern w:val="2"/>
                <w:sz w:val="24"/>
                <w:szCs w:val="24"/>
              </w:rPr>
              <w:t>序号</w:t>
            </w:r>
            <w:bookmarkEnd w:id="42"/>
          </w:p>
        </w:tc>
        <w:tc>
          <w:tcPr>
            <w:tcW w:w="1559" w:type="dxa"/>
            <w:vAlign w:val="center"/>
          </w:tcPr>
          <w:p w14:paraId="2232BEEE">
            <w:pPr>
              <w:pStyle w:val="2"/>
              <w:widowControl/>
              <w:tabs>
                <w:tab w:val="left" w:pos="1430"/>
                <w:tab w:val="left" w:pos="2074"/>
              </w:tabs>
              <w:spacing w:before="376"/>
              <w:ind w:left="0"/>
              <w:jc w:val="center"/>
              <w:rPr>
                <w:rFonts w:hint="eastAsia" w:ascii="华文仿宋" w:hAnsi="华文仿宋" w:eastAsia="华文仿宋" w:cs="华文仿宋"/>
                <w:kern w:val="2"/>
                <w:sz w:val="24"/>
                <w:szCs w:val="24"/>
              </w:rPr>
            </w:pPr>
            <w:bookmarkStart w:id="43" w:name="_Toc4658"/>
            <w:r>
              <w:rPr>
                <w:rFonts w:hint="eastAsia" w:ascii="华文仿宋" w:hAnsi="华文仿宋" w:eastAsia="华文仿宋" w:cs="华文仿宋"/>
                <w:kern w:val="2"/>
                <w:sz w:val="24"/>
                <w:szCs w:val="24"/>
              </w:rPr>
              <w:t>培训模块</w:t>
            </w:r>
            <w:bookmarkEnd w:id="43"/>
          </w:p>
        </w:tc>
        <w:tc>
          <w:tcPr>
            <w:tcW w:w="3101" w:type="dxa"/>
            <w:vAlign w:val="center"/>
          </w:tcPr>
          <w:p w14:paraId="3E4DF715">
            <w:pPr>
              <w:pStyle w:val="2"/>
              <w:widowControl/>
              <w:tabs>
                <w:tab w:val="left" w:pos="1430"/>
                <w:tab w:val="left" w:pos="2074"/>
              </w:tabs>
              <w:spacing w:before="376"/>
              <w:ind w:left="0"/>
              <w:jc w:val="center"/>
              <w:rPr>
                <w:rFonts w:hint="eastAsia" w:ascii="华文仿宋" w:hAnsi="华文仿宋" w:eastAsia="华文仿宋" w:cs="华文仿宋"/>
                <w:kern w:val="2"/>
                <w:sz w:val="24"/>
                <w:szCs w:val="24"/>
              </w:rPr>
            </w:pPr>
            <w:bookmarkStart w:id="44" w:name="_Toc31521"/>
            <w:r>
              <w:rPr>
                <w:rFonts w:hint="eastAsia" w:ascii="华文仿宋" w:hAnsi="华文仿宋" w:eastAsia="华文仿宋" w:cs="华文仿宋"/>
                <w:kern w:val="2"/>
                <w:sz w:val="24"/>
                <w:szCs w:val="24"/>
              </w:rPr>
              <w:t>培训内容</w:t>
            </w:r>
            <w:bookmarkEnd w:id="44"/>
          </w:p>
        </w:tc>
        <w:tc>
          <w:tcPr>
            <w:tcW w:w="1435" w:type="dxa"/>
            <w:vAlign w:val="center"/>
          </w:tcPr>
          <w:p w14:paraId="0B6C7578">
            <w:pPr>
              <w:pStyle w:val="2"/>
              <w:widowControl/>
              <w:tabs>
                <w:tab w:val="left" w:pos="1430"/>
                <w:tab w:val="left" w:pos="2074"/>
              </w:tabs>
              <w:spacing w:before="376"/>
              <w:ind w:left="0"/>
              <w:jc w:val="center"/>
              <w:rPr>
                <w:rFonts w:hint="eastAsia" w:ascii="华文仿宋" w:hAnsi="华文仿宋" w:eastAsia="华文仿宋" w:cs="华文仿宋"/>
                <w:kern w:val="2"/>
                <w:sz w:val="24"/>
                <w:szCs w:val="24"/>
              </w:rPr>
            </w:pPr>
            <w:bookmarkStart w:id="45" w:name="_Toc3298"/>
            <w:r>
              <w:rPr>
                <w:rFonts w:hint="eastAsia" w:ascii="华文仿宋" w:hAnsi="华文仿宋" w:eastAsia="华文仿宋" w:cs="华文仿宋"/>
                <w:kern w:val="2"/>
                <w:sz w:val="24"/>
                <w:szCs w:val="24"/>
              </w:rPr>
              <w:t>培训方式</w:t>
            </w:r>
            <w:bookmarkEnd w:id="45"/>
          </w:p>
        </w:tc>
        <w:tc>
          <w:tcPr>
            <w:tcW w:w="1139" w:type="dxa"/>
            <w:vAlign w:val="center"/>
          </w:tcPr>
          <w:p w14:paraId="0E4FCE9A">
            <w:pPr>
              <w:pStyle w:val="2"/>
              <w:widowControl/>
              <w:tabs>
                <w:tab w:val="left" w:pos="1430"/>
                <w:tab w:val="left" w:pos="2074"/>
              </w:tabs>
              <w:spacing w:before="376"/>
              <w:ind w:left="0"/>
              <w:jc w:val="center"/>
              <w:rPr>
                <w:rFonts w:hint="eastAsia" w:ascii="华文仿宋" w:hAnsi="华文仿宋" w:eastAsia="华文仿宋" w:cs="华文仿宋"/>
                <w:kern w:val="2"/>
                <w:sz w:val="24"/>
                <w:szCs w:val="24"/>
              </w:rPr>
            </w:pPr>
            <w:bookmarkStart w:id="46" w:name="_Toc2723"/>
            <w:r>
              <w:rPr>
                <w:rFonts w:hint="eastAsia" w:ascii="华文仿宋" w:hAnsi="华文仿宋" w:eastAsia="华文仿宋" w:cs="华文仿宋"/>
                <w:kern w:val="2"/>
                <w:sz w:val="24"/>
                <w:szCs w:val="24"/>
                <w:lang w:eastAsia="zh-CN"/>
              </w:rPr>
              <w:t>学</w:t>
            </w:r>
            <w:r>
              <w:rPr>
                <w:rFonts w:hint="eastAsia" w:ascii="华文仿宋" w:hAnsi="华文仿宋" w:eastAsia="华文仿宋" w:cs="华文仿宋"/>
                <w:kern w:val="2"/>
                <w:sz w:val="24"/>
                <w:szCs w:val="24"/>
              </w:rPr>
              <w:t>时</w:t>
            </w:r>
            <w:bookmarkEnd w:id="46"/>
          </w:p>
        </w:tc>
      </w:tr>
      <w:tr w14:paraId="759B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5D296E5">
            <w:pPr>
              <w:pStyle w:val="2"/>
              <w:widowControl/>
              <w:tabs>
                <w:tab w:val="left" w:pos="1430"/>
                <w:tab w:val="left" w:pos="2074"/>
              </w:tabs>
              <w:spacing w:before="376"/>
              <w:ind w:left="0"/>
              <w:jc w:val="center"/>
              <w:rPr>
                <w:rFonts w:hint="eastAsia" w:ascii="华文仿宋" w:hAnsi="华文仿宋" w:eastAsia="华文仿宋" w:cs="华文仿宋"/>
                <w:kern w:val="2"/>
                <w:sz w:val="24"/>
                <w:szCs w:val="24"/>
              </w:rPr>
            </w:pPr>
            <w:bookmarkStart w:id="47" w:name="_Toc28225"/>
            <w:r>
              <w:rPr>
                <w:rFonts w:hint="eastAsia" w:ascii="华文仿宋" w:hAnsi="华文仿宋" w:eastAsia="华文仿宋" w:cs="华文仿宋"/>
                <w:kern w:val="2"/>
                <w:sz w:val="24"/>
                <w:szCs w:val="24"/>
              </w:rPr>
              <w:t>1</w:t>
            </w:r>
            <w:bookmarkEnd w:id="47"/>
          </w:p>
        </w:tc>
        <w:tc>
          <w:tcPr>
            <w:tcW w:w="1559" w:type="dxa"/>
            <w:vAlign w:val="center"/>
          </w:tcPr>
          <w:p w14:paraId="4E73524E">
            <w:pPr>
              <w:widowControl/>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rPr>
              <w:t>低空政策法规</w:t>
            </w:r>
            <w:r>
              <w:rPr>
                <w:rFonts w:hint="eastAsia" w:ascii="华文仿宋" w:hAnsi="华文仿宋" w:eastAsia="华文仿宋" w:cs="华文仿宋"/>
                <w:kern w:val="2"/>
                <w:sz w:val="24"/>
                <w:szCs w:val="24"/>
                <w:lang w:eastAsia="zh-CN"/>
              </w:rPr>
              <w:t>更新</w:t>
            </w:r>
          </w:p>
        </w:tc>
        <w:tc>
          <w:tcPr>
            <w:tcW w:w="3101" w:type="dxa"/>
            <w:vAlign w:val="center"/>
          </w:tcPr>
          <w:p w14:paraId="460BE78A">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围绕低空政策法规发展情况，对政策法规的宣贯、解读等</w:t>
            </w:r>
          </w:p>
        </w:tc>
        <w:tc>
          <w:tcPr>
            <w:tcW w:w="1435" w:type="dxa"/>
            <w:vAlign w:val="center"/>
          </w:tcPr>
          <w:p w14:paraId="0BFFEB5D">
            <w:pPr>
              <w:widowControl/>
              <w:jc w:val="center"/>
              <w:rPr>
                <w:rFonts w:hint="eastAsia" w:ascii="华文仿宋" w:hAnsi="华文仿宋" w:eastAsia="华文仿宋" w:cs="华文仿宋"/>
                <w:kern w:val="2"/>
                <w:sz w:val="24"/>
                <w:szCs w:val="24"/>
              </w:rPr>
            </w:pPr>
            <w:r>
              <w:rPr>
                <w:rFonts w:hint="eastAsia" w:ascii="华文仿宋" w:hAnsi="华文仿宋" w:eastAsia="华文仿宋" w:cs="华文仿宋"/>
                <w:kern w:val="2"/>
                <w:sz w:val="24"/>
                <w:szCs w:val="24"/>
                <w:lang w:eastAsia="zh-CN"/>
              </w:rPr>
              <w:t>讲授</w:t>
            </w:r>
          </w:p>
        </w:tc>
        <w:tc>
          <w:tcPr>
            <w:tcW w:w="1139" w:type="dxa"/>
            <w:vAlign w:val="center"/>
          </w:tcPr>
          <w:p w14:paraId="59F3A9A6">
            <w:pPr>
              <w:pStyle w:val="2"/>
              <w:widowControl/>
              <w:tabs>
                <w:tab w:val="left" w:pos="1430"/>
                <w:tab w:val="left" w:pos="2074"/>
              </w:tabs>
              <w:spacing w:before="376"/>
              <w:ind w:left="0"/>
              <w:jc w:val="center"/>
              <w:rPr>
                <w:rFonts w:hint="eastAsia" w:ascii="华文仿宋" w:hAnsi="华文仿宋" w:eastAsia="华文仿宋" w:cs="华文仿宋"/>
                <w:b w:val="0"/>
                <w:bCs w:val="0"/>
                <w:kern w:val="2"/>
                <w:sz w:val="24"/>
                <w:szCs w:val="24"/>
                <w:lang w:eastAsia="zh-CN"/>
              </w:rPr>
            </w:pPr>
            <w:bookmarkStart w:id="48" w:name="_Toc2802"/>
            <w:r>
              <w:rPr>
                <w:rFonts w:hint="eastAsia" w:ascii="华文仿宋" w:hAnsi="华文仿宋" w:eastAsia="华文仿宋" w:cs="华文仿宋"/>
                <w:b w:val="0"/>
                <w:bCs w:val="0"/>
                <w:kern w:val="2"/>
                <w:sz w:val="24"/>
                <w:szCs w:val="24"/>
                <w:lang w:eastAsia="zh-CN"/>
              </w:rPr>
              <w:t>4</w:t>
            </w:r>
            <w:bookmarkEnd w:id="48"/>
          </w:p>
        </w:tc>
      </w:tr>
      <w:tr w14:paraId="108C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66CD039">
            <w:pPr>
              <w:pStyle w:val="2"/>
              <w:widowControl/>
              <w:tabs>
                <w:tab w:val="left" w:pos="1430"/>
                <w:tab w:val="left" w:pos="2074"/>
              </w:tabs>
              <w:spacing w:before="376"/>
              <w:ind w:left="0"/>
              <w:jc w:val="center"/>
              <w:rPr>
                <w:rFonts w:hint="eastAsia" w:ascii="华文仿宋" w:hAnsi="华文仿宋" w:eastAsia="华文仿宋" w:cs="华文仿宋"/>
                <w:kern w:val="2"/>
                <w:sz w:val="24"/>
                <w:szCs w:val="24"/>
                <w:lang w:eastAsia="zh-CN"/>
              </w:rPr>
            </w:pPr>
            <w:bookmarkStart w:id="49" w:name="_Toc943"/>
            <w:r>
              <w:rPr>
                <w:rFonts w:hint="eastAsia" w:ascii="华文仿宋" w:hAnsi="华文仿宋" w:eastAsia="华文仿宋" w:cs="华文仿宋"/>
                <w:kern w:val="2"/>
                <w:sz w:val="24"/>
                <w:szCs w:val="24"/>
                <w:lang w:eastAsia="zh-CN"/>
              </w:rPr>
              <w:t>2</w:t>
            </w:r>
            <w:bookmarkEnd w:id="49"/>
          </w:p>
        </w:tc>
        <w:tc>
          <w:tcPr>
            <w:tcW w:w="1559" w:type="dxa"/>
            <w:vAlign w:val="center"/>
          </w:tcPr>
          <w:p w14:paraId="1BFD5A50">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低空航行新技术应用与发展</w:t>
            </w:r>
          </w:p>
        </w:tc>
        <w:tc>
          <w:tcPr>
            <w:tcW w:w="3101" w:type="dxa"/>
            <w:vAlign w:val="center"/>
          </w:tcPr>
          <w:p w14:paraId="6638DAA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围绕低空基础设施建设、通信导航监视技术、低空运行管理、低空安全管控平台等低空新技术应用与发展方面的培训</w:t>
            </w:r>
          </w:p>
        </w:tc>
        <w:tc>
          <w:tcPr>
            <w:tcW w:w="1435" w:type="dxa"/>
            <w:vAlign w:val="center"/>
          </w:tcPr>
          <w:p w14:paraId="63F268C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讲授</w:t>
            </w:r>
          </w:p>
        </w:tc>
        <w:tc>
          <w:tcPr>
            <w:tcW w:w="1139" w:type="dxa"/>
            <w:vAlign w:val="center"/>
          </w:tcPr>
          <w:p w14:paraId="4D909642">
            <w:pPr>
              <w:pStyle w:val="2"/>
              <w:widowControl/>
              <w:tabs>
                <w:tab w:val="left" w:pos="1430"/>
                <w:tab w:val="left" w:pos="2074"/>
              </w:tabs>
              <w:spacing w:before="376"/>
              <w:ind w:left="0"/>
              <w:jc w:val="center"/>
              <w:rPr>
                <w:rFonts w:hint="eastAsia" w:ascii="华文仿宋" w:hAnsi="华文仿宋" w:eastAsia="华文仿宋" w:cs="华文仿宋"/>
                <w:b w:val="0"/>
                <w:bCs w:val="0"/>
                <w:kern w:val="2"/>
                <w:sz w:val="24"/>
                <w:szCs w:val="24"/>
                <w:lang w:eastAsia="zh-CN"/>
              </w:rPr>
            </w:pPr>
            <w:bookmarkStart w:id="50" w:name="_Toc31929"/>
            <w:r>
              <w:rPr>
                <w:rFonts w:hint="eastAsia" w:ascii="华文仿宋" w:hAnsi="华文仿宋" w:eastAsia="华文仿宋" w:cs="华文仿宋"/>
                <w:b w:val="0"/>
                <w:bCs w:val="0"/>
                <w:kern w:val="2"/>
                <w:sz w:val="24"/>
                <w:szCs w:val="24"/>
                <w:lang w:eastAsia="zh-CN"/>
              </w:rPr>
              <w:t>4</w:t>
            </w:r>
            <w:bookmarkEnd w:id="50"/>
          </w:p>
        </w:tc>
      </w:tr>
      <w:tr w14:paraId="7C38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6" w:type="dxa"/>
            <w:vAlign w:val="center"/>
          </w:tcPr>
          <w:p w14:paraId="4DB37D5E">
            <w:pPr>
              <w:pStyle w:val="2"/>
              <w:widowControl/>
              <w:tabs>
                <w:tab w:val="left" w:pos="1430"/>
                <w:tab w:val="left" w:pos="2074"/>
              </w:tabs>
              <w:spacing w:before="376"/>
              <w:ind w:left="0"/>
              <w:jc w:val="center"/>
              <w:rPr>
                <w:rFonts w:hint="eastAsia" w:ascii="华文仿宋" w:hAnsi="华文仿宋" w:eastAsia="华文仿宋" w:cs="华文仿宋"/>
                <w:kern w:val="2"/>
                <w:sz w:val="24"/>
                <w:szCs w:val="24"/>
                <w:lang w:eastAsia="zh-CN"/>
              </w:rPr>
            </w:pPr>
            <w:bookmarkStart w:id="51" w:name="_Toc14540"/>
            <w:r>
              <w:rPr>
                <w:rFonts w:hint="eastAsia" w:ascii="华文仿宋" w:hAnsi="华文仿宋" w:eastAsia="华文仿宋" w:cs="华文仿宋"/>
                <w:kern w:val="2"/>
                <w:sz w:val="24"/>
                <w:szCs w:val="24"/>
                <w:lang w:eastAsia="zh-CN"/>
              </w:rPr>
              <w:t>3</w:t>
            </w:r>
            <w:bookmarkEnd w:id="51"/>
          </w:p>
        </w:tc>
        <w:tc>
          <w:tcPr>
            <w:tcW w:w="1559" w:type="dxa"/>
            <w:vAlign w:val="center"/>
          </w:tcPr>
          <w:p w14:paraId="08566EE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低空典型案例剖析与讲解</w:t>
            </w:r>
          </w:p>
        </w:tc>
        <w:tc>
          <w:tcPr>
            <w:tcW w:w="3101" w:type="dxa"/>
            <w:vAlign w:val="center"/>
          </w:tcPr>
          <w:p w14:paraId="4959B07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围绕低空飞行服务领域的典型案例，如低空飞行服务体系化建设、优秀班组、安全管理、人因差错案例等进行剖析与讲解，增强服务的规范性与专业性</w:t>
            </w:r>
          </w:p>
        </w:tc>
        <w:tc>
          <w:tcPr>
            <w:tcW w:w="1435" w:type="dxa"/>
            <w:vAlign w:val="center"/>
          </w:tcPr>
          <w:p w14:paraId="286619B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讲授</w:t>
            </w:r>
          </w:p>
        </w:tc>
        <w:tc>
          <w:tcPr>
            <w:tcW w:w="1139" w:type="dxa"/>
            <w:vAlign w:val="center"/>
          </w:tcPr>
          <w:p w14:paraId="575C7FBE">
            <w:pPr>
              <w:pStyle w:val="2"/>
              <w:widowControl/>
              <w:tabs>
                <w:tab w:val="left" w:pos="1430"/>
                <w:tab w:val="left" w:pos="2074"/>
              </w:tabs>
              <w:spacing w:before="376"/>
              <w:ind w:left="0"/>
              <w:jc w:val="center"/>
              <w:rPr>
                <w:rFonts w:hint="eastAsia" w:ascii="华文仿宋" w:hAnsi="华文仿宋" w:eastAsia="华文仿宋" w:cs="华文仿宋"/>
                <w:b w:val="0"/>
                <w:bCs w:val="0"/>
                <w:kern w:val="2"/>
                <w:sz w:val="24"/>
                <w:szCs w:val="24"/>
                <w:lang w:eastAsia="zh-CN"/>
              </w:rPr>
            </w:pPr>
            <w:bookmarkStart w:id="52" w:name="_Toc23598"/>
            <w:r>
              <w:rPr>
                <w:rFonts w:hint="eastAsia" w:ascii="华文仿宋" w:hAnsi="华文仿宋" w:eastAsia="华文仿宋" w:cs="华文仿宋"/>
                <w:b w:val="0"/>
                <w:bCs w:val="0"/>
                <w:kern w:val="2"/>
                <w:sz w:val="24"/>
                <w:szCs w:val="24"/>
                <w:lang w:eastAsia="zh-CN"/>
              </w:rPr>
              <w:t>8</w:t>
            </w:r>
            <w:bookmarkEnd w:id="52"/>
          </w:p>
        </w:tc>
      </w:tr>
      <w:tr w14:paraId="17E8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2D3F79D">
            <w:pPr>
              <w:pStyle w:val="2"/>
              <w:widowControl/>
              <w:tabs>
                <w:tab w:val="left" w:pos="1430"/>
                <w:tab w:val="left" w:pos="2074"/>
              </w:tabs>
              <w:spacing w:before="376"/>
              <w:ind w:left="0"/>
              <w:jc w:val="center"/>
              <w:rPr>
                <w:rFonts w:hint="eastAsia" w:ascii="华文仿宋" w:hAnsi="华文仿宋" w:eastAsia="华文仿宋" w:cs="华文仿宋"/>
                <w:kern w:val="2"/>
                <w:sz w:val="24"/>
                <w:szCs w:val="24"/>
                <w:lang w:eastAsia="zh-CN"/>
              </w:rPr>
            </w:pPr>
            <w:bookmarkStart w:id="53" w:name="_Toc17318"/>
            <w:r>
              <w:rPr>
                <w:rFonts w:hint="eastAsia" w:ascii="华文仿宋" w:hAnsi="华文仿宋" w:eastAsia="华文仿宋" w:cs="华文仿宋"/>
                <w:kern w:val="2"/>
                <w:sz w:val="24"/>
                <w:szCs w:val="24"/>
                <w:lang w:eastAsia="zh-CN"/>
              </w:rPr>
              <w:t>4</w:t>
            </w:r>
            <w:bookmarkEnd w:id="53"/>
          </w:p>
        </w:tc>
        <w:tc>
          <w:tcPr>
            <w:tcW w:w="1559" w:type="dxa"/>
            <w:vAlign w:val="center"/>
          </w:tcPr>
          <w:p w14:paraId="0F86285B">
            <w:pPr>
              <w:widowControl/>
              <w:jc w:val="center"/>
              <w:rPr>
                <w:rFonts w:hint="eastAsia" w:ascii="华文仿宋" w:hAnsi="华文仿宋" w:eastAsia="华文仿宋" w:cs="华文仿宋"/>
                <w:kern w:val="2"/>
                <w:sz w:val="24"/>
                <w:szCs w:val="24"/>
              </w:rPr>
            </w:pPr>
            <w:bookmarkStart w:id="54" w:name="OLE_LINK16"/>
            <w:bookmarkStart w:id="55" w:name="OLE_LINK17"/>
            <w:r>
              <w:rPr>
                <w:rFonts w:hint="eastAsia" w:ascii="华文仿宋" w:hAnsi="华文仿宋" w:eastAsia="华文仿宋" w:cs="华文仿宋"/>
                <w:kern w:val="2"/>
                <w:sz w:val="24"/>
                <w:szCs w:val="24"/>
              </w:rPr>
              <w:t>低空</w:t>
            </w:r>
            <w:r>
              <w:rPr>
                <w:rFonts w:hint="eastAsia" w:ascii="华文仿宋" w:hAnsi="华文仿宋" w:eastAsia="华文仿宋" w:cs="华文仿宋"/>
                <w:kern w:val="2"/>
                <w:sz w:val="24"/>
                <w:szCs w:val="24"/>
                <w:lang w:eastAsia="zh-CN"/>
              </w:rPr>
              <w:t>相关</w:t>
            </w:r>
            <w:r>
              <w:rPr>
                <w:rFonts w:hint="eastAsia" w:ascii="华文仿宋" w:hAnsi="华文仿宋" w:eastAsia="华文仿宋" w:cs="华文仿宋"/>
                <w:kern w:val="2"/>
                <w:sz w:val="24"/>
                <w:szCs w:val="24"/>
              </w:rPr>
              <w:t>专题</w:t>
            </w:r>
            <w:bookmarkEnd w:id="54"/>
            <w:bookmarkEnd w:id="55"/>
          </w:p>
        </w:tc>
        <w:tc>
          <w:tcPr>
            <w:tcW w:w="3101" w:type="dxa"/>
            <w:vAlign w:val="center"/>
          </w:tcPr>
          <w:p w14:paraId="47951B39">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调研分析ICAO/EASA/FAA/CAAC等国际组织、国内外机构，邀请行业专家围绕低空飞行服务专业领域开展专题培训</w:t>
            </w:r>
          </w:p>
        </w:tc>
        <w:tc>
          <w:tcPr>
            <w:tcW w:w="1435" w:type="dxa"/>
            <w:vAlign w:val="center"/>
          </w:tcPr>
          <w:p w14:paraId="2F0A0D21">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专家讲座</w:t>
            </w:r>
          </w:p>
        </w:tc>
        <w:tc>
          <w:tcPr>
            <w:tcW w:w="1139" w:type="dxa"/>
            <w:vAlign w:val="center"/>
          </w:tcPr>
          <w:p w14:paraId="279756DA">
            <w:pPr>
              <w:pStyle w:val="2"/>
              <w:widowControl/>
              <w:tabs>
                <w:tab w:val="left" w:pos="1430"/>
                <w:tab w:val="left" w:pos="2074"/>
              </w:tabs>
              <w:spacing w:before="376"/>
              <w:ind w:left="0"/>
              <w:jc w:val="center"/>
              <w:rPr>
                <w:rFonts w:hint="eastAsia" w:ascii="华文仿宋" w:hAnsi="华文仿宋" w:eastAsia="华文仿宋" w:cs="华文仿宋"/>
                <w:b w:val="0"/>
                <w:bCs w:val="0"/>
                <w:kern w:val="2"/>
                <w:sz w:val="24"/>
                <w:szCs w:val="24"/>
              </w:rPr>
            </w:pPr>
            <w:bookmarkStart w:id="56" w:name="_Toc20245"/>
            <w:r>
              <w:rPr>
                <w:rFonts w:hint="eastAsia" w:ascii="华文仿宋" w:hAnsi="华文仿宋" w:eastAsia="华文仿宋" w:cs="华文仿宋"/>
                <w:b w:val="0"/>
                <w:bCs w:val="0"/>
                <w:kern w:val="2"/>
                <w:sz w:val="24"/>
                <w:szCs w:val="24"/>
              </w:rPr>
              <w:t>8</w:t>
            </w:r>
            <w:bookmarkEnd w:id="56"/>
          </w:p>
        </w:tc>
      </w:tr>
    </w:tbl>
    <w:p w14:paraId="3BE837A8">
      <w:pPr>
        <w:pStyle w:val="6"/>
        <w:adjustRightInd w:val="0"/>
        <w:snapToGrid w:val="0"/>
        <w:spacing w:line="480" w:lineRule="exact"/>
        <w:ind w:left="0"/>
        <w:rPr>
          <w:rFonts w:hint="eastAsia" w:ascii="华文仿宋" w:hAnsi="华文仿宋" w:eastAsia="华文仿宋" w:cs="华文仿宋"/>
          <w:sz w:val="32"/>
          <w:szCs w:val="32"/>
          <w:lang w:eastAsia="zh-CN"/>
        </w:rPr>
      </w:pPr>
    </w:p>
    <w:p w14:paraId="7DAA639A">
      <w:pPr>
        <w:pStyle w:val="6"/>
        <w:adjustRightInd w:val="0"/>
        <w:snapToGrid w:val="0"/>
        <w:spacing w:line="480" w:lineRule="exact"/>
        <w:ind w:left="0"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二、课程大纲</w:t>
      </w:r>
    </w:p>
    <w:p w14:paraId="1A65E40D">
      <w:pPr>
        <w:pStyle w:val="6"/>
        <w:spacing w:before="240" w:after="240" w:line="394" w:lineRule="exact"/>
        <w:ind w:left="0"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（一）低空政策法规更新</w:t>
      </w:r>
    </w:p>
    <w:p w14:paraId="77F72B02">
      <w:pPr>
        <w:pStyle w:val="6"/>
        <w:adjustRightInd w:val="0"/>
        <w:snapToGrid w:val="0"/>
        <w:spacing w:line="480" w:lineRule="exact"/>
        <w:ind w:left="0" w:right="228" w:firstLine="648"/>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1.主要内容</w:t>
      </w:r>
    </w:p>
    <w:p w14:paraId="7DE12120">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（1）低空法规《无人驾驶航空器飞行管理暂行规定》、《无人驾驶航空器安全管理规则》等最新增补和修订的内容；</w:t>
      </w:r>
    </w:p>
    <w:p w14:paraId="06A4968D">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（2）国务院有关部门、民航局相关低空文件的更新；</w:t>
      </w:r>
    </w:p>
    <w:p w14:paraId="738C634E">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（3）低空飞行政策性管理的新要求；</w:t>
      </w:r>
    </w:p>
    <w:p w14:paraId="63BE6030">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（4）低空飞行服务规范性文件的更新等。</w:t>
      </w:r>
    </w:p>
    <w:p w14:paraId="3C3F55FE">
      <w:pPr>
        <w:pStyle w:val="6"/>
        <w:adjustRightInd w:val="0"/>
        <w:snapToGrid w:val="0"/>
        <w:spacing w:line="480" w:lineRule="exact"/>
        <w:ind w:left="0" w:right="228" w:firstLine="801" w:firstLineChars="250"/>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2.培训要求</w:t>
      </w:r>
    </w:p>
    <w:p w14:paraId="731ABA82">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（1）了解低空政策法规增补、修订的内容的基本情况；</w:t>
      </w:r>
    </w:p>
    <w:p w14:paraId="12E73BAA">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（2）掌握低空政策法规对低空飞行服务专业具体指示和要求；</w:t>
      </w:r>
    </w:p>
    <w:p w14:paraId="40E32C45">
      <w:pPr>
        <w:pStyle w:val="6"/>
        <w:adjustRightInd w:val="0"/>
        <w:snapToGrid w:val="0"/>
        <w:spacing w:line="480" w:lineRule="exact"/>
        <w:ind w:left="0" w:right="228" w:firstLine="800" w:firstLineChars="250"/>
        <w:rPr>
          <w:rFonts w:hint="eastAsia" w:ascii="华文仿宋" w:hAnsi="华文仿宋" w:eastAsia="华文仿宋" w:cs="华文仿宋"/>
          <w:b/>
          <w:sz w:val="32"/>
          <w:szCs w:val="32"/>
          <w:lang w:eastAsia="zh-CN"/>
        </w:rPr>
      </w:pPr>
      <w:r>
        <w:rPr>
          <w:rFonts w:hint="eastAsia" w:ascii="华文仿宋" w:hAnsi="华文仿宋" w:eastAsia="华文仿宋" w:cs="华文仿宋"/>
          <w:sz w:val="32"/>
          <w:szCs w:val="32"/>
          <w:lang w:eastAsia="zh-CN"/>
        </w:rPr>
        <w:t>（3）理解低空政策法规与低空飞行服务工作融合应用的具体方法和办法。</w:t>
      </w:r>
    </w:p>
    <w:p w14:paraId="6EE10AA6">
      <w:pPr>
        <w:pStyle w:val="6"/>
        <w:spacing w:before="240" w:after="240" w:line="394" w:lineRule="exact"/>
        <w:ind w:left="0"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（二）低空新技术应用与发展</w:t>
      </w:r>
    </w:p>
    <w:p w14:paraId="6ADDF4D2">
      <w:pPr>
        <w:adjustRightInd w:val="0"/>
        <w:snapToGrid w:val="0"/>
        <w:spacing w:line="480" w:lineRule="exact"/>
        <w:ind w:right="228" w:firstLine="648"/>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1.主要内容</w:t>
      </w:r>
    </w:p>
    <w:p w14:paraId="1C8E9F56">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（1）低空通信、导航、监视，以及探测感知技术、态势感知融合技术等新技术应用发展；</w:t>
      </w:r>
    </w:p>
    <w:p w14:paraId="62443EBC">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bookmarkStart w:id="57" w:name="OLE_LINK26"/>
      <w:bookmarkStart w:id="58" w:name="OLE_LINK27"/>
      <w:r>
        <w:rPr>
          <w:rFonts w:hint="eastAsia" w:ascii="华文仿宋" w:hAnsi="华文仿宋" w:eastAsia="华文仿宋" w:cs="华文仿宋"/>
          <w:sz w:val="32"/>
          <w:szCs w:val="32"/>
          <w:lang w:eastAsia="zh-CN"/>
        </w:rPr>
        <w:t>（2）低空新技术国家及行业相关标准规范文件要求；</w:t>
      </w:r>
      <w:bookmarkEnd w:id="57"/>
      <w:bookmarkEnd w:id="58"/>
    </w:p>
    <w:p w14:paraId="7A49B54A">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（3）低空新技术国家及行业管理的新要求。</w:t>
      </w:r>
    </w:p>
    <w:p w14:paraId="73FBC2C4">
      <w:pPr>
        <w:pStyle w:val="6"/>
        <w:adjustRightInd w:val="0"/>
        <w:snapToGrid w:val="0"/>
        <w:spacing w:line="480" w:lineRule="exact"/>
        <w:ind w:left="0" w:right="228" w:firstLine="801" w:firstLineChars="250"/>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2.培训要求</w:t>
      </w:r>
    </w:p>
    <w:p w14:paraId="52779FF2">
      <w:pPr>
        <w:pStyle w:val="6"/>
        <w:adjustRightInd w:val="0"/>
        <w:snapToGrid w:val="0"/>
        <w:spacing w:line="480" w:lineRule="exact"/>
        <w:ind w:left="0" w:right="228" w:firstLine="801"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b/>
          <w:sz w:val="32"/>
          <w:szCs w:val="32"/>
          <w:lang w:eastAsia="zh-CN"/>
        </w:rPr>
        <w:t>（</w:t>
      </w:r>
      <w:r>
        <w:rPr>
          <w:rFonts w:hint="eastAsia" w:ascii="华文仿宋" w:hAnsi="华文仿宋" w:eastAsia="华文仿宋" w:cs="华文仿宋"/>
          <w:sz w:val="32"/>
          <w:szCs w:val="32"/>
          <w:lang w:eastAsia="zh-CN"/>
        </w:rPr>
        <w:t>1）了解低空新技术应用与发展的基本情况；</w:t>
      </w:r>
    </w:p>
    <w:p w14:paraId="11B2F8DD">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（2）掌握低空新技术国家及行业管理部门规范性文件要求、管理要求；</w:t>
      </w:r>
    </w:p>
    <w:p w14:paraId="401CCD30">
      <w:pPr>
        <w:pStyle w:val="6"/>
        <w:adjustRightInd w:val="0"/>
        <w:snapToGrid w:val="0"/>
        <w:spacing w:line="480" w:lineRule="exact"/>
        <w:ind w:left="0" w:right="228" w:firstLine="648"/>
        <w:rPr>
          <w:rFonts w:hint="eastAsia" w:ascii="华文仿宋" w:hAnsi="华文仿宋" w:eastAsia="华文仿宋" w:cs="华文仿宋"/>
          <w:b/>
          <w:sz w:val="32"/>
          <w:szCs w:val="32"/>
          <w:lang w:eastAsia="zh-CN"/>
        </w:rPr>
      </w:pPr>
      <w:r>
        <w:rPr>
          <w:rFonts w:hint="eastAsia" w:ascii="华文仿宋" w:hAnsi="华文仿宋" w:eastAsia="华文仿宋" w:cs="华文仿宋"/>
          <w:sz w:val="32"/>
          <w:szCs w:val="32"/>
          <w:lang w:eastAsia="zh-CN"/>
        </w:rPr>
        <w:t>（3）理解低空新技术与低空飞行服务工作融合应用的具体方法和办法。</w:t>
      </w:r>
    </w:p>
    <w:p w14:paraId="6E14C473">
      <w:pPr>
        <w:pStyle w:val="6"/>
        <w:spacing w:before="240" w:after="240" w:line="394" w:lineRule="exact"/>
        <w:ind w:left="0"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（三）低空典型案例剖析与讲解</w:t>
      </w:r>
    </w:p>
    <w:p w14:paraId="78D29963">
      <w:pPr>
        <w:adjustRightInd w:val="0"/>
        <w:snapToGrid w:val="0"/>
        <w:spacing w:line="480" w:lineRule="exact"/>
        <w:ind w:right="228" w:firstLine="648"/>
        <w:rPr>
          <w:rFonts w:hint="eastAsia" w:ascii="华文仿宋" w:hAnsi="华文仿宋" w:eastAsia="华文仿宋" w:cs="华文仿宋"/>
          <w:b/>
          <w:sz w:val="32"/>
          <w:szCs w:val="32"/>
          <w:lang w:eastAsia="zh-CN"/>
        </w:rPr>
      </w:pPr>
      <w:bookmarkStart w:id="59" w:name="OLE_LINK37"/>
      <w:bookmarkStart w:id="60" w:name="OLE_LINK36"/>
      <w:r>
        <w:rPr>
          <w:rFonts w:hint="eastAsia" w:ascii="华文仿宋" w:hAnsi="华文仿宋" w:eastAsia="华文仿宋" w:cs="华文仿宋"/>
          <w:b/>
          <w:sz w:val="32"/>
          <w:szCs w:val="32"/>
          <w:lang w:eastAsia="zh-CN"/>
        </w:rPr>
        <w:t>1.主要内容</w:t>
      </w:r>
    </w:p>
    <w:p w14:paraId="7E735F3A">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w:t>
      </w:r>
      <w:bookmarkStart w:id="61" w:name="OLE_LINK33"/>
      <w:bookmarkStart w:id="62" w:name="OLE_LINK32"/>
      <w:bookmarkStart w:id="63" w:name="OLE_LINK31"/>
      <w:r>
        <w:rPr>
          <w:rFonts w:hint="eastAsia" w:ascii="华文仿宋" w:hAnsi="华文仿宋" w:eastAsia="华文仿宋" w:cs="华文仿宋"/>
          <w:sz w:val="32"/>
          <w:szCs w:val="32"/>
          <w:lang w:eastAsia="zh-CN"/>
        </w:rPr>
        <w:t>）低空飞行服务领域的典型案例</w:t>
      </w:r>
      <w:bookmarkEnd w:id="61"/>
      <w:bookmarkEnd w:id="62"/>
      <w:bookmarkEnd w:id="63"/>
      <w:r>
        <w:rPr>
          <w:rFonts w:hint="eastAsia" w:ascii="华文仿宋" w:hAnsi="华文仿宋" w:eastAsia="华文仿宋" w:cs="华文仿宋"/>
          <w:sz w:val="32"/>
          <w:szCs w:val="32"/>
          <w:lang w:eastAsia="zh-CN"/>
        </w:rPr>
        <w:t>，如低空飞行服务体系化建设、优秀班组、安全管理、人因差错案例概况分析；</w:t>
      </w:r>
    </w:p>
    <w:p w14:paraId="636CC66A">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（2）从法规、政策、规范性文件、管理要求等方面对低空飞行服务领域的典型案例进行剖析；</w:t>
      </w:r>
    </w:p>
    <w:p w14:paraId="50D8C71C">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（3）低空飞行服务领域的典型案例对具体岗位工作的借鉴和指导。</w:t>
      </w:r>
    </w:p>
    <w:p w14:paraId="3D777261">
      <w:pPr>
        <w:pStyle w:val="6"/>
        <w:adjustRightInd w:val="0"/>
        <w:snapToGrid w:val="0"/>
        <w:spacing w:line="480" w:lineRule="exact"/>
        <w:ind w:left="0" w:right="228" w:firstLine="801" w:firstLineChars="250"/>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2.培训要求</w:t>
      </w:r>
    </w:p>
    <w:p w14:paraId="511F9EB5">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（1）了解低空飞行服务领域的典型案例基本情况；</w:t>
      </w:r>
    </w:p>
    <w:p w14:paraId="798F8F72">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（2）掌握低空飞行服务领域的典型案例与政策法规的实际应用与分析；</w:t>
      </w:r>
    </w:p>
    <w:p w14:paraId="58179738">
      <w:pPr>
        <w:pStyle w:val="6"/>
        <w:adjustRightInd w:val="0"/>
        <w:snapToGrid w:val="0"/>
        <w:spacing w:line="480" w:lineRule="exact"/>
        <w:ind w:left="0" w:right="228" w:firstLine="648"/>
        <w:rPr>
          <w:rFonts w:hint="eastAsia" w:ascii="华文仿宋" w:hAnsi="华文仿宋" w:eastAsia="华文仿宋" w:cs="华文仿宋"/>
          <w:b/>
          <w:sz w:val="32"/>
          <w:szCs w:val="32"/>
          <w:lang w:eastAsia="zh-CN"/>
        </w:rPr>
      </w:pPr>
      <w:r>
        <w:rPr>
          <w:rFonts w:hint="eastAsia" w:ascii="华文仿宋" w:hAnsi="华文仿宋" w:eastAsia="华文仿宋" w:cs="华文仿宋"/>
          <w:sz w:val="32"/>
          <w:szCs w:val="32"/>
          <w:lang w:eastAsia="zh-CN"/>
        </w:rPr>
        <w:t>（3）理解低空飞行服务领域的典型案例与低空飞行服务工作融合应用的具体方法和办法。</w:t>
      </w:r>
    </w:p>
    <w:bookmarkEnd w:id="59"/>
    <w:bookmarkEnd w:id="60"/>
    <w:p w14:paraId="2CBFCB5E">
      <w:pPr>
        <w:pStyle w:val="6"/>
        <w:spacing w:before="240" w:after="240" w:line="394" w:lineRule="exact"/>
        <w:ind w:left="0"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（四）低空相关专题</w:t>
      </w:r>
    </w:p>
    <w:p w14:paraId="67824DFA">
      <w:pPr>
        <w:adjustRightInd w:val="0"/>
        <w:snapToGrid w:val="0"/>
        <w:spacing w:line="480" w:lineRule="exact"/>
        <w:ind w:right="228" w:firstLine="648"/>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1.主要内容</w:t>
      </w:r>
    </w:p>
    <w:p w14:paraId="11DA0F73">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1.低空飞行服务</w:t>
      </w:r>
      <w:bookmarkStart w:id="64" w:name="OLE_LINK39"/>
      <w:bookmarkStart w:id="65" w:name="OLE_LINK38"/>
      <w:r>
        <w:rPr>
          <w:rFonts w:hint="eastAsia" w:ascii="华文仿宋" w:hAnsi="华文仿宋" w:eastAsia="华文仿宋" w:cs="华文仿宋"/>
          <w:sz w:val="32"/>
          <w:szCs w:val="32"/>
          <w:lang w:eastAsia="zh-CN"/>
        </w:rPr>
        <w:t>专题领域</w:t>
      </w:r>
      <w:bookmarkEnd w:id="64"/>
      <w:bookmarkEnd w:id="65"/>
      <w:r>
        <w:rPr>
          <w:rFonts w:hint="eastAsia" w:ascii="华文仿宋" w:hAnsi="华文仿宋" w:eastAsia="华文仿宋" w:cs="华文仿宋"/>
          <w:sz w:val="32"/>
          <w:szCs w:val="32"/>
          <w:lang w:eastAsia="zh-CN"/>
        </w:rPr>
        <w:t>开展针对性讲座、学习；</w:t>
      </w:r>
    </w:p>
    <w:p w14:paraId="6ABDB482">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2.从法规、政策、规范性文件、管理要求、技术要求等方面对低空飞行服务专题领域开展分析与研究。</w:t>
      </w:r>
    </w:p>
    <w:p w14:paraId="715317E7">
      <w:pPr>
        <w:pStyle w:val="6"/>
        <w:adjustRightInd w:val="0"/>
        <w:snapToGrid w:val="0"/>
        <w:spacing w:line="480" w:lineRule="exact"/>
        <w:ind w:left="0" w:right="228" w:firstLine="801" w:firstLineChars="250"/>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2.培训要求</w:t>
      </w:r>
    </w:p>
    <w:p w14:paraId="312D9D8A">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（1）了解低空飞行服务专题领域的基本情况；</w:t>
      </w:r>
    </w:p>
    <w:p w14:paraId="68B4CE80">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（2）掌握低空飞行服务专题领域的具体要求和管理规范；</w:t>
      </w:r>
    </w:p>
    <w:p w14:paraId="4C8D269E">
      <w:pPr>
        <w:pStyle w:val="6"/>
        <w:adjustRightInd w:val="0"/>
        <w:snapToGrid w:val="0"/>
        <w:spacing w:line="480" w:lineRule="exact"/>
        <w:ind w:left="0" w:right="228"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（3）理解低空飞行服务专题领域与低空飞行服务工作融合应用的具体方法和办法。</w:t>
      </w:r>
    </w:p>
    <w:p w14:paraId="75C0C6A4">
      <w:pPr>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br w:type="page"/>
      </w:r>
    </w:p>
    <w:p w14:paraId="7CEEF445">
      <w:pPr>
        <w:keepNext/>
        <w:keepLines/>
        <w:spacing w:before="260" w:after="260" w:line="416" w:lineRule="auto"/>
        <w:outlineLvl w:val="2"/>
        <w:rPr>
          <w:rFonts w:hint="eastAsia" w:ascii="方正黑体_GBK" w:hAnsi="方正黑体_GBK" w:eastAsia="方正黑体_GBK" w:cs="方正黑体_GBK"/>
          <w:sz w:val="32"/>
          <w:szCs w:val="32"/>
          <w:lang w:eastAsia="zh-CN"/>
        </w:rPr>
      </w:pPr>
      <w:bookmarkStart w:id="66" w:name="_Hlk206734551"/>
      <w:r>
        <w:rPr>
          <w:rFonts w:hint="eastAsia" w:ascii="方正黑体_GBK" w:hAnsi="方正黑体_GBK" w:eastAsia="方正黑体_GBK" w:cs="方正黑体_GBK"/>
          <w:sz w:val="32"/>
          <w:szCs w:val="32"/>
          <w:lang w:eastAsia="zh-CN"/>
        </w:rPr>
        <w:t xml:space="preserve">附件四  </w:t>
      </w:r>
    </w:p>
    <w:p w14:paraId="14C217E7">
      <w:pPr>
        <w:spacing w:after="240"/>
        <w:jc w:val="center"/>
        <w:rPr>
          <w:rFonts w:hint="eastAsia" w:ascii="方正小标宋简体" w:hAnsi="方正小标宋简体" w:eastAsia="方正小标宋简体" w:cs="方正小标宋简体"/>
          <w:kern w:val="2"/>
          <w:sz w:val="32"/>
          <w:szCs w:val="32"/>
          <w:lang w:eastAsia="zh-CN"/>
        </w:rPr>
      </w:pPr>
      <w:bookmarkStart w:id="67" w:name="_Hlk212390518"/>
      <w:r>
        <w:rPr>
          <w:rFonts w:hint="eastAsia" w:ascii="方正小标宋简体" w:hAnsi="方正小标宋简体" w:eastAsia="方正小标宋简体" w:cs="方正小标宋简体"/>
          <w:kern w:val="2"/>
          <w:sz w:val="32"/>
          <w:szCs w:val="32"/>
          <w:lang w:eastAsia="zh-CN"/>
        </w:rPr>
        <w:t>低空民用航空飞行服务专业人员基础培训合格证样式</w:t>
      </w:r>
    </w:p>
    <w:bookmarkEnd w:id="67"/>
    <w:tbl>
      <w:tblPr>
        <w:tblStyle w:val="19"/>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2"/>
        <w:gridCol w:w="4381"/>
        <w:gridCol w:w="2586"/>
      </w:tblGrid>
      <w:tr w14:paraId="60FB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652" w:type="dxa"/>
            <w:vAlign w:val="center"/>
          </w:tcPr>
          <w:p w14:paraId="79B7DDD1">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编</w:t>
            </w:r>
            <w:r>
              <w:rPr>
                <w:rFonts w:ascii="华文仿宋" w:hAnsi="华文仿宋" w:eastAsia="华文仿宋" w:cs="华文仿宋"/>
                <w:kern w:val="2"/>
                <w:sz w:val="28"/>
                <w:szCs w:val="28"/>
                <w:lang w:val="en" w:eastAsia="zh-CN"/>
              </w:rPr>
              <w:t xml:space="preserve">  </w:t>
            </w:r>
            <w:r>
              <w:rPr>
                <w:rFonts w:hint="eastAsia" w:ascii="华文仿宋" w:hAnsi="华文仿宋" w:eastAsia="华文仿宋" w:cs="华文仿宋"/>
                <w:kern w:val="2"/>
                <w:sz w:val="28"/>
                <w:szCs w:val="28"/>
                <w:lang w:eastAsia="zh-CN"/>
              </w:rPr>
              <w:t>号</w:t>
            </w:r>
          </w:p>
        </w:tc>
        <w:tc>
          <w:tcPr>
            <w:tcW w:w="4381" w:type="dxa"/>
            <w:vAlign w:val="center"/>
          </w:tcPr>
          <w:p w14:paraId="549CED10">
            <w:pPr>
              <w:jc w:val="center"/>
              <w:rPr>
                <w:rFonts w:hint="eastAsia" w:ascii="华文仿宋" w:hAnsi="华文仿宋" w:eastAsia="华文仿宋" w:cs="华文仿宋"/>
                <w:kern w:val="2"/>
                <w:sz w:val="28"/>
                <w:szCs w:val="28"/>
                <w:lang w:eastAsia="zh-CN"/>
              </w:rPr>
            </w:pPr>
          </w:p>
        </w:tc>
        <w:tc>
          <w:tcPr>
            <w:tcW w:w="2586" w:type="dxa"/>
            <w:vMerge w:val="restart"/>
            <w:vAlign w:val="center"/>
          </w:tcPr>
          <w:p w14:paraId="0512F10C">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二寸免冠照片</w:t>
            </w:r>
          </w:p>
          <w:p w14:paraId="768AA581">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（加盖培训机构骑缝章）</w:t>
            </w:r>
          </w:p>
        </w:tc>
      </w:tr>
      <w:tr w14:paraId="72D7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652" w:type="dxa"/>
            <w:vAlign w:val="center"/>
          </w:tcPr>
          <w:p w14:paraId="1540CADC">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姓</w:t>
            </w:r>
            <w:r>
              <w:rPr>
                <w:rFonts w:ascii="华文仿宋" w:hAnsi="华文仿宋" w:eastAsia="华文仿宋" w:cs="华文仿宋"/>
                <w:kern w:val="2"/>
                <w:sz w:val="28"/>
                <w:szCs w:val="28"/>
                <w:lang w:val="en" w:eastAsia="zh-CN"/>
              </w:rPr>
              <w:t xml:space="preserve">  </w:t>
            </w:r>
            <w:r>
              <w:rPr>
                <w:rFonts w:hint="eastAsia" w:ascii="华文仿宋" w:hAnsi="华文仿宋" w:eastAsia="华文仿宋" w:cs="华文仿宋"/>
                <w:kern w:val="2"/>
                <w:sz w:val="28"/>
                <w:szCs w:val="28"/>
                <w:lang w:eastAsia="zh-CN"/>
              </w:rPr>
              <w:t>名</w:t>
            </w:r>
          </w:p>
        </w:tc>
        <w:tc>
          <w:tcPr>
            <w:tcW w:w="4381" w:type="dxa"/>
            <w:vAlign w:val="center"/>
          </w:tcPr>
          <w:p w14:paraId="1B4641A0">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2C43F736">
            <w:pPr>
              <w:jc w:val="center"/>
              <w:rPr>
                <w:rFonts w:hint="eastAsia" w:ascii="华文仿宋" w:hAnsi="华文仿宋" w:eastAsia="华文仿宋" w:cs="华文仿宋"/>
                <w:kern w:val="2"/>
                <w:sz w:val="28"/>
                <w:szCs w:val="28"/>
                <w:lang w:eastAsia="zh-CN"/>
              </w:rPr>
            </w:pPr>
          </w:p>
        </w:tc>
      </w:tr>
      <w:tr w14:paraId="5470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52" w:type="dxa"/>
            <w:vAlign w:val="center"/>
          </w:tcPr>
          <w:p w14:paraId="7517CC82">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身份证号</w:t>
            </w:r>
          </w:p>
        </w:tc>
        <w:tc>
          <w:tcPr>
            <w:tcW w:w="4381" w:type="dxa"/>
            <w:vAlign w:val="center"/>
          </w:tcPr>
          <w:p w14:paraId="71B311FF">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6061A9B1">
            <w:pPr>
              <w:jc w:val="center"/>
              <w:rPr>
                <w:rFonts w:hint="eastAsia" w:ascii="华文仿宋" w:hAnsi="华文仿宋" w:eastAsia="华文仿宋" w:cs="华文仿宋"/>
                <w:kern w:val="2"/>
                <w:sz w:val="28"/>
                <w:szCs w:val="28"/>
                <w:lang w:eastAsia="zh-CN"/>
              </w:rPr>
            </w:pPr>
          </w:p>
        </w:tc>
      </w:tr>
      <w:tr w14:paraId="6A2F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4" w:hRule="atLeast"/>
          <w:jc w:val="center"/>
        </w:trPr>
        <w:tc>
          <w:tcPr>
            <w:tcW w:w="8619" w:type="dxa"/>
            <w:gridSpan w:val="3"/>
            <w:vAlign w:val="center"/>
          </w:tcPr>
          <w:p w14:paraId="090741AE">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u w:val="single"/>
                <w:lang w:eastAsia="zh-CN"/>
              </w:rPr>
              <w:t xml:space="preserve">   （姓名）  </w:t>
            </w:r>
            <w:r>
              <w:rPr>
                <w:rFonts w:hint="eastAsia" w:ascii="华文仿宋" w:hAnsi="华文仿宋" w:eastAsia="华文仿宋" w:cs="华文仿宋"/>
                <w:kern w:val="2"/>
                <w:sz w:val="28"/>
                <w:szCs w:val="28"/>
                <w:lang w:eastAsia="zh-CN"/>
              </w:rPr>
              <w:t>于</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日至</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日，在</w:t>
            </w:r>
            <w:r>
              <w:rPr>
                <w:rFonts w:hint="eastAsia" w:ascii="华文仿宋" w:hAnsi="华文仿宋" w:eastAsia="华文仿宋" w:cs="华文仿宋"/>
                <w:kern w:val="2"/>
                <w:sz w:val="28"/>
                <w:szCs w:val="28"/>
                <w:u w:val="single"/>
                <w:lang w:eastAsia="zh-CN"/>
              </w:rPr>
              <w:t xml:space="preserve">  （基础培训机构） </w:t>
            </w:r>
            <w:r>
              <w:rPr>
                <w:rFonts w:hint="eastAsia" w:ascii="华文仿宋" w:hAnsi="华文仿宋" w:eastAsia="华文仿宋" w:cs="华文仿宋"/>
                <w:kern w:val="2"/>
                <w:sz w:val="28"/>
                <w:szCs w:val="28"/>
                <w:lang w:eastAsia="zh-CN"/>
              </w:rPr>
              <w:t>，参加了低空民用航空飞行服务专业人员基础培训，培训时长：432学时。</w:t>
            </w:r>
          </w:p>
          <w:p w14:paraId="2B5D1FFB">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依据《低空民用航空飞行服务专业人员培训管理办法》，经培训考核合格，现予颁发低空民用航空飞行服务专业人员岗位基础培训合格证。</w:t>
            </w:r>
          </w:p>
          <w:p w14:paraId="36D79E9E">
            <w:pPr>
              <w:jc w:val="right"/>
              <w:rPr>
                <w:rFonts w:hint="eastAsia" w:ascii="华文仿宋" w:hAnsi="华文仿宋" w:eastAsia="华文仿宋" w:cs="华文仿宋"/>
                <w:kern w:val="2"/>
                <w:sz w:val="28"/>
                <w:szCs w:val="28"/>
                <w:lang w:eastAsia="zh-CN"/>
              </w:rPr>
            </w:pPr>
          </w:p>
          <w:p w14:paraId="7A3C27D6">
            <w:pPr>
              <w:ind w:firstLine="5460" w:firstLineChars="195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颁证机构（盖章）： </w:t>
            </w:r>
          </w:p>
          <w:p w14:paraId="5DFA274D">
            <w:pPr>
              <w:ind w:left="5600" w:hanging="5600" w:hangingChars="20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ascii="华文仿宋" w:hAnsi="华文仿宋" w:eastAsia="华文仿宋" w:cs="华文仿宋"/>
                <w:kern w:val="2"/>
                <w:sz w:val="28"/>
                <w:szCs w:val="28"/>
                <w:u w:val="single"/>
                <w:lang w:val="en"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ascii="华文仿宋" w:hAnsi="华文仿宋" w:eastAsia="华文仿宋" w:cs="华文仿宋"/>
                <w:kern w:val="2"/>
                <w:sz w:val="28"/>
                <w:szCs w:val="28"/>
                <w:u w:val="single"/>
                <w:lang w:val="en"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w:t>
            </w:r>
          </w:p>
          <w:p w14:paraId="5FB43293">
            <w:pPr>
              <w:jc w:val="right"/>
              <w:rPr>
                <w:rFonts w:hint="eastAsia" w:ascii="华文仿宋" w:hAnsi="华文仿宋" w:eastAsia="华文仿宋" w:cs="华文仿宋"/>
                <w:kern w:val="2"/>
                <w:sz w:val="28"/>
                <w:szCs w:val="28"/>
                <w:lang w:eastAsia="zh-CN"/>
              </w:rPr>
            </w:pPr>
          </w:p>
        </w:tc>
      </w:tr>
    </w:tbl>
    <w:p w14:paraId="166C4F52">
      <w:pPr>
        <w:spacing w:before="10"/>
        <w:rPr>
          <w:rFonts w:hint="eastAsia" w:ascii="宋体" w:hAnsi="宋体" w:eastAsia="宋体" w:cs="宋体"/>
          <w:sz w:val="16"/>
          <w:szCs w:val="16"/>
          <w:lang w:eastAsia="zh-CN"/>
        </w:rPr>
      </w:pPr>
    </w:p>
    <w:p w14:paraId="0F232486">
      <w:pPr>
        <w:widowControl/>
        <w:rPr>
          <w:rFonts w:hint="eastAsia" w:ascii="华文仿宋" w:hAnsi="华文仿宋" w:eastAsia="华文仿宋" w:cs="华文仿宋"/>
          <w:lang w:eastAsia="zh-CN"/>
        </w:rPr>
      </w:pPr>
      <w:bookmarkStart w:id="68" w:name="_Hlk212390832"/>
      <w:r>
        <w:rPr>
          <w:rFonts w:hint="eastAsia" w:ascii="华文仿宋" w:hAnsi="华文仿宋" w:eastAsia="华文仿宋" w:cs="华文仿宋"/>
          <w:sz w:val="24"/>
          <w:szCs w:val="24"/>
          <w:lang w:eastAsia="zh-CN"/>
        </w:rPr>
        <w:t>填表说明：合格证编号中有两位发证单位代号、四位年度号和四位顺位号组成。</w:t>
      </w:r>
      <w:bookmarkEnd w:id="66"/>
    </w:p>
    <w:bookmarkEnd w:id="68"/>
    <w:p w14:paraId="5C530F60">
      <w:pPr>
        <w:spacing w:line="276" w:lineRule="exact"/>
        <w:ind w:left="260"/>
        <w:rPr>
          <w:rFonts w:hint="eastAsia" w:ascii="宋体" w:hAnsi="宋体" w:eastAsia="宋体" w:cs="Times New Roman"/>
          <w:sz w:val="24"/>
          <w:szCs w:val="24"/>
          <w:lang w:eastAsia="zh-CN"/>
        </w:rPr>
      </w:pPr>
    </w:p>
    <w:p w14:paraId="1315CE63">
      <w:pPr>
        <w:spacing w:line="276" w:lineRule="exact"/>
        <w:ind w:left="260"/>
        <w:rPr>
          <w:rFonts w:hint="eastAsia" w:ascii="宋体" w:hAnsi="宋体" w:eastAsia="宋体" w:cs="Times New Roman"/>
          <w:sz w:val="24"/>
          <w:szCs w:val="24"/>
          <w:lang w:eastAsia="zh-CN"/>
        </w:rPr>
      </w:pPr>
    </w:p>
    <w:p w14:paraId="2B5756C1">
      <w:pPr>
        <w:spacing w:after="240"/>
        <w:jc w:val="center"/>
        <w:rPr>
          <w:rFonts w:ascii="Calibri" w:hAnsi="Calibri" w:eastAsia="宋体" w:cs="Times New Roman"/>
          <w:b/>
          <w:bCs/>
          <w:kern w:val="2"/>
          <w:sz w:val="32"/>
          <w:szCs w:val="32"/>
          <w:lang w:eastAsia="zh-CN"/>
        </w:rPr>
      </w:pPr>
      <w:r>
        <w:rPr>
          <w:rFonts w:ascii="Calibri" w:hAnsi="Calibri" w:eastAsia="宋体" w:cs="Times New Roman"/>
          <w:b/>
          <w:bCs/>
          <w:kern w:val="2"/>
          <w:sz w:val="32"/>
          <w:szCs w:val="32"/>
          <w:lang w:eastAsia="zh-CN"/>
        </w:rPr>
        <w:t>低空民用航空飞行服务专业人员</w:t>
      </w:r>
      <w:r>
        <w:rPr>
          <w:rFonts w:hint="eastAsia" w:ascii="Calibri" w:hAnsi="Calibri" w:eastAsia="宋体" w:cs="Times New Roman"/>
          <w:b/>
          <w:bCs/>
          <w:kern w:val="2"/>
          <w:sz w:val="32"/>
          <w:szCs w:val="32"/>
          <w:lang w:eastAsia="zh-CN"/>
        </w:rPr>
        <w:t>岗位资格</w:t>
      </w:r>
      <w:r>
        <w:rPr>
          <w:rFonts w:ascii="Calibri" w:hAnsi="Calibri" w:eastAsia="宋体" w:cs="Times New Roman"/>
          <w:b/>
          <w:bCs/>
          <w:kern w:val="2"/>
          <w:sz w:val="32"/>
          <w:szCs w:val="32"/>
          <w:lang w:eastAsia="zh-CN"/>
        </w:rPr>
        <w:t>培训</w:t>
      </w:r>
      <w:r>
        <w:rPr>
          <w:rFonts w:hint="eastAsia" w:ascii="Calibri" w:hAnsi="Calibri" w:eastAsia="宋体" w:cs="Times New Roman"/>
          <w:b/>
          <w:bCs/>
          <w:kern w:val="2"/>
          <w:sz w:val="32"/>
          <w:szCs w:val="32"/>
          <w:lang w:eastAsia="zh-CN"/>
        </w:rPr>
        <w:t>合格证样式</w:t>
      </w:r>
    </w:p>
    <w:tbl>
      <w:tblPr>
        <w:tblStyle w:val="20"/>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2"/>
        <w:gridCol w:w="4381"/>
        <w:gridCol w:w="2586"/>
      </w:tblGrid>
      <w:tr w14:paraId="237A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652" w:type="dxa"/>
            <w:vAlign w:val="center"/>
          </w:tcPr>
          <w:p w14:paraId="61A322CF">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编</w:t>
            </w:r>
            <w:r>
              <w:rPr>
                <w:rFonts w:ascii="华文仿宋" w:hAnsi="华文仿宋" w:eastAsia="华文仿宋" w:cs="华文仿宋"/>
                <w:kern w:val="2"/>
                <w:sz w:val="28"/>
                <w:szCs w:val="28"/>
                <w:lang w:val="en" w:eastAsia="zh-CN"/>
              </w:rPr>
              <w:t xml:space="preserve">  </w:t>
            </w:r>
            <w:r>
              <w:rPr>
                <w:rFonts w:hint="eastAsia" w:ascii="华文仿宋" w:hAnsi="华文仿宋" w:eastAsia="华文仿宋" w:cs="华文仿宋"/>
                <w:kern w:val="2"/>
                <w:sz w:val="28"/>
                <w:szCs w:val="28"/>
                <w:lang w:eastAsia="zh-CN"/>
              </w:rPr>
              <w:t>号</w:t>
            </w:r>
          </w:p>
        </w:tc>
        <w:tc>
          <w:tcPr>
            <w:tcW w:w="4381" w:type="dxa"/>
            <w:vAlign w:val="center"/>
          </w:tcPr>
          <w:p w14:paraId="7645A1C6">
            <w:pPr>
              <w:jc w:val="center"/>
              <w:rPr>
                <w:rFonts w:hint="eastAsia" w:ascii="华文仿宋" w:hAnsi="华文仿宋" w:eastAsia="华文仿宋" w:cs="华文仿宋"/>
                <w:kern w:val="2"/>
                <w:sz w:val="28"/>
                <w:szCs w:val="28"/>
                <w:lang w:eastAsia="zh-CN"/>
              </w:rPr>
            </w:pPr>
          </w:p>
        </w:tc>
        <w:tc>
          <w:tcPr>
            <w:tcW w:w="2586" w:type="dxa"/>
            <w:vMerge w:val="restart"/>
            <w:vAlign w:val="center"/>
          </w:tcPr>
          <w:p w14:paraId="16638477">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二寸免冠照片</w:t>
            </w:r>
          </w:p>
          <w:p w14:paraId="7FB90916">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（加盖飞行服务站骑缝章）</w:t>
            </w:r>
          </w:p>
        </w:tc>
      </w:tr>
      <w:tr w14:paraId="511A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652" w:type="dxa"/>
            <w:vAlign w:val="center"/>
          </w:tcPr>
          <w:p w14:paraId="71B47F97">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姓</w:t>
            </w:r>
            <w:r>
              <w:rPr>
                <w:rFonts w:ascii="华文仿宋" w:hAnsi="华文仿宋" w:eastAsia="华文仿宋" w:cs="华文仿宋"/>
                <w:kern w:val="2"/>
                <w:sz w:val="28"/>
                <w:szCs w:val="28"/>
                <w:lang w:val="en" w:eastAsia="zh-CN"/>
              </w:rPr>
              <w:t xml:space="preserve">  </w:t>
            </w:r>
            <w:r>
              <w:rPr>
                <w:rFonts w:hint="eastAsia" w:ascii="华文仿宋" w:hAnsi="华文仿宋" w:eastAsia="华文仿宋" w:cs="华文仿宋"/>
                <w:kern w:val="2"/>
                <w:sz w:val="28"/>
                <w:szCs w:val="28"/>
                <w:lang w:eastAsia="zh-CN"/>
              </w:rPr>
              <w:t>名</w:t>
            </w:r>
          </w:p>
        </w:tc>
        <w:tc>
          <w:tcPr>
            <w:tcW w:w="4381" w:type="dxa"/>
            <w:vAlign w:val="center"/>
          </w:tcPr>
          <w:p w14:paraId="37C28AE1">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714759D8">
            <w:pPr>
              <w:jc w:val="center"/>
              <w:rPr>
                <w:rFonts w:hint="eastAsia" w:ascii="华文仿宋" w:hAnsi="华文仿宋" w:eastAsia="华文仿宋" w:cs="华文仿宋"/>
                <w:kern w:val="2"/>
                <w:sz w:val="28"/>
                <w:szCs w:val="28"/>
                <w:lang w:eastAsia="zh-CN"/>
              </w:rPr>
            </w:pPr>
          </w:p>
        </w:tc>
      </w:tr>
      <w:tr w14:paraId="76B8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52" w:type="dxa"/>
            <w:vAlign w:val="center"/>
          </w:tcPr>
          <w:p w14:paraId="5949C649">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身份证号</w:t>
            </w:r>
          </w:p>
        </w:tc>
        <w:tc>
          <w:tcPr>
            <w:tcW w:w="4381" w:type="dxa"/>
            <w:vAlign w:val="center"/>
          </w:tcPr>
          <w:p w14:paraId="0B7F2A88">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1FBBEDB0">
            <w:pPr>
              <w:jc w:val="center"/>
              <w:rPr>
                <w:rFonts w:hint="eastAsia" w:ascii="华文仿宋" w:hAnsi="华文仿宋" w:eastAsia="华文仿宋" w:cs="华文仿宋"/>
                <w:kern w:val="2"/>
                <w:sz w:val="28"/>
                <w:szCs w:val="28"/>
                <w:lang w:eastAsia="zh-CN"/>
              </w:rPr>
            </w:pPr>
          </w:p>
        </w:tc>
      </w:tr>
      <w:tr w14:paraId="739E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8" w:hRule="atLeast"/>
          <w:jc w:val="center"/>
        </w:trPr>
        <w:tc>
          <w:tcPr>
            <w:tcW w:w="8619" w:type="dxa"/>
            <w:gridSpan w:val="3"/>
            <w:vAlign w:val="center"/>
          </w:tcPr>
          <w:p w14:paraId="416F0A80">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u w:val="single"/>
                <w:lang w:eastAsia="zh-CN"/>
              </w:rPr>
              <w:t xml:space="preserve">   （姓名）  </w:t>
            </w:r>
            <w:r>
              <w:rPr>
                <w:rFonts w:hint="eastAsia" w:ascii="华文仿宋" w:hAnsi="华文仿宋" w:eastAsia="华文仿宋" w:cs="华文仿宋"/>
                <w:kern w:val="2"/>
                <w:sz w:val="28"/>
                <w:szCs w:val="28"/>
                <w:lang w:eastAsia="zh-CN"/>
              </w:rPr>
              <w:t>于</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日至</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日，在</w:t>
            </w:r>
            <w:r>
              <w:rPr>
                <w:rFonts w:hint="eastAsia" w:ascii="华文仿宋" w:hAnsi="华文仿宋" w:eastAsia="华文仿宋" w:cs="华文仿宋"/>
                <w:kern w:val="2"/>
                <w:sz w:val="28"/>
                <w:szCs w:val="28"/>
                <w:u w:val="single"/>
                <w:lang w:eastAsia="zh-CN"/>
              </w:rPr>
              <w:t xml:space="preserve">  （飞行服务站） </w:t>
            </w:r>
            <w:r>
              <w:rPr>
                <w:rFonts w:hint="eastAsia" w:ascii="华文仿宋" w:hAnsi="华文仿宋" w:eastAsia="华文仿宋" w:cs="华文仿宋"/>
                <w:kern w:val="2"/>
                <w:sz w:val="28"/>
                <w:szCs w:val="28"/>
                <w:lang w:eastAsia="zh-CN"/>
              </w:rPr>
              <w:t>，参加了低空民用航空飞行服务专业人员岗位资格培训，培训时长：40学时。</w:t>
            </w:r>
          </w:p>
          <w:p w14:paraId="1FE20B45">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依据《低空民用航空飞行服务专业人员培训管理办法》，经培训考核合格，现予颁发低空民用航空飞行服务专业人员岗位资格培训合格证。</w:t>
            </w:r>
          </w:p>
          <w:p w14:paraId="22CC2ADB">
            <w:pPr>
              <w:jc w:val="right"/>
              <w:rPr>
                <w:rFonts w:hint="eastAsia" w:ascii="华文仿宋" w:hAnsi="华文仿宋" w:eastAsia="华文仿宋" w:cs="华文仿宋"/>
                <w:kern w:val="2"/>
                <w:sz w:val="28"/>
                <w:szCs w:val="28"/>
                <w:lang w:eastAsia="zh-CN"/>
              </w:rPr>
            </w:pPr>
          </w:p>
          <w:p w14:paraId="1F8FC0BB">
            <w:pPr>
              <w:ind w:firstLine="5460" w:firstLineChars="195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颁证机构（盖章）： </w:t>
            </w:r>
          </w:p>
          <w:p w14:paraId="5EB045FD">
            <w:pPr>
              <w:ind w:left="5600" w:hanging="5600" w:hangingChars="20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ascii="华文仿宋" w:hAnsi="华文仿宋" w:eastAsia="华文仿宋" w:cs="华文仿宋"/>
                <w:kern w:val="2"/>
                <w:sz w:val="28"/>
                <w:szCs w:val="28"/>
                <w:u w:val="single"/>
                <w:lang w:val="en"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ascii="华文仿宋" w:hAnsi="华文仿宋" w:eastAsia="华文仿宋" w:cs="华文仿宋"/>
                <w:kern w:val="2"/>
                <w:sz w:val="28"/>
                <w:szCs w:val="28"/>
                <w:u w:val="single"/>
                <w:lang w:val="en"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w:t>
            </w:r>
          </w:p>
          <w:p w14:paraId="142FC8FF">
            <w:pPr>
              <w:jc w:val="right"/>
              <w:rPr>
                <w:rFonts w:hint="eastAsia" w:ascii="华文仿宋" w:hAnsi="华文仿宋" w:eastAsia="华文仿宋" w:cs="华文仿宋"/>
                <w:kern w:val="2"/>
                <w:sz w:val="28"/>
                <w:szCs w:val="28"/>
                <w:lang w:eastAsia="zh-CN"/>
              </w:rPr>
            </w:pPr>
          </w:p>
        </w:tc>
      </w:tr>
    </w:tbl>
    <w:p w14:paraId="6F404519">
      <w:pPr>
        <w:spacing w:before="10"/>
        <w:rPr>
          <w:rFonts w:hint="eastAsia" w:ascii="宋体" w:hAnsi="宋体" w:eastAsia="宋体" w:cs="宋体"/>
          <w:sz w:val="16"/>
          <w:szCs w:val="16"/>
          <w:lang w:eastAsia="zh-CN"/>
        </w:rPr>
      </w:pPr>
    </w:p>
    <w:p w14:paraId="40EAB5E3">
      <w:pPr>
        <w:spacing w:line="276" w:lineRule="exact"/>
        <w:rPr>
          <w:rFonts w:hint="eastAsia" w:ascii="宋体" w:hAnsi="宋体" w:eastAsia="宋体" w:cs="宋体"/>
          <w:sz w:val="24"/>
          <w:szCs w:val="24"/>
          <w:lang w:eastAsia="zh-CN"/>
        </w:rPr>
      </w:pPr>
      <w:r>
        <w:rPr>
          <w:rFonts w:hint="eastAsia" w:ascii="华文仿宋" w:hAnsi="华文仿宋" w:eastAsia="华文仿宋" w:cs="华文仿宋"/>
          <w:sz w:val="24"/>
          <w:szCs w:val="24"/>
          <w:lang w:eastAsia="zh-CN"/>
        </w:rPr>
        <w:t>填表说明：合格证编号中有两位发证单位代号、四位年度号和四位顺位号组成。</w:t>
      </w:r>
      <w:r>
        <w:rPr>
          <w:rFonts w:hint="eastAsia" w:ascii="宋体" w:hAnsi="宋体" w:eastAsia="宋体" w:cs="宋体"/>
          <w:sz w:val="24"/>
          <w:szCs w:val="24"/>
          <w:lang w:eastAsia="zh-CN"/>
        </w:rPr>
        <w:br w:type="page"/>
      </w:r>
    </w:p>
    <w:p w14:paraId="026910D7">
      <w:pPr>
        <w:spacing w:line="276" w:lineRule="exact"/>
        <w:ind w:left="260"/>
        <w:rPr>
          <w:rFonts w:hint="eastAsia" w:ascii="宋体" w:hAnsi="宋体" w:eastAsia="宋体" w:cs="宋体"/>
          <w:sz w:val="24"/>
          <w:szCs w:val="24"/>
          <w:lang w:eastAsia="zh-CN"/>
        </w:rPr>
      </w:pPr>
    </w:p>
    <w:p w14:paraId="46A76EC7">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低空民用航空飞行服务专业人员复习培训合格证样式</w:t>
      </w:r>
    </w:p>
    <w:tbl>
      <w:tblPr>
        <w:tblStyle w:val="21"/>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2"/>
        <w:gridCol w:w="4381"/>
        <w:gridCol w:w="2586"/>
      </w:tblGrid>
      <w:tr w14:paraId="7731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652" w:type="dxa"/>
            <w:vAlign w:val="center"/>
          </w:tcPr>
          <w:p w14:paraId="52002C75">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编</w:t>
            </w:r>
            <w:r>
              <w:rPr>
                <w:rFonts w:ascii="华文仿宋" w:hAnsi="华文仿宋" w:eastAsia="华文仿宋" w:cs="华文仿宋"/>
                <w:kern w:val="2"/>
                <w:sz w:val="28"/>
                <w:szCs w:val="28"/>
                <w:lang w:val="en" w:eastAsia="zh-CN"/>
              </w:rPr>
              <w:t xml:space="preserve">  </w:t>
            </w:r>
            <w:r>
              <w:rPr>
                <w:rFonts w:hint="eastAsia" w:ascii="华文仿宋" w:hAnsi="华文仿宋" w:eastAsia="华文仿宋" w:cs="华文仿宋"/>
                <w:kern w:val="2"/>
                <w:sz w:val="28"/>
                <w:szCs w:val="28"/>
                <w:lang w:eastAsia="zh-CN"/>
              </w:rPr>
              <w:t>号</w:t>
            </w:r>
          </w:p>
        </w:tc>
        <w:tc>
          <w:tcPr>
            <w:tcW w:w="4381" w:type="dxa"/>
            <w:vAlign w:val="center"/>
          </w:tcPr>
          <w:p w14:paraId="338B4928">
            <w:pPr>
              <w:jc w:val="center"/>
              <w:rPr>
                <w:rFonts w:hint="eastAsia" w:ascii="华文仿宋" w:hAnsi="华文仿宋" w:eastAsia="华文仿宋" w:cs="华文仿宋"/>
                <w:kern w:val="2"/>
                <w:sz w:val="28"/>
                <w:szCs w:val="28"/>
                <w:lang w:eastAsia="zh-CN"/>
              </w:rPr>
            </w:pPr>
          </w:p>
        </w:tc>
        <w:tc>
          <w:tcPr>
            <w:tcW w:w="2586" w:type="dxa"/>
            <w:vMerge w:val="restart"/>
            <w:vAlign w:val="center"/>
          </w:tcPr>
          <w:p w14:paraId="601D7152">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二寸免冠照片</w:t>
            </w:r>
          </w:p>
          <w:p w14:paraId="066EB6D1">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（加盖培训机构骑缝章）</w:t>
            </w:r>
          </w:p>
        </w:tc>
      </w:tr>
      <w:tr w14:paraId="5F5E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652" w:type="dxa"/>
            <w:vAlign w:val="center"/>
          </w:tcPr>
          <w:p w14:paraId="12F45563">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姓</w:t>
            </w:r>
            <w:r>
              <w:rPr>
                <w:rFonts w:ascii="华文仿宋" w:hAnsi="华文仿宋" w:eastAsia="华文仿宋" w:cs="华文仿宋"/>
                <w:kern w:val="2"/>
                <w:sz w:val="28"/>
                <w:szCs w:val="28"/>
                <w:lang w:val="en" w:eastAsia="zh-CN"/>
              </w:rPr>
              <w:t xml:space="preserve">  </w:t>
            </w:r>
            <w:r>
              <w:rPr>
                <w:rFonts w:hint="eastAsia" w:ascii="华文仿宋" w:hAnsi="华文仿宋" w:eastAsia="华文仿宋" w:cs="华文仿宋"/>
                <w:kern w:val="2"/>
                <w:sz w:val="28"/>
                <w:szCs w:val="28"/>
                <w:lang w:eastAsia="zh-CN"/>
              </w:rPr>
              <w:t>名</w:t>
            </w:r>
          </w:p>
        </w:tc>
        <w:tc>
          <w:tcPr>
            <w:tcW w:w="4381" w:type="dxa"/>
            <w:vAlign w:val="center"/>
          </w:tcPr>
          <w:p w14:paraId="45D4BFAC">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354A1F56">
            <w:pPr>
              <w:jc w:val="center"/>
              <w:rPr>
                <w:rFonts w:hint="eastAsia" w:ascii="华文仿宋" w:hAnsi="华文仿宋" w:eastAsia="华文仿宋" w:cs="华文仿宋"/>
                <w:kern w:val="2"/>
                <w:sz w:val="28"/>
                <w:szCs w:val="28"/>
                <w:lang w:eastAsia="zh-CN"/>
              </w:rPr>
            </w:pPr>
          </w:p>
        </w:tc>
      </w:tr>
      <w:tr w14:paraId="0D19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52" w:type="dxa"/>
            <w:vAlign w:val="center"/>
          </w:tcPr>
          <w:p w14:paraId="75D03E28">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身份证号</w:t>
            </w:r>
          </w:p>
        </w:tc>
        <w:tc>
          <w:tcPr>
            <w:tcW w:w="4381" w:type="dxa"/>
            <w:vAlign w:val="center"/>
          </w:tcPr>
          <w:p w14:paraId="686437F4">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3D8CAA65">
            <w:pPr>
              <w:jc w:val="center"/>
              <w:rPr>
                <w:rFonts w:hint="eastAsia" w:ascii="华文仿宋" w:hAnsi="华文仿宋" w:eastAsia="华文仿宋" w:cs="华文仿宋"/>
                <w:kern w:val="2"/>
                <w:sz w:val="28"/>
                <w:szCs w:val="28"/>
                <w:lang w:eastAsia="zh-CN"/>
              </w:rPr>
            </w:pPr>
          </w:p>
        </w:tc>
      </w:tr>
      <w:tr w14:paraId="6F9E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0" w:hRule="atLeast"/>
          <w:jc w:val="center"/>
        </w:trPr>
        <w:tc>
          <w:tcPr>
            <w:tcW w:w="8619" w:type="dxa"/>
            <w:gridSpan w:val="3"/>
            <w:vAlign w:val="center"/>
          </w:tcPr>
          <w:p w14:paraId="78A2293A">
            <w:pPr>
              <w:ind w:firstLine="560" w:firstLineChars="200"/>
              <w:jc w:val="both"/>
              <w:rPr>
                <w:rFonts w:hint="eastAsia" w:ascii="华文仿宋" w:hAnsi="华文仿宋" w:eastAsia="华文仿宋" w:cs="华文仿宋"/>
                <w:kern w:val="2"/>
                <w:sz w:val="28"/>
                <w:szCs w:val="28"/>
                <w:u w:val="single"/>
                <w:lang w:eastAsia="zh-CN"/>
              </w:rPr>
            </w:pPr>
          </w:p>
          <w:p w14:paraId="4AA4111A">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u w:val="single"/>
                <w:lang w:eastAsia="zh-CN"/>
              </w:rPr>
              <w:t xml:space="preserve">   （姓名）  </w:t>
            </w:r>
            <w:r>
              <w:rPr>
                <w:rFonts w:hint="eastAsia" w:ascii="华文仿宋" w:hAnsi="华文仿宋" w:eastAsia="华文仿宋" w:cs="华文仿宋"/>
                <w:kern w:val="2"/>
                <w:sz w:val="28"/>
                <w:szCs w:val="28"/>
                <w:lang w:eastAsia="zh-CN"/>
              </w:rPr>
              <w:t>于</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日至</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日，在</w:t>
            </w:r>
            <w:r>
              <w:rPr>
                <w:rFonts w:hint="eastAsia" w:ascii="华文仿宋" w:hAnsi="华文仿宋" w:eastAsia="华文仿宋" w:cs="华文仿宋"/>
                <w:kern w:val="2"/>
                <w:sz w:val="28"/>
                <w:szCs w:val="28"/>
                <w:u w:val="single"/>
                <w:lang w:eastAsia="zh-CN"/>
              </w:rPr>
              <w:t xml:space="preserve">  （□基础培训机构  □飞行服务站）</w:t>
            </w:r>
            <w:r>
              <w:rPr>
                <w:rFonts w:hint="eastAsia" w:ascii="华文仿宋" w:hAnsi="华文仿宋" w:eastAsia="华文仿宋" w:cs="华文仿宋"/>
                <w:kern w:val="2"/>
                <w:sz w:val="28"/>
                <w:szCs w:val="28"/>
                <w:lang w:eastAsia="zh-CN"/>
              </w:rPr>
              <w:t>，参加了飞行服务业务复习培训，培训时长：24学时。</w:t>
            </w:r>
          </w:p>
          <w:p w14:paraId="0E417DC8">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依据《低空民用航空飞行服务专业人员培训管理办法》，经培训考核合格，现予颁发低空民用航空飞行服务专业人员复习培训合格证。</w:t>
            </w:r>
          </w:p>
          <w:p w14:paraId="047CA021">
            <w:pPr>
              <w:jc w:val="right"/>
              <w:rPr>
                <w:rFonts w:hint="eastAsia" w:ascii="华文仿宋" w:hAnsi="华文仿宋" w:eastAsia="华文仿宋" w:cs="华文仿宋"/>
                <w:kern w:val="2"/>
                <w:sz w:val="28"/>
                <w:szCs w:val="28"/>
                <w:lang w:eastAsia="zh-CN"/>
              </w:rPr>
            </w:pPr>
          </w:p>
          <w:p w14:paraId="13C3A76F">
            <w:pPr>
              <w:jc w:val="right"/>
              <w:rPr>
                <w:rFonts w:hint="eastAsia" w:ascii="华文仿宋" w:hAnsi="华文仿宋" w:eastAsia="华文仿宋" w:cs="华文仿宋"/>
                <w:kern w:val="2"/>
                <w:sz w:val="28"/>
                <w:szCs w:val="28"/>
                <w:lang w:eastAsia="zh-CN"/>
              </w:rPr>
            </w:pPr>
          </w:p>
          <w:p w14:paraId="215A0E7C">
            <w:pPr>
              <w:ind w:firstLine="5740" w:firstLineChars="205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颁证机构（盖章）： </w:t>
            </w:r>
          </w:p>
          <w:p w14:paraId="7D38FFD6">
            <w:pPr>
              <w:ind w:left="6160" w:hanging="6160" w:hangingChars="2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w:t>
            </w:r>
          </w:p>
          <w:p w14:paraId="284A5074">
            <w:pPr>
              <w:jc w:val="right"/>
              <w:rPr>
                <w:rFonts w:hint="eastAsia" w:ascii="华文仿宋" w:hAnsi="华文仿宋" w:eastAsia="华文仿宋" w:cs="华文仿宋"/>
                <w:kern w:val="2"/>
                <w:sz w:val="28"/>
                <w:szCs w:val="28"/>
                <w:lang w:eastAsia="zh-CN"/>
              </w:rPr>
            </w:pPr>
          </w:p>
        </w:tc>
      </w:tr>
    </w:tbl>
    <w:p w14:paraId="33FF2C08">
      <w:pPr>
        <w:spacing w:line="276" w:lineRule="exact"/>
        <w:rPr>
          <w:rFonts w:hint="eastAsia" w:ascii="宋体" w:hAnsi="宋体" w:eastAsia="宋体" w:cs="Times New Roman"/>
          <w:sz w:val="24"/>
          <w:szCs w:val="24"/>
          <w:lang w:eastAsia="zh-CN"/>
        </w:rPr>
      </w:pPr>
      <w:r>
        <w:rPr>
          <w:rFonts w:hint="eastAsia" w:ascii="华文仿宋" w:hAnsi="华文仿宋" w:eastAsia="华文仿宋" w:cs="华文仿宋"/>
          <w:sz w:val="24"/>
          <w:szCs w:val="24"/>
          <w:lang w:eastAsia="zh-CN"/>
        </w:rPr>
        <w:t>填表说明：合格证编号中有两位发证单位代号、四位年度号和四位顺位号组成。</w:t>
      </w:r>
      <w:r>
        <w:rPr>
          <w:rFonts w:hint="eastAsia" w:ascii="宋体" w:hAnsi="宋体" w:eastAsia="宋体" w:cs="Times New Roman"/>
          <w:sz w:val="24"/>
          <w:szCs w:val="24"/>
          <w:lang w:eastAsia="zh-CN"/>
        </w:rPr>
        <w:br w:type="page"/>
      </w:r>
    </w:p>
    <w:p w14:paraId="6537C40E">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 xml:space="preserve">附件五  </w:t>
      </w:r>
    </w:p>
    <w:p w14:paraId="6DA76281">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低空民用航空飞行服务专业人员基础培训机构管理要求</w:t>
      </w:r>
    </w:p>
    <w:p w14:paraId="24CAAD60">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一、基础培训教员要求</w:t>
      </w:r>
    </w:p>
    <w:p w14:paraId="02906E62">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基础培训教员是指由培训机构聘任的、符合从事低空飞行服务人员培训工作条件的、能够在培训期间教授学员知识和指导学员的人员。</w:t>
      </w:r>
    </w:p>
    <w:p w14:paraId="0AA17E14">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（一）基础培训教员应当符合下列条件：</w:t>
      </w:r>
    </w:p>
    <w:p w14:paraId="7DB96731">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1.爱岗敬业，责任心强，乐于教学，对学员的表现评价客观、公正；</w:t>
      </w:r>
    </w:p>
    <w:p w14:paraId="6F5DDF7F">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bookmarkStart w:id="69" w:name="_Hlk197272419"/>
      <w:r>
        <w:rPr>
          <w:rFonts w:hint="eastAsia" w:ascii="华文仿宋" w:hAnsi="华文仿宋" w:eastAsia="华文仿宋" w:cs="华文仿宋"/>
          <w:spacing w:val="-7"/>
          <w:w w:val="95"/>
          <w:sz w:val="32"/>
          <w:szCs w:val="32"/>
          <w:lang w:eastAsia="zh-CN"/>
        </w:rPr>
        <w:t>2.持有民用航空管制员、情报员、电信人员、气象人员、飞行签派员执照或获得管制基础培训合格证、情报基础培训合格证或者飞行签派员培训（飞行签派员800小时或1000小时训练课程）结业证书等，且具有三年以上教学经验或者具有三年以上在飞行服务站提供飞行服务的工作经验。</w:t>
      </w:r>
    </w:p>
    <w:p w14:paraId="75B9096E">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3.善于总结、概括知识与技能，有良好的沟通、组织、协调和语言表达能力；</w:t>
      </w:r>
    </w:p>
    <w:p w14:paraId="1A0BEE51">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4.具备理论和实践教学的技巧和能力；</w:t>
      </w:r>
      <w:bookmarkEnd w:id="69"/>
    </w:p>
    <w:p w14:paraId="027101CD">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（二）基础培训教员由培训机构统一聘任、管理。培训机构应当及时将教员聘任情况报所在地民航地区管理局。</w:t>
      </w:r>
    </w:p>
    <w:p w14:paraId="07B53455">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（三）基础培训教员的职责如下：</w:t>
      </w:r>
    </w:p>
    <w:p w14:paraId="70253BA3">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1.按照教学大纲进行培训并对教学质量负责；</w:t>
      </w:r>
    </w:p>
    <w:p w14:paraId="0BF00FA5">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2.将培训所需要的理论知识和技能传授给学员；</w:t>
      </w:r>
    </w:p>
    <w:p w14:paraId="6EA43CA9">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3.适时对学员进行评价，指出不足并提出改进意见；</w:t>
      </w:r>
    </w:p>
    <w:p w14:paraId="320B8586">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4.每次教学活动结束后，填写教学记录；</w:t>
      </w:r>
    </w:p>
    <w:p w14:paraId="219F2992">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5.对教学效果进行分析、研究，提出教学改进意见。</w:t>
      </w:r>
    </w:p>
    <w:p w14:paraId="57B19BB9">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（四）基础培训教员的权利如下：</w:t>
      </w:r>
    </w:p>
    <w:p w14:paraId="7CA03953">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1.根据培训情况向培训机构提出培训建议；</w:t>
      </w:r>
    </w:p>
    <w:p w14:paraId="1AC85104">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2.参加教员复训；</w:t>
      </w:r>
    </w:p>
    <w:p w14:paraId="75D2FE3C">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3.根据学员培训情况作出通过、暂停、终止其培训的决定。</w:t>
      </w:r>
    </w:p>
    <w:p w14:paraId="66819AB0">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（五）培训机构专职管理人员数量和学员数比例不小于 1:25，并且培训机构专职管理人员应不少于2人。</w:t>
      </w:r>
    </w:p>
    <w:p w14:paraId="1C1F92F2">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二、培训机构的相关要求</w:t>
      </w:r>
    </w:p>
    <w:p w14:paraId="1811131F">
      <w:pPr>
        <w:adjustRightInd w:val="0"/>
        <w:snapToGrid w:val="0"/>
        <w:spacing w:line="480" w:lineRule="exact"/>
        <w:ind w:firstLine="64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z w:val="32"/>
          <w:szCs w:val="32"/>
          <w:lang w:eastAsia="zh-CN"/>
        </w:rPr>
        <w:t>低空飞行服务</w:t>
      </w:r>
      <w:r>
        <w:rPr>
          <w:rFonts w:ascii="华文仿宋" w:hAnsi="华文仿宋" w:eastAsia="华文仿宋" w:cs="华文仿宋"/>
          <w:sz w:val="32"/>
          <w:szCs w:val="32"/>
          <w:lang w:val="en" w:eastAsia="zh-CN"/>
        </w:rPr>
        <w:t>基础</w:t>
      </w:r>
      <w:r>
        <w:rPr>
          <w:rFonts w:hint="eastAsia" w:ascii="华文仿宋" w:hAnsi="华文仿宋" w:eastAsia="华文仿宋" w:cs="华文仿宋"/>
          <w:sz w:val="32"/>
          <w:szCs w:val="32"/>
          <w:lang w:eastAsia="zh-CN"/>
        </w:rPr>
        <w:t>培训机构应当在开展首次培训的 1 个月以内,将符合培训要求的相关材料及说明提交所在地区管理局。</w:t>
      </w:r>
      <w:r>
        <w:rPr>
          <w:rFonts w:hint="eastAsia" w:ascii="华文仿宋" w:hAnsi="华文仿宋" w:eastAsia="华文仿宋" w:cs="华文仿宋"/>
          <w:spacing w:val="-7"/>
          <w:w w:val="95"/>
          <w:sz w:val="32"/>
          <w:szCs w:val="32"/>
          <w:lang w:eastAsia="zh-CN"/>
        </w:rPr>
        <w:t>申请培训机构应提交下列材料：</w:t>
      </w:r>
    </w:p>
    <w:p w14:paraId="4B7D2854">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（一）《培训机构信息表》，见附件十一；</w:t>
      </w:r>
    </w:p>
    <w:p w14:paraId="2BADCC48">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（二）《培训管理手册》；</w:t>
      </w:r>
    </w:p>
    <w:p w14:paraId="1171585A">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（三）满足《低空民用航空飞行服务专业人员基础培训大纲》要求的培训计划；</w:t>
      </w:r>
    </w:p>
    <w:p w14:paraId="4A5FF60F">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（四）培训场地的相关说明以及教学场所平面图，照片等；</w:t>
      </w:r>
    </w:p>
    <w:p w14:paraId="37E4A2A3">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r>
        <w:rPr>
          <w:rFonts w:hint="eastAsia" w:ascii="华文仿宋" w:hAnsi="华文仿宋" w:eastAsia="华文仿宋" w:cs="华文仿宋"/>
          <w:spacing w:val="-7"/>
          <w:w w:val="95"/>
          <w:sz w:val="32"/>
          <w:szCs w:val="32"/>
          <w:lang w:eastAsia="zh-CN"/>
        </w:rPr>
        <w:t>（五）培训机构的组织机构图，专职培训管理人员、受聘教员名单及其资格说明。</w:t>
      </w:r>
    </w:p>
    <w:p w14:paraId="3E4EBA2E">
      <w:pPr>
        <w:adjustRightInd w:val="0"/>
        <w:snapToGrid w:val="0"/>
        <w:spacing w:line="480" w:lineRule="exact"/>
        <w:ind w:right="10" w:firstLine="580" w:firstLineChars="200"/>
        <w:rPr>
          <w:rFonts w:hint="eastAsia" w:ascii="华文仿宋" w:hAnsi="华文仿宋" w:eastAsia="华文仿宋" w:cs="华文仿宋"/>
          <w:spacing w:val="-7"/>
          <w:w w:val="95"/>
          <w:sz w:val="32"/>
          <w:szCs w:val="32"/>
          <w:lang w:eastAsia="zh-CN"/>
        </w:rPr>
      </w:pPr>
    </w:p>
    <w:p w14:paraId="0832F94A">
      <w:pPr>
        <w:widowControl/>
        <w:ind w:firstLine="390" w:firstLineChars="200"/>
        <w:rPr>
          <w:rFonts w:hint="eastAsia" w:ascii="宋体" w:hAnsi="宋体" w:eastAsia="宋体" w:cs="Times New Roman"/>
          <w:spacing w:val="-7"/>
          <w:w w:val="95"/>
          <w:sz w:val="24"/>
          <w:szCs w:val="24"/>
          <w:lang w:eastAsia="zh-CN"/>
        </w:rPr>
      </w:pPr>
      <w:r>
        <w:rPr>
          <w:rFonts w:hint="eastAsia" w:ascii="Calibri" w:hAnsi="Calibri" w:eastAsia="宋体" w:cs="Times New Roman"/>
          <w:spacing w:val="-7"/>
          <w:w w:val="95"/>
          <w:lang w:eastAsia="zh-CN"/>
        </w:rPr>
        <w:br w:type="page"/>
      </w:r>
    </w:p>
    <w:p w14:paraId="21FD0681">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 xml:space="preserve">附件六  </w:t>
      </w:r>
    </w:p>
    <w:p w14:paraId="53B8A37D">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低空民用航空飞行服务专业人员基础培训理论考试</w:t>
      </w:r>
    </w:p>
    <w:p w14:paraId="63A774B6">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题库管理要求</w:t>
      </w:r>
    </w:p>
    <w:p w14:paraId="7487A9D3">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一、一般规定</w:t>
      </w:r>
    </w:p>
    <w:p w14:paraId="25B3D43F">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低空飞行服务人员基础培训理论考试题库由民航局空管办建立和管理。民航局空管办根据需要确定维护单位对题库内容进行维护和日常管理。题库维护单位应当定期组织对现有题库中理论考试试题进行评估、梳理和更新。</w:t>
      </w:r>
    </w:p>
    <w:p w14:paraId="5ED05C30">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民航局空管办根据工作需要建立低空飞行服务人员基础培训理论考试题库专家团队，选拔命题人和审题人。题库命题人根据低空飞行服务及相关专业规章制定、修订情况，按照题库维护单位的统一组织和要求，进行出题或对原题库内容进行调整。题库审题人根据题库维护单位的统一组织和要求，对题库新增或调整内容进行审核，提出调整意见或建议。</w:t>
      </w:r>
    </w:p>
    <w:p w14:paraId="6218691D">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（三）命题人、审题人由民航局空管办统一聘任，聘期4年，日常工作由题库维护单位负责。</w:t>
      </w:r>
    </w:p>
    <w:p w14:paraId="37C0766E">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（四）命题人和审题人的申请工作，按下列程序办理：</w:t>
      </w:r>
    </w:p>
    <w:p w14:paraId="178FB414">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1.符合条件的申请人向所在单位提出申请，填写《民用航空低空飞行服务人员基础培训理论考试题库命题人和审题人申请表》（具体见附件十二），报所在地的地区管理局；</w:t>
      </w:r>
    </w:p>
    <w:p w14:paraId="656CD9C2">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2.地区管理局按照本规定中对命题人和审题人的</w:t>
      </w:r>
      <w:r>
        <w:rPr>
          <w:rFonts w:hint="eastAsia" w:ascii="华文仿宋" w:hAnsi="华文仿宋" w:eastAsia="华文仿宋" w:cs="华文仿宋"/>
          <w:sz w:val="32"/>
          <w:szCs w:val="32"/>
          <w:lang w:val="en-US" w:eastAsia="zh-CN"/>
        </w:rPr>
        <w:t>能力</w:t>
      </w:r>
      <w:r>
        <w:rPr>
          <w:rFonts w:hint="eastAsia" w:ascii="华文仿宋" w:hAnsi="华文仿宋" w:eastAsia="华文仿宋" w:cs="华文仿宋"/>
          <w:sz w:val="32"/>
          <w:szCs w:val="32"/>
          <w:lang w:eastAsia="zh-CN"/>
        </w:rPr>
        <w:t>、资历要求，对申请人进行资格初审。对于符合条件的申请材料，由地区管理局上报民航局空管行业管理办公室；</w:t>
      </w:r>
    </w:p>
    <w:p w14:paraId="6DBB4373">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3.民航局空管行业管理办公室对申请人材料进行审查，提出聘任的意见。原则上，每个聘任周期至少保证3%-5%的命题人和审题人更替。</w:t>
      </w:r>
    </w:p>
    <w:p w14:paraId="40298BD0">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（五）各低空飞行服务基础培训机构组织考试过程中，发现题库内容不准确或错误时，应及时记录，并向题库维护单位提出修改意见和建议。</w:t>
      </w:r>
    </w:p>
    <w:p w14:paraId="6425154B">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（六）低空飞行服务题库调整按照下列程序进行：</w:t>
      </w:r>
    </w:p>
    <w:p w14:paraId="0A82709D">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1.题库维护单位及时跟踪低空民航飞行服务及相关法规标准调整情况，启动题库修订，按照专业要求，确定本次题库调整的命题人和审题人名单，并通知命题人、审题人所在单位；</w:t>
      </w:r>
    </w:p>
    <w:p w14:paraId="733AF35E">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2.命题人按照题库调整要求和知识范围，进行出题，并将所出题目在规定时限内提交题库维护单位；</w:t>
      </w:r>
    </w:p>
    <w:p w14:paraId="19472BBF">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3.题库维护单位将命题人提交内容汇总整理后送交审题人；</w:t>
      </w:r>
    </w:p>
    <w:p w14:paraId="099FD9F5">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4.审题人对题库新增或调整后试题内容进行审核，提出调整意见建议，并根据情况与命题人进行研讨，确定试题内容；</w:t>
      </w:r>
    </w:p>
    <w:p w14:paraId="40F2DF8D">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5.审题人确定试题内容后，将题目提交题库维护单位；</w:t>
      </w:r>
    </w:p>
    <w:p w14:paraId="04DB7A04">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6.题库维护单位确认后，录入低空飞行服务人员理论考试题库。</w:t>
      </w:r>
    </w:p>
    <w:p w14:paraId="47AFBA50">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 xml:space="preserve">二、命题人、审题人资格管理 </w:t>
      </w:r>
    </w:p>
    <w:p w14:paraId="44ABE491">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题库命题人可以从院校从事管制、情报、电信、气象、签派以及低空飞行服务教学的教师或飞行服务站的岗位培训教员中选取。从事管制、情报、电信、气象、签派以及低空飞行服务教学或培训工作的教师担任命题人的，教学经历应不少于6年。低空飞行服务教员担任命题人的，应当持续符合各自岗位聘任条件和要求，低空飞行服务岗位工作经历应不少于3年。民航局空管办根据实际出题需要可从其他具有丰富低空飞行服务教学经验或一线运行经验的人员中选取。</w:t>
      </w:r>
    </w:p>
    <w:p w14:paraId="4C9AEA0F">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（二）题库审题人可以从管理局、监管局管理人员，飞行服务站的岗位培训教员，院校从事低空飞行服务教学的资深教师中选取。</w:t>
      </w:r>
    </w:p>
    <w:p w14:paraId="24544C74">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管理局、监管局管理人员，飞行服务站的岗位培训教员担任审题人的，应当具备相应专业知识或从事行业检查工作经历，工作态度严谨，工作经历应不少于5年。院校从事低空飞行服务教学的教师担任审题人的，应当持有相应管制员、情报员、电信人员、气象人员、飞行签派员执照，从事管制、情报教学或培训工作时间不少于10年。</w:t>
      </w:r>
    </w:p>
    <w:p w14:paraId="403E48EF">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（四）民航局空管办和题库维护单位适时对命题人、审题人组织开展相应培训。人员所在单位应当支持命题人、审题人日常工作。</w:t>
      </w:r>
    </w:p>
    <w:p w14:paraId="58A4ED20">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（五）各地区管理局对命题人、审题人工作开展情况进行监督检查。题库维护单位应当记录命题人、审题人年度工作开展情况，并向民航局空管办提出增聘或解聘的建议。</w:t>
      </w:r>
    </w:p>
    <w:p w14:paraId="2A982D7B">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三、命题管理</w:t>
      </w:r>
    </w:p>
    <w:p w14:paraId="0CA7E256">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（一）理论考试命题应根据</w:t>
      </w:r>
      <w:bookmarkStart w:id="70" w:name="_Hlk197337553"/>
      <w:r>
        <w:rPr>
          <w:rFonts w:hint="eastAsia" w:ascii="华文仿宋" w:hAnsi="华文仿宋" w:eastAsia="华文仿宋" w:cs="华文仿宋"/>
          <w:sz w:val="32"/>
          <w:szCs w:val="32"/>
          <w:lang w:eastAsia="zh-CN"/>
        </w:rPr>
        <w:t>《低空民用航空飞行服务专业人员基础培训大纲》</w:t>
      </w:r>
      <w:bookmarkEnd w:id="70"/>
      <w:r>
        <w:rPr>
          <w:rFonts w:hint="eastAsia" w:ascii="华文仿宋" w:hAnsi="华文仿宋" w:eastAsia="华文仿宋" w:cs="华文仿宋"/>
          <w:sz w:val="32"/>
          <w:szCs w:val="32"/>
          <w:lang w:eastAsia="zh-CN"/>
        </w:rPr>
        <w:t>设定考试范围。</w:t>
      </w:r>
    </w:p>
    <w:p w14:paraId="42DBC993">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（二）理论考试命题应符合《低空民用航空飞行服务专业人员管理办法》对履行职责所掌握知识的要求，以检验答题人对知识点的掌握程度为基本原则，不出偏题、怪题，密切围绕运行实际。</w:t>
      </w:r>
    </w:p>
    <w:p w14:paraId="5F621E34">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（三）出题时，应根据指定的知识点，从命题意图、能力指向和所取素材等方面考虑试题的可用性。试题内容既要涵盖基础理论内容，也要贴近实际运行。</w:t>
      </w:r>
    </w:p>
    <w:p w14:paraId="55B3331E">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（四）试题不应出现科学性错误和明显争议，题意清晰明了，用词准确得当，表述避免歧义。</w:t>
      </w:r>
    </w:p>
    <w:p w14:paraId="32E18B32">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四、命题要求与实施</w:t>
      </w:r>
    </w:p>
    <w:p w14:paraId="0CC9822A">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（一）试题题型均为单项选择和判断题，由题干和备选项组成。试题的题干应简明扼要、描述清晰，只包含阐明问题所需的必要条件。</w:t>
      </w:r>
    </w:p>
    <w:p w14:paraId="053A8AF4">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（二）对于单项选择题，题干应采取问句或者不完整的陈述句提出问题，其正确答案应在给出的四个备选项中指定。</w:t>
      </w:r>
    </w:p>
    <w:p w14:paraId="446CDBC6">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（三）对于判断题，题干应是采取包含明确观点的陈述语气，其正确答案应在给出的两个备选项中指定。正确选项与非正确选项在逻辑和语法上均应与题干保持一致，语法上无错误，语义上无分歧。</w:t>
      </w:r>
    </w:p>
    <w:p w14:paraId="3C733031">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（四）试题的题目应专注于考核考试人员识记、理解、运用三个能力层次。</w:t>
      </w:r>
    </w:p>
    <w:p w14:paraId="23463111">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1.识记是指能正确认识和表述科学事实、原理、术语和规律，并能够进行正确的判断。</w:t>
      </w:r>
    </w:p>
    <w:p w14:paraId="3BAB3131">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2.理解是指能对所学知识进行解释、归纳能领悟某一概念或原理与其它相关概念或原理之间的联系，理解引申意义。</w:t>
      </w:r>
    </w:p>
    <w:p w14:paraId="7A7B0E85">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3.运用是指能用所学的概念、原理和方法正确分析问题，具有解决实际问题的能力。</w:t>
      </w:r>
    </w:p>
    <w:p w14:paraId="150C2183">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4.同一知识点所命题目应覆盖以上三个能力层次，在识记、理解、运用的分布比例为2：2：1，同时按照上述比例抽题。</w:t>
      </w:r>
    </w:p>
    <w:p w14:paraId="1D3F6AAE">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（五）试题应设置难易度，随着基础理论考试工作的持续推进，试题难易度根据得分情况进行调整，试卷难易度比例为3:7。</w:t>
      </w:r>
    </w:p>
    <w:p w14:paraId="3AE70D19">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（六）需要查图（表）的理论考试题，应在题干中标明对应的图（表）编号，使其和题目相匹配。图/表按顺序统一标号，图/表清晰度需满足印刷要求。</w:t>
      </w:r>
    </w:p>
    <w:p w14:paraId="4391FAE9">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（七）命题人在提交审核前，不同命题人员应分组进行交叉检查，确保试题的正确性。</w:t>
      </w:r>
    </w:p>
    <w:p w14:paraId="468F36D4">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五、试题审核</w:t>
      </w:r>
    </w:p>
    <w:p w14:paraId="45B03712">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（一）审题人负责对新命试题进行审查，并及时同命题人协调，以充实完善低空飞行服务人员基础培训理论考试题库。</w:t>
      </w:r>
    </w:p>
    <w:p w14:paraId="1EA5C0E2">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（二）审题应重点关注试题的合理性、试题与知识点的符合性、题干叙述的完整性、正确答案的唯一性、答题所需图表与试题内容的一致性等。</w:t>
      </w:r>
    </w:p>
    <w:p w14:paraId="5B92033F">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六、保密要求</w:t>
      </w:r>
    </w:p>
    <w:p w14:paraId="398F4F07">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（一）命题人和审题人应严格执行试题保密规定，并签订“保密承诺书”，承担保密责任。</w:t>
      </w:r>
    </w:p>
    <w:p w14:paraId="0A15C5CB">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（二）命题人和审题人应在规定的场所和平台上履行职责，合理存放试题，不得私自复制、公开、散播。</w:t>
      </w:r>
    </w:p>
    <w:p w14:paraId="7894BF24">
      <w:pPr>
        <w:adjustRightInd w:val="0"/>
        <w:snapToGrid w:val="0"/>
        <w:spacing w:line="480" w:lineRule="exact"/>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七、题库更新</w:t>
      </w:r>
    </w:p>
    <w:p w14:paraId="15B670A7">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（一）低空飞行服务基础培训题库每年更新一次，更新内容不低于题库现有试题数量的5%。</w:t>
      </w:r>
    </w:p>
    <w:p w14:paraId="59F5D04E">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（二）每年题库维护单位应当收集整理管理局、飞行服务站和考生等对试题的意见建议，如有必要及时调整随时更新题库。</w:t>
      </w:r>
    </w:p>
    <w:p w14:paraId="77DDB8C8">
      <w:pPr>
        <w:adjustRightInd w:val="0"/>
        <w:snapToGrid w:val="0"/>
        <w:spacing w:line="480" w:lineRule="exact"/>
        <w:ind w:firstLine="646" w:firstLineChars="202"/>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（三）低空飞行服务相关规章出现较大变化时，题库维护单位应按照民航局要求尽快完成试题更新。</w:t>
      </w:r>
    </w:p>
    <w:p w14:paraId="0A5A7F41">
      <w:pPr>
        <w:spacing w:line="394" w:lineRule="exact"/>
        <w:rPr>
          <w:rFonts w:hint="eastAsia" w:ascii="华文仿宋" w:hAnsi="华文仿宋" w:eastAsia="华文仿宋" w:cs="华文仿宋"/>
          <w:sz w:val="32"/>
          <w:szCs w:val="32"/>
          <w:lang w:eastAsia="zh-CN"/>
        </w:rPr>
      </w:pPr>
    </w:p>
    <w:p w14:paraId="094D2C91">
      <w:pPr>
        <w:spacing w:line="394" w:lineRule="exact"/>
        <w:rPr>
          <w:rFonts w:hint="eastAsia" w:ascii="宋体" w:hAnsi="宋体" w:eastAsia="宋体" w:cs="Times New Roman"/>
          <w:sz w:val="24"/>
          <w:szCs w:val="24"/>
          <w:lang w:eastAsia="zh-CN"/>
        </w:rPr>
      </w:pPr>
    </w:p>
    <w:p w14:paraId="5FD12896">
      <w:pPr>
        <w:spacing w:line="394" w:lineRule="exact"/>
        <w:rPr>
          <w:rFonts w:hint="eastAsia" w:ascii="宋体" w:hAnsi="宋体" w:eastAsia="宋体" w:cs="Times New Roman"/>
          <w:sz w:val="24"/>
          <w:szCs w:val="24"/>
          <w:lang w:eastAsia="zh-CN"/>
        </w:rPr>
      </w:pPr>
    </w:p>
    <w:p w14:paraId="2CF890B6">
      <w:pPr>
        <w:spacing w:line="394" w:lineRule="exact"/>
        <w:rPr>
          <w:rFonts w:hint="eastAsia" w:ascii="宋体" w:hAnsi="宋体" w:eastAsia="宋体" w:cs="Times New Roman"/>
          <w:sz w:val="24"/>
          <w:szCs w:val="24"/>
          <w:lang w:eastAsia="zh-CN"/>
        </w:rPr>
      </w:pPr>
    </w:p>
    <w:p w14:paraId="4616CFBF">
      <w:pPr>
        <w:widowControl/>
        <w:rPr>
          <w:rFonts w:hint="eastAsia" w:ascii="宋体" w:hAnsi="宋体" w:eastAsia="宋体" w:cs="Times New Roman"/>
          <w:sz w:val="24"/>
          <w:szCs w:val="24"/>
          <w:lang w:eastAsia="zh-CN"/>
        </w:rPr>
      </w:pPr>
      <w:r>
        <w:rPr>
          <w:rFonts w:hint="eastAsia" w:ascii="Calibri" w:hAnsi="Calibri" w:eastAsia="宋体" w:cs="Times New Roman"/>
          <w:lang w:eastAsia="zh-CN"/>
        </w:rPr>
        <w:br w:type="page"/>
      </w:r>
    </w:p>
    <w:p w14:paraId="5A7245F9">
      <w:pPr>
        <w:keepNext/>
        <w:keepLines/>
        <w:spacing w:before="260" w:after="260" w:line="416" w:lineRule="auto"/>
        <w:outlineLvl w:val="2"/>
        <w:rPr>
          <w:rFonts w:ascii="Calibri" w:hAnsi="Calibri" w:eastAsia="宋体" w:cs="Times New Roman"/>
          <w:b/>
          <w:bCs/>
          <w:sz w:val="28"/>
          <w:szCs w:val="28"/>
          <w:lang w:eastAsia="zh-CN"/>
        </w:rPr>
      </w:pPr>
      <w:bookmarkStart w:id="71" w:name="_Hlk207174941"/>
      <w:r>
        <w:rPr>
          <w:rFonts w:hint="eastAsia" w:ascii="方正黑体_GBK" w:hAnsi="方正黑体_GBK" w:eastAsia="方正黑体_GBK" w:cs="方正黑体_GBK"/>
          <w:sz w:val="32"/>
          <w:szCs w:val="32"/>
          <w:lang w:eastAsia="zh-CN"/>
        </w:rPr>
        <w:t xml:space="preserve">附件七 </w:t>
      </w:r>
      <w:r>
        <w:rPr>
          <w:rFonts w:ascii="Calibri" w:hAnsi="Calibri" w:eastAsia="宋体" w:cs="Times New Roman"/>
          <w:b/>
          <w:bCs/>
          <w:sz w:val="28"/>
          <w:szCs w:val="28"/>
          <w:lang w:eastAsia="zh-CN"/>
        </w:rPr>
        <w:t xml:space="preserve"> </w:t>
      </w:r>
    </w:p>
    <w:p w14:paraId="1ABC4E1A">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低空民用航空飞行服务专业人员基础培训</w:t>
      </w:r>
    </w:p>
    <w:p w14:paraId="3CE892FD">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实操考核评分标准</w:t>
      </w:r>
    </w:p>
    <w:p w14:paraId="4505F369">
      <w:pPr>
        <w:widowControl/>
        <w:spacing w:after="240" w:line="279" w:lineRule="auto"/>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一、</w:t>
      </w:r>
      <w:r>
        <w:rPr>
          <w:rFonts w:hint="default" w:ascii="华文仿宋" w:hAnsi="华文仿宋" w:eastAsia="华文仿宋" w:cs="华文仿宋"/>
          <w:b/>
          <w:bCs/>
          <w:sz w:val="32"/>
          <w:szCs w:val="32"/>
          <w:lang w:val="en" w:eastAsia="zh-CN"/>
        </w:rPr>
        <w:t>有人驾驶航空器</w:t>
      </w:r>
      <w:r>
        <w:rPr>
          <w:rFonts w:hint="eastAsia" w:ascii="华文仿宋" w:hAnsi="华文仿宋" w:eastAsia="华文仿宋" w:cs="华文仿宋"/>
          <w:b/>
          <w:bCs/>
          <w:sz w:val="32"/>
          <w:szCs w:val="32"/>
          <w:lang w:eastAsia="zh-CN"/>
        </w:rPr>
        <w:t>低空飞行服务</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2"/>
        <w:gridCol w:w="2843"/>
      </w:tblGrid>
      <w:tr w14:paraId="4B64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Align w:val="center"/>
          </w:tcPr>
          <w:p w14:paraId="53893F71">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阶段</w:t>
            </w:r>
          </w:p>
        </w:tc>
        <w:tc>
          <w:tcPr>
            <w:tcW w:w="2847" w:type="dxa"/>
            <w:vAlign w:val="center"/>
          </w:tcPr>
          <w:p w14:paraId="7D9F409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考核项目</w:t>
            </w:r>
          </w:p>
        </w:tc>
        <w:tc>
          <w:tcPr>
            <w:tcW w:w="2847" w:type="dxa"/>
            <w:vAlign w:val="center"/>
          </w:tcPr>
          <w:p w14:paraId="61AEC95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分值（分）</w:t>
            </w:r>
          </w:p>
        </w:tc>
      </w:tr>
      <w:tr w14:paraId="3C24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vAlign w:val="center"/>
          </w:tcPr>
          <w:p w14:paraId="1E9430FE">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规划阶段</w:t>
            </w:r>
          </w:p>
        </w:tc>
        <w:tc>
          <w:tcPr>
            <w:tcW w:w="2847" w:type="dxa"/>
            <w:vAlign w:val="center"/>
          </w:tcPr>
          <w:p w14:paraId="1B33D59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直升机飞行程序设计</w:t>
            </w:r>
          </w:p>
        </w:tc>
        <w:tc>
          <w:tcPr>
            <w:tcW w:w="2847" w:type="dxa"/>
            <w:vAlign w:val="center"/>
          </w:tcPr>
          <w:p w14:paraId="4E6EC3A0">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251E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111F9030">
            <w:pPr>
              <w:widowControl/>
              <w:jc w:val="center"/>
              <w:rPr>
                <w:rFonts w:hint="eastAsia" w:ascii="华文仿宋" w:hAnsi="华文仿宋" w:eastAsia="华文仿宋" w:cs="华文仿宋"/>
                <w:kern w:val="2"/>
                <w:sz w:val="24"/>
                <w:szCs w:val="24"/>
                <w:lang w:eastAsia="zh-CN"/>
              </w:rPr>
            </w:pPr>
          </w:p>
        </w:tc>
        <w:tc>
          <w:tcPr>
            <w:tcW w:w="2847" w:type="dxa"/>
            <w:vAlign w:val="center"/>
          </w:tcPr>
          <w:p w14:paraId="4E4D06A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低空航路划设</w:t>
            </w:r>
          </w:p>
        </w:tc>
        <w:tc>
          <w:tcPr>
            <w:tcW w:w="2847" w:type="dxa"/>
            <w:vAlign w:val="center"/>
          </w:tcPr>
          <w:p w14:paraId="1AD81064">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62A2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vAlign w:val="center"/>
          </w:tcPr>
          <w:p w14:paraId="793C36E8">
            <w:pPr>
              <w:widowControl/>
              <w:jc w:val="center"/>
              <w:rPr>
                <w:rFonts w:hint="eastAsia" w:ascii="华文仿宋" w:hAnsi="华文仿宋" w:eastAsia="华文仿宋" w:cs="华文仿宋"/>
                <w:kern w:val="2"/>
                <w:sz w:val="24"/>
                <w:szCs w:val="24"/>
                <w:lang w:eastAsia="zh-CN"/>
              </w:rPr>
            </w:pPr>
          </w:p>
        </w:tc>
        <w:tc>
          <w:tcPr>
            <w:tcW w:w="2847" w:type="dxa"/>
            <w:vAlign w:val="center"/>
          </w:tcPr>
          <w:p w14:paraId="09F7AA5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空域划设</w:t>
            </w:r>
          </w:p>
        </w:tc>
        <w:tc>
          <w:tcPr>
            <w:tcW w:w="2847" w:type="dxa"/>
            <w:vAlign w:val="center"/>
          </w:tcPr>
          <w:p w14:paraId="1494A863">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4065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vAlign w:val="center"/>
          </w:tcPr>
          <w:p w14:paraId="3F69AFE0">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飞行前准备阶段</w:t>
            </w:r>
          </w:p>
        </w:tc>
        <w:tc>
          <w:tcPr>
            <w:tcW w:w="2847" w:type="dxa"/>
            <w:vAlign w:val="center"/>
          </w:tcPr>
          <w:p w14:paraId="0BBD49A3">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空域申请</w:t>
            </w:r>
          </w:p>
        </w:tc>
        <w:tc>
          <w:tcPr>
            <w:tcW w:w="2847" w:type="dxa"/>
            <w:vAlign w:val="center"/>
          </w:tcPr>
          <w:p w14:paraId="749113F7">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3532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53CB1DC4">
            <w:pPr>
              <w:widowControl/>
              <w:jc w:val="center"/>
              <w:rPr>
                <w:rFonts w:hint="eastAsia" w:ascii="华文仿宋" w:hAnsi="华文仿宋" w:eastAsia="华文仿宋" w:cs="华文仿宋"/>
                <w:kern w:val="2"/>
                <w:sz w:val="24"/>
                <w:szCs w:val="24"/>
                <w:lang w:eastAsia="zh-CN"/>
              </w:rPr>
            </w:pPr>
          </w:p>
        </w:tc>
        <w:tc>
          <w:tcPr>
            <w:tcW w:w="2847" w:type="dxa"/>
            <w:vAlign w:val="center"/>
          </w:tcPr>
          <w:p w14:paraId="26501847">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飞行任务申请</w:t>
            </w:r>
          </w:p>
        </w:tc>
        <w:tc>
          <w:tcPr>
            <w:tcW w:w="2847" w:type="dxa"/>
            <w:vAlign w:val="center"/>
          </w:tcPr>
          <w:p w14:paraId="0A36577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5F35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6C1CC9B1">
            <w:pPr>
              <w:widowControl/>
              <w:jc w:val="center"/>
              <w:rPr>
                <w:rFonts w:hint="eastAsia" w:ascii="华文仿宋" w:hAnsi="华文仿宋" w:eastAsia="华文仿宋" w:cs="华文仿宋"/>
                <w:kern w:val="2"/>
                <w:sz w:val="24"/>
                <w:szCs w:val="24"/>
                <w:lang w:eastAsia="zh-CN"/>
              </w:rPr>
            </w:pPr>
          </w:p>
        </w:tc>
        <w:tc>
          <w:tcPr>
            <w:tcW w:w="2847" w:type="dxa"/>
            <w:vAlign w:val="center"/>
          </w:tcPr>
          <w:p w14:paraId="4E646C1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飞行计划申报</w:t>
            </w:r>
          </w:p>
        </w:tc>
        <w:tc>
          <w:tcPr>
            <w:tcW w:w="2847" w:type="dxa"/>
            <w:vAlign w:val="center"/>
          </w:tcPr>
          <w:p w14:paraId="2FC0A687">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6803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vAlign w:val="center"/>
          </w:tcPr>
          <w:p w14:paraId="6C30F85F">
            <w:pPr>
              <w:widowControl/>
              <w:jc w:val="center"/>
              <w:rPr>
                <w:rFonts w:hint="eastAsia" w:ascii="华文仿宋" w:hAnsi="华文仿宋" w:eastAsia="华文仿宋" w:cs="华文仿宋"/>
                <w:kern w:val="2"/>
                <w:sz w:val="24"/>
                <w:szCs w:val="24"/>
                <w:lang w:eastAsia="zh-CN"/>
              </w:rPr>
            </w:pPr>
          </w:p>
        </w:tc>
        <w:tc>
          <w:tcPr>
            <w:tcW w:w="2847" w:type="dxa"/>
            <w:vAlign w:val="center"/>
          </w:tcPr>
          <w:p w14:paraId="14D068F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气象</w:t>
            </w:r>
          </w:p>
        </w:tc>
        <w:tc>
          <w:tcPr>
            <w:tcW w:w="2847" w:type="dxa"/>
            <w:vAlign w:val="center"/>
          </w:tcPr>
          <w:p w14:paraId="3C8897E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2B5A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66EC4A62">
            <w:pPr>
              <w:widowControl/>
              <w:jc w:val="center"/>
              <w:rPr>
                <w:rFonts w:hint="eastAsia" w:ascii="华文仿宋" w:hAnsi="华文仿宋" w:eastAsia="华文仿宋" w:cs="华文仿宋"/>
                <w:kern w:val="2"/>
                <w:sz w:val="24"/>
                <w:szCs w:val="24"/>
                <w:lang w:eastAsia="zh-CN"/>
              </w:rPr>
            </w:pPr>
          </w:p>
        </w:tc>
        <w:tc>
          <w:tcPr>
            <w:tcW w:w="2847" w:type="dxa"/>
            <w:vAlign w:val="center"/>
          </w:tcPr>
          <w:p w14:paraId="0F01C2D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情报</w:t>
            </w:r>
          </w:p>
        </w:tc>
        <w:tc>
          <w:tcPr>
            <w:tcW w:w="2847" w:type="dxa"/>
            <w:vAlign w:val="center"/>
          </w:tcPr>
          <w:p w14:paraId="75556F2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02FE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167E5F48">
            <w:pPr>
              <w:widowControl/>
              <w:jc w:val="center"/>
              <w:rPr>
                <w:rFonts w:hint="eastAsia" w:ascii="华文仿宋" w:hAnsi="华文仿宋" w:eastAsia="华文仿宋" w:cs="华文仿宋"/>
                <w:kern w:val="2"/>
                <w:sz w:val="24"/>
                <w:szCs w:val="24"/>
                <w:lang w:eastAsia="zh-CN"/>
              </w:rPr>
            </w:pPr>
          </w:p>
        </w:tc>
        <w:tc>
          <w:tcPr>
            <w:tcW w:w="2847" w:type="dxa"/>
            <w:vAlign w:val="center"/>
          </w:tcPr>
          <w:p w14:paraId="0A589CB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安全评估</w:t>
            </w:r>
          </w:p>
        </w:tc>
        <w:tc>
          <w:tcPr>
            <w:tcW w:w="2847" w:type="dxa"/>
            <w:vAlign w:val="center"/>
          </w:tcPr>
          <w:p w14:paraId="1B38D744">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2435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vAlign w:val="center"/>
          </w:tcPr>
          <w:p w14:paraId="0705A52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飞行实施阶段</w:t>
            </w:r>
          </w:p>
        </w:tc>
        <w:tc>
          <w:tcPr>
            <w:tcW w:w="2847" w:type="dxa"/>
            <w:vAlign w:val="center"/>
          </w:tcPr>
          <w:p w14:paraId="5BE52507">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监控</w:t>
            </w:r>
          </w:p>
        </w:tc>
        <w:tc>
          <w:tcPr>
            <w:tcW w:w="2847" w:type="dxa"/>
            <w:vAlign w:val="center"/>
          </w:tcPr>
          <w:p w14:paraId="7069942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20</w:t>
            </w:r>
          </w:p>
        </w:tc>
      </w:tr>
      <w:tr w14:paraId="3171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vAlign w:val="center"/>
          </w:tcPr>
          <w:p w14:paraId="23F1BEE4">
            <w:pPr>
              <w:widowControl/>
              <w:jc w:val="center"/>
              <w:rPr>
                <w:rFonts w:hint="eastAsia" w:ascii="华文仿宋" w:hAnsi="华文仿宋" w:eastAsia="华文仿宋" w:cs="华文仿宋"/>
                <w:kern w:val="2"/>
                <w:sz w:val="24"/>
                <w:szCs w:val="24"/>
                <w:lang w:eastAsia="zh-CN"/>
              </w:rPr>
            </w:pPr>
          </w:p>
        </w:tc>
        <w:tc>
          <w:tcPr>
            <w:tcW w:w="2847" w:type="dxa"/>
            <w:vAlign w:val="center"/>
          </w:tcPr>
          <w:p w14:paraId="0EFCBAA9">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应急处置</w:t>
            </w:r>
          </w:p>
        </w:tc>
        <w:tc>
          <w:tcPr>
            <w:tcW w:w="2847" w:type="dxa"/>
            <w:vAlign w:val="center"/>
          </w:tcPr>
          <w:p w14:paraId="4B3BFB4A">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0D59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Align w:val="center"/>
          </w:tcPr>
          <w:p w14:paraId="0C2C56F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飞行后讲评阶段</w:t>
            </w:r>
          </w:p>
        </w:tc>
        <w:tc>
          <w:tcPr>
            <w:tcW w:w="2847" w:type="dxa"/>
            <w:vAlign w:val="center"/>
          </w:tcPr>
          <w:p w14:paraId="5460099A">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数据统计</w:t>
            </w:r>
          </w:p>
        </w:tc>
        <w:tc>
          <w:tcPr>
            <w:tcW w:w="2847" w:type="dxa"/>
            <w:vAlign w:val="center"/>
          </w:tcPr>
          <w:p w14:paraId="1DF2B58B">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2A7E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93" w:type="dxa"/>
            <w:gridSpan w:val="2"/>
            <w:vAlign w:val="center"/>
          </w:tcPr>
          <w:p w14:paraId="2CCB0B5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总分</w:t>
            </w:r>
          </w:p>
        </w:tc>
        <w:tc>
          <w:tcPr>
            <w:tcW w:w="2847" w:type="dxa"/>
            <w:vAlign w:val="center"/>
          </w:tcPr>
          <w:p w14:paraId="1B4D1EC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100</w:t>
            </w:r>
          </w:p>
        </w:tc>
      </w:tr>
    </w:tbl>
    <w:p w14:paraId="70B7C556">
      <w:pPr>
        <w:widowControl/>
        <w:spacing w:after="240"/>
        <w:rPr>
          <w:rFonts w:hint="eastAsia" w:ascii="华文仿宋" w:hAnsi="华文仿宋" w:eastAsia="华文仿宋" w:cs="华文仿宋"/>
          <w:sz w:val="24"/>
          <w:szCs w:val="24"/>
          <w:lang w:eastAsia="zh-CN"/>
        </w:rPr>
      </w:pPr>
    </w:p>
    <w:p w14:paraId="662121A4">
      <w:pPr>
        <w:widowControl/>
        <w:spacing w:after="0" w:line="240" w:lineRule="auto"/>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br w:type="page"/>
      </w:r>
    </w:p>
    <w:p w14:paraId="38BFB435">
      <w:pPr>
        <w:widowControl/>
        <w:spacing w:after="240" w:line="279" w:lineRule="auto"/>
        <w:ind w:firstLine="641" w:firstLineChars="200"/>
        <w:rPr>
          <w:rFonts w:hint="eastAsia" w:ascii="华文仿宋" w:hAnsi="华文仿宋" w:eastAsia="华文仿宋" w:cs="华文仿宋"/>
          <w:b/>
          <w:bCs/>
          <w:sz w:val="32"/>
          <w:szCs w:val="32"/>
          <w:lang w:eastAsia="zh-CN"/>
        </w:rPr>
      </w:pPr>
      <w:r>
        <w:rPr>
          <w:rFonts w:hint="eastAsia" w:ascii="华文仿宋" w:hAnsi="华文仿宋" w:eastAsia="华文仿宋" w:cs="华文仿宋"/>
          <w:b/>
          <w:bCs/>
          <w:sz w:val="32"/>
          <w:szCs w:val="32"/>
          <w:lang w:eastAsia="zh-CN"/>
        </w:rPr>
        <w:t>二、</w:t>
      </w:r>
      <w:r>
        <w:rPr>
          <w:rFonts w:hint="default" w:ascii="华文仿宋" w:hAnsi="华文仿宋" w:eastAsia="华文仿宋" w:cs="华文仿宋"/>
          <w:b/>
          <w:bCs/>
          <w:sz w:val="32"/>
          <w:szCs w:val="32"/>
          <w:lang w:val="en" w:eastAsia="zh-CN"/>
        </w:rPr>
        <w:t>无人驾驶航空器</w:t>
      </w:r>
      <w:r>
        <w:rPr>
          <w:rFonts w:hint="eastAsia" w:ascii="华文仿宋" w:hAnsi="华文仿宋" w:eastAsia="华文仿宋" w:cs="华文仿宋"/>
          <w:b/>
          <w:bCs/>
          <w:sz w:val="32"/>
          <w:szCs w:val="32"/>
          <w:lang w:eastAsia="zh-CN"/>
        </w:rPr>
        <w:t>低空飞行服务</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2"/>
        <w:gridCol w:w="2843"/>
      </w:tblGrid>
      <w:tr w14:paraId="0552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Align w:val="center"/>
          </w:tcPr>
          <w:p w14:paraId="0A127C5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阶段</w:t>
            </w:r>
          </w:p>
        </w:tc>
        <w:tc>
          <w:tcPr>
            <w:tcW w:w="2847" w:type="dxa"/>
            <w:vAlign w:val="center"/>
          </w:tcPr>
          <w:p w14:paraId="7CE7EDF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考核项目</w:t>
            </w:r>
          </w:p>
        </w:tc>
        <w:tc>
          <w:tcPr>
            <w:tcW w:w="2847" w:type="dxa"/>
            <w:vAlign w:val="center"/>
          </w:tcPr>
          <w:p w14:paraId="7DE8C389">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分值（分）</w:t>
            </w:r>
          </w:p>
        </w:tc>
      </w:tr>
      <w:tr w14:paraId="008E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vAlign w:val="center"/>
          </w:tcPr>
          <w:p w14:paraId="156A6D0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规划阶段</w:t>
            </w:r>
          </w:p>
        </w:tc>
        <w:tc>
          <w:tcPr>
            <w:tcW w:w="2847" w:type="dxa"/>
            <w:vAlign w:val="center"/>
          </w:tcPr>
          <w:p w14:paraId="20308DB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起降点选择</w:t>
            </w:r>
          </w:p>
        </w:tc>
        <w:tc>
          <w:tcPr>
            <w:tcW w:w="2847" w:type="dxa"/>
            <w:vAlign w:val="center"/>
          </w:tcPr>
          <w:p w14:paraId="73FF26B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0174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12FC11D1">
            <w:pPr>
              <w:widowControl/>
              <w:jc w:val="center"/>
              <w:rPr>
                <w:rFonts w:hint="eastAsia" w:ascii="华文仿宋" w:hAnsi="华文仿宋" w:eastAsia="华文仿宋" w:cs="华文仿宋"/>
                <w:kern w:val="2"/>
                <w:sz w:val="24"/>
                <w:szCs w:val="24"/>
                <w:lang w:eastAsia="zh-CN"/>
              </w:rPr>
            </w:pPr>
          </w:p>
        </w:tc>
        <w:tc>
          <w:tcPr>
            <w:tcW w:w="2847" w:type="dxa"/>
            <w:vAlign w:val="center"/>
          </w:tcPr>
          <w:p w14:paraId="63C51F0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低空航路划设</w:t>
            </w:r>
          </w:p>
        </w:tc>
        <w:tc>
          <w:tcPr>
            <w:tcW w:w="2847" w:type="dxa"/>
            <w:vAlign w:val="center"/>
          </w:tcPr>
          <w:p w14:paraId="52070D5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154D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vAlign w:val="center"/>
          </w:tcPr>
          <w:p w14:paraId="32592A84">
            <w:pPr>
              <w:widowControl/>
              <w:jc w:val="center"/>
              <w:rPr>
                <w:rFonts w:hint="eastAsia" w:ascii="华文仿宋" w:hAnsi="华文仿宋" w:eastAsia="华文仿宋" w:cs="华文仿宋"/>
                <w:kern w:val="2"/>
                <w:sz w:val="24"/>
                <w:szCs w:val="24"/>
                <w:lang w:eastAsia="zh-CN"/>
              </w:rPr>
            </w:pPr>
          </w:p>
        </w:tc>
        <w:tc>
          <w:tcPr>
            <w:tcW w:w="2847" w:type="dxa"/>
            <w:vAlign w:val="center"/>
          </w:tcPr>
          <w:p w14:paraId="1161A6AA">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空域划设</w:t>
            </w:r>
          </w:p>
        </w:tc>
        <w:tc>
          <w:tcPr>
            <w:tcW w:w="2847" w:type="dxa"/>
            <w:vAlign w:val="center"/>
          </w:tcPr>
          <w:p w14:paraId="2FEE714C">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5B56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vAlign w:val="center"/>
          </w:tcPr>
          <w:p w14:paraId="66CA1E2B">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飞行前准备阶段</w:t>
            </w:r>
          </w:p>
        </w:tc>
        <w:tc>
          <w:tcPr>
            <w:tcW w:w="2847" w:type="dxa"/>
            <w:vAlign w:val="center"/>
          </w:tcPr>
          <w:p w14:paraId="2DF10A4B">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空域申请</w:t>
            </w:r>
          </w:p>
        </w:tc>
        <w:tc>
          <w:tcPr>
            <w:tcW w:w="2847" w:type="dxa"/>
            <w:vAlign w:val="center"/>
          </w:tcPr>
          <w:p w14:paraId="0B4A084C">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545D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53501A73">
            <w:pPr>
              <w:widowControl/>
              <w:jc w:val="center"/>
              <w:rPr>
                <w:rFonts w:hint="eastAsia" w:ascii="华文仿宋" w:hAnsi="华文仿宋" w:eastAsia="华文仿宋" w:cs="华文仿宋"/>
                <w:kern w:val="2"/>
                <w:sz w:val="24"/>
                <w:szCs w:val="24"/>
                <w:lang w:eastAsia="zh-CN"/>
              </w:rPr>
            </w:pPr>
          </w:p>
        </w:tc>
        <w:tc>
          <w:tcPr>
            <w:tcW w:w="2847" w:type="dxa"/>
            <w:vAlign w:val="center"/>
          </w:tcPr>
          <w:p w14:paraId="0D10C59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飞行任务申请</w:t>
            </w:r>
          </w:p>
        </w:tc>
        <w:tc>
          <w:tcPr>
            <w:tcW w:w="2847" w:type="dxa"/>
            <w:vAlign w:val="center"/>
          </w:tcPr>
          <w:p w14:paraId="7199E6C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174F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20C03881">
            <w:pPr>
              <w:widowControl/>
              <w:jc w:val="center"/>
              <w:rPr>
                <w:rFonts w:hint="eastAsia" w:ascii="华文仿宋" w:hAnsi="华文仿宋" w:eastAsia="华文仿宋" w:cs="华文仿宋"/>
                <w:kern w:val="2"/>
                <w:sz w:val="24"/>
                <w:szCs w:val="24"/>
                <w:lang w:eastAsia="zh-CN"/>
              </w:rPr>
            </w:pPr>
          </w:p>
        </w:tc>
        <w:tc>
          <w:tcPr>
            <w:tcW w:w="2847" w:type="dxa"/>
            <w:vAlign w:val="center"/>
          </w:tcPr>
          <w:p w14:paraId="2EDE614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飞行计划申报</w:t>
            </w:r>
          </w:p>
        </w:tc>
        <w:tc>
          <w:tcPr>
            <w:tcW w:w="2847" w:type="dxa"/>
            <w:vAlign w:val="center"/>
          </w:tcPr>
          <w:p w14:paraId="7907F95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43A9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vAlign w:val="center"/>
          </w:tcPr>
          <w:p w14:paraId="49789CAC">
            <w:pPr>
              <w:widowControl/>
              <w:jc w:val="center"/>
              <w:rPr>
                <w:rFonts w:hint="eastAsia" w:ascii="华文仿宋" w:hAnsi="华文仿宋" w:eastAsia="华文仿宋" w:cs="华文仿宋"/>
                <w:kern w:val="2"/>
                <w:sz w:val="24"/>
                <w:szCs w:val="24"/>
                <w:lang w:eastAsia="zh-CN"/>
              </w:rPr>
            </w:pPr>
          </w:p>
        </w:tc>
        <w:tc>
          <w:tcPr>
            <w:tcW w:w="2847" w:type="dxa"/>
            <w:vAlign w:val="center"/>
          </w:tcPr>
          <w:p w14:paraId="1B3EE4A7">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气象</w:t>
            </w:r>
          </w:p>
        </w:tc>
        <w:tc>
          <w:tcPr>
            <w:tcW w:w="2847" w:type="dxa"/>
            <w:vAlign w:val="center"/>
          </w:tcPr>
          <w:p w14:paraId="042F8059">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43B3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2E20BA05">
            <w:pPr>
              <w:widowControl/>
              <w:jc w:val="center"/>
              <w:rPr>
                <w:rFonts w:hint="eastAsia" w:ascii="华文仿宋" w:hAnsi="华文仿宋" w:eastAsia="华文仿宋" w:cs="华文仿宋"/>
                <w:kern w:val="2"/>
                <w:sz w:val="24"/>
                <w:szCs w:val="24"/>
                <w:lang w:eastAsia="zh-CN"/>
              </w:rPr>
            </w:pPr>
          </w:p>
        </w:tc>
        <w:tc>
          <w:tcPr>
            <w:tcW w:w="2847" w:type="dxa"/>
            <w:vAlign w:val="center"/>
          </w:tcPr>
          <w:p w14:paraId="12DA3251">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情报</w:t>
            </w:r>
          </w:p>
        </w:tc>
        <w:tc>
          <w:tcPr>
            <w:tcW w:w="2847" w:type="dxa"/>
            <w:vAlign w:val="center"/>
          </w:tcPr>
          <w:p w14:paraId="23CE6CFC">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5CCE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vAlign w:val="center"/>
          </w:tcPr>
          <w:p w14:paraId="44E59B10">
            <w:pPr>
              <w:widowControl/>
              <w:jc w:val="center"/>
              <w:rPr>
                <w:rFonts w:hint="eastAsia" w:ascii="华文仿宋" w:hAnsi="华文仿宋" w:eastAsia="华文仿宋" w:cs="华文仿宋"/>
                <w:kern w:val="2"/>
                <w:sz w:val="24"/>
                <w:szCs w:val="24"/>
                <w:lang w:eastAsia="zh-CN"/>
              </w:rPr>
            </w:pPr>
          </w:p>
        </w:tc>
        <w:tc>
          <w:tcPr>
            <w:tcW w:w="2847" w:type="dxa"/>
            <w:vAlign w:val="center"/>
          </w:tcPr>
          <w:p w14:paraId="6AADD2CE">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安全评估</w:t>
            </w:r>
          </w:p>
        </w:tc>
        <w:tc>
          <w:tcPr>
            <w:tcW w:w="2847" w:type="dxa"/>
            <w:vAlign w:val="center"/>
          </w:tcPr>
          <w:p w14:paraId="0B70DBB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4DF3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vAlign w:val="center"/>
          </w:tcPr>
          <w:p w14:paraId="7F71A2E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飞行实施阶段</w:t>
            </w:r>
          </w:p>
        </w:tc>
        <w:tc>
          <w:tcPr>
            <w:tcW w:w="2847" w:type="dxa"/>
            <w:vAlign w:val="center"/>
          </w:tcPr>
          <w:p w14:paraId="084AED60">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监控</w:t>
            </w:r>
          </w:p>
        </w:tc>
        <w:tc>
          <w:tcPr>
            <w:tcW w:w="2847" w:type="dxa"/>
            <w:vAlign w:val="center"/>
          </w:tcPr>
          <w:p w14:paraId="35161B4C">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20</w:t>
            </w:r>
          </w:p>
        </w:tc>
      </w:tr>
      <w:tr w14:paraId="313C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vAlign w:val="center"/>
          </w:tcPr>
          <w:p w14:paraId="2EE11C4C">
            <w:pPr>
              <w:widowControl/>
              <w:jc w:val="center"/>
              <w:rPr>
                <w:rFonts w:hint="eastAsia" w:ascii="华文仿宋" w:hAnsi="华文仿宋" w:eastAsia="华文仿宋" w:cs="华文仿宋"/>
                <w:kern w:val="2"/>
                <w:sz w:val="24"/>
                <w:szCs w:val="24"/>
                <w:lang w:eastAsia="zh-CN"/>
              </w:rPr>
            </w:pPr>
          </w:p>
        </w:tc>
        <w:tc>
          <w:tcPr>
            <w:tcW w:w="2847" w:type="dxa"/>
            <w:vAlign w:val="center"/>
          </w:tcPr>
          <w:p w14:paraId="2114A74C">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应急处置</w:t>
            </w:r>
          </w:p>
        </w:tc>
        <w:tc>
          <w:tcPr>
            <w:tcW w:w="2847" w:type="dxa"/>
            <w:vAlign w:val="center"/>
          </w:tcPr>
          <w:p w14:paraId="5CE10354">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38F9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Align w:val="center"/>
          </w:tcPr>
          <w:p w14:paraId="3F2BF00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飞行后讲评阶段</w:t>
            </w:r>
          </w:p>
        </w:tc>
        <w:tc>
          <w:tcPr>
            <w:tcW w:w="2847" w:type="dxa"/>
            <w:vAlign w:val="center"/>
          </w:tcPr>
          <w:p w14:paraId="0D395E24">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数据统计</w:t>
            </w:r>
          </w:p>
        </w:tc>
        <w:tc>
          <w:tcPr>
            <w:tcW w:w="2847" w:type="dxa"/>
            <w:vAlign w:val="center"/>
          </w:tcPr>
          <w:p w14:paraId="0D4F2E59">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79F4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93" w:type="dxa"/>
            <w:gridSpan w:val="2"/>
            <w:vAlign w:val="center"/>
          </w:tcPr>
          <w:p w14:paraId="40C0987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总分</w:t>
            </w:r>
          </w:p>
        </w:tc>
        <w:tc>
          <w:tcPr>
            <w:tcW w:w="2847" w:type="dxa"/>
            <w:vAlign w:val="center"/>
          </w:tcPr>
          <w:p w14:paraId="62C3A8C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100</w:t>
            </w:r>
          </w:p>
        </w:tc>
      </w:tr>
    </w:tbl>
    <w:p w14:paraId="756C4519">
      <w:pPr>
        <w:widowControl/>
        <w:rPr>
          <w:rFonts w:hint="eastAsia" w:ascii="华文仿宋" w:hAnsi="华文仿宋" w:eastAsia="华文仿宋" w:cs="华文仿宋"/>
          <w:sz w:val="24"/>
          <w:szCs w:val="24"/>
          <w:lang w:eastAsia="zh-CN"/>
        </w:rPr>
      </w:pPr>
    </w:p>
    <w:bookmarkEnd w:id="71"/>
    <w:p w14:paraId="6E05D1CC">
      <w:pPr>
        <w:widowControl/>
        <w:rPr>
          <w:rFonts w:hint="eastAsia" w:ascii="方正黑体_GBK" w:hAnsi="方正黑体_GBK" w:eastAsia="方正黑体_GBK" w:cs="方正黑体_GBK"/>
          <w:lang w:eastAsia="zh-CN"/>
        </w:rPr>
        <w:sectPr>
          <w:footerReference r:id="rId5" w:type="default"/>
          <w:pgSz w:w="11910" w:h="16840"/>
          <w:pgMar w:top="1440" w:right="1800" w:bottom="1440" w:left="1800" w:header="720" w:footer="720" w:gutter="0"/>
          <w:pgNumType w:start="1"/>
          <w:cols w:space="720" w:num="1"/>
        </w:sectPr>
      </w:pPr>
      <w:r>
        <w:rPr>
          <w:rFonts w:hint="eastAsia" w:ascii="华文仿宋" w:hAnsi="华文仿宋" w:eastAsia="华文仿宋" w:cs="华文仿宋"/>
          <w:sz w:val="24"/>
          <w:szCs w:val="24"/>
          <w:lang w:eastAsia="zh-CN"/>
        </w:rPr>
        <w:br w:type="page"/>
      </w:r>
    </w:p>
    <w:p w14:paraId="03D1F2F6">
      <w:pPr>
        <w:keepNext/>
        <w:keepLines/>
        <w:spacing w:before="260" w:after="260" w:line="416" w:lineRule="auto"/>
        <w:outlineLvl w:val="2"/>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 xml:space="preserve">附件八 </w:t>
      </w:r>
    </w:p>
    <w:p w14:paraId="05C0D310">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低空民用航空飞行服务专业人员岗位培训教员</w:t>
      </w:r>
    </w:p>
    <w:p w14:paraId="1A046526">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选拔和聘任要求</w:t>
      </w:r>
    </w:p>
    <w:p w14:paraId="597BAED9">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w:t>
      </w:r>
      <w:r>
        <w:rPr>
          <w:rFonts w:ascii="华文仿宋" w:hAnsi="华文仿宋" w:eastAsia="华文仿宋" w:cs="华文仿宋"/>
          <w:sz w:val="32"/>
          <w:szCs w:val="32"/>
          <w:lang w:eastAsia="zh-CN"/>
        </w:rPr>
        <w:t>岗位培训教员是指由飞行服务站聘任的、符合从事低空飞行服务人员岗位培训工作条件的、能够在培训期间教授学员知识和指导学员的人员。</w:t>
      </w:r>
    </w:p>
    <w:p w14:paraId="61E2DB13">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二、参加岗位培训教员培训的受训人应当符合下列条件：</w:t>
      </w:r>
    </w:p>
    <w:p w14:paraId="4F189C1C">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 xml:space="preserve">（一）专业技术理论水平较高，工作实践经验丰富，创新意识明显，知识体系完整，综合素质出众； </w:t>
      </w:r>
    </w:p>
    <w:p w14:paraId="650829D5">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 xml:space="preserve">（二）有良好的培训理念，团队意识强，对教学内容有较深的理解，具备培训课程设计与开发能力； </w:t>
      </w:r>
    </w:p>
    <w:p w14:paraId="5D444684">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（三）爱岗敬业，责任心强，能够客观地对受训人的表现作出评价；</w:t>
      </w:r>
    </w:p>
    <w:p w14:paraId="4300A96C">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w:t>
      </w:r>
      <w:r>
        <w:rPr>
          <w:rFonts w:ascii="华文仿宋" w:hAnsi="华文仿宋" w:eastAsia="华文仿宋" w:cs="华文仿宋"/>
          <w:sz w:val="32"/>
          <w:szCs w:val="32"/>
          <w:lang w:eastAsia="zh-CN"/>
        </w:rPr>
        <w:t>持有低空飞行服务人员上岗资格证，并且具备</w:t>
      </w:r>
      <w:r>
        <w:rPr>
          <w:rFonts w:hint="eastAsia" w:ascii="华文仿宋" w:hAnsi="华文仿宋" w:eastAsia="华文仿宋" w:cs="华文仿宋"/>
          <w:sz w:val="32"/>
          <w:szCs w:val="32"/>
          <w:lang w:eastAsia="zh-CN"/>
        </w:rPr>
        <w:t>1</w:t>
      </w:r>
      <w:r>
        <w:rPr>
          <w:rFonts w:ascii="华文仿宋" w:hAnsi="华文仿宋" w:eastAsia="华文仿宋" w:cs="华文仿宋"/>
          <w:sz w:val="32"/>
          <w:szCs w:val="32"/>
          <w:lang w:eastAsia="zh-CN"/>
        </w:rPr>
        <w:t>年及以上独立提供飞行服务的工作经验</w:t>
      </w:r>
      <w:r>
        <w:rPr>
          <w:rFonts w:hint="eastAsia" w:ascii="华文仿宋" w:hAnsi="华文仿宋" w:eastAsia="华文仿宋" w:cs="华文仿宋"/>
          <w:sz w:val="32"/>
          <w:szCs w:val="32"/>
          <w:lang w:eastAsia="zh-CN"/>
        </w:rPr>
        <w:t>；</w:t>
      </w:r>
    </w:p>
    <w:p w14:paraId="503D07A1">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（五）有良好的组织、协调以及较强的文字和语言表达能力；</w:t>
      </w:r>
    </w:p>
    <w:p w14:paraId="6AE147BF">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（六）业务技能熟练，此前连续两年未因本人原因导致航空事故征候（含）以上事件。</w:t>
      </w:r>
    </w:p>
    <w:p w14:paraId="5CDF1786">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三、基础培训机构负责组织岗位培训教员的培训和考核。</w:t>
      </w:r>
    </w:p>
    <w:p w14:paraId="65B97D33">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教员培训时间不低于24学时，培训形式包括专业理论知识学习、经验交流或者专题研讨；考核包括专业知识考核、教学设计和教学展示组成，考核总成绩=专业知识成绩×20%+教学设计成绩×40%+教学展示成绩×40%。培训总成绩为100分，加权成绩80分及以上为合格。</w:t>
      </w:r>
    </w:p>
    <w:p w14:paraId="3E5C11E3">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培训机构应当对完成教员培训并通过考核合格的学员颁发岗位培训教员证，岗位培训教员证内容包括：岗位培训教员证编号、教员姓名、照片、身份证号、培训时间、培训机构签章等，具体样式见附件十三。</w:t>
      </w:r>
    </w:p>
    <w:p w14:paraId="39DBCD8D">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（三）培训机构应当将岗位培训教员证颁发情况报所在地区管理局。</w:t>
      </w:r>
    </w:p>
    <w:p w14:paraId="64190D0A">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四、基础培训机构负责组织岗位培训教员的复训和考核，复训时间不低于24学时，并将考核结果报所在地区管理局。</w:t>
      </w:r>
    </w:p>
    <w:p w14:paraId="4C603A92">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岗位培训教员应当至少每四年参加一次复训，并获得培训教员复训考核合格证。</w:t>
      </w:r>
    </w:p>
    <w:p w14:paraId="26B52A8F">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五、低空飞行服务站岗位培训教员由本单位聘任，报所在地民航地区管理局。教员聘期为四年，聘期满前两个月应当再次参加岗位培训教员的统一选拔和聘任。</w:t>
      </w:r>
    </w:p>
    <w:p w14:paraId="5AE8CA1F">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教员不再符合聘任条件或者不能正确履行教员职责的，原聘任单位应当及时解聘，并报所在地民航地区管理局。</w:t>
      </w:r>
    </w:p>
    <w:p w14:paraId="6E8CC839">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六、岗位培训教员在聘期内，有下列情形之一的，应当予以解聘：</w:t>
      </w:r>
    </w:p>
    <w:p w14:paraId="51C918BB">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（一）本人申请终止聘任；</w:t>
      </w:r>
    </w:p>
    <w:p w14:paraId="64B10CDE">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（二）连续1年以上未履行教员职责；</w:t>
      </w:r>
    </w:p>
    <w:p w14:paraId="1950DCF0">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（三）年度教员工作考核为不称职；</w:t>
      </w:r>
    </w:p>
    <w:p w14:paraId="37FC7F4A">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（四）其它不适宜继续履行教员职责情况。</w:t>
      </w:r>
    </w:p>
    <w:p w14:paraId="54062D96">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七、岗位培训教员的职责如下：</w:t>
      </w:r>
    </w:p>
    <w:p w14:paraId="221C785F">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（一）将自己所掌握的低空飞行服务相关知识、技能传授给受训人；</w:t>
      </w:r>
    </w:p>
    <w:p w14:paraId="717589D1">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（二）对受训人在受训期间的工作，进行不间断的指导、监督，并对其正确与否负责；</w:t>
      </w:r>
    </w:p>
    <w:p w14:paraId="4848C069">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（三）按照培训大纲进行培训并对培训质量负责；</w:t>
      </w:r>
    </w:p>
    <w:p w14:paraId="683C3BC1">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（四）适时对受训人进行讲评，指出不足并提出改进措施，适时填写培训记录。</w:t>
      </w:r>
    </w:p>
    <w:p w14:paraId="51234292">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CN"/>
        </w:rPr>
        <w:t>（五）确保带训期间低空飞行服务质量和安全。</w:t>
      </w:r>
    </w:p>
    <w:p w14:paraId="64DF970C">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八、岗位培训教员享有下列权利：</w:t>
      </w:r>
    </w:p>
    <w:p w14:paraId="61C8C490">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（一）根据培训情况向低空飞行服务站提出受训人结束培训的建议；</w:t>
      </w:r>
    </w:p>
    <w:p w14:paraId="4E6909D2">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（二）纠正受训人的工作；</w:t>
      </w:r>
    </w:p>
    <w:p w14:paraId="60E15020">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（三）按照规定对受训人进行考核；</w:t>
      </w:r>
    </w:p>
    <w:p w14:paraId="785C15A3">
      <w:pPr>
        <w:tabs>
          <w:tab w:val="left" w:pos="1560"/>
        </w:tabs>
        <w:adjustRightInd w:val="0"/>
        <w:snapToGrid w:val="0"/>
        <w:spacing w:line="480" w:lineRule="exact"/>
        <w:ind w:left="142" w:right="45" w:firstLine="566" w:firstLineChars="177"/>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（四）定期参加岗位教员复训，并通过考核。</w:t>
      </w:r>
    </w:p>
    <w:p w14:paraId="27509AD3">
      <w:pPr>
        <w:tabs>
          <w:tab w:val="left" w:pos="1560"/>
        </w:tabs>
        <w:adjustRightInd w:val="0"/>
        <w:snapToGrid w:val="0"/>
        <w:spacing w:line="480" w:lineRule="exact"/>
        <w:ind w:right="45"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九、飞行服务站应当将岗位培训教员的培训和聘任情况记入其个人技术档案。</w:t>
      </w:r>
    </w:p>
    <w:p w14:paraId="64B864E8">
      <w:pPr>
        <w:tabs>
          <w:tab w:val="left" w:pos="1560"/>
        </w:tabs>
        <w:adjustRightInd w:val="0"/>
        <w:snapToGrid w:val="0"/>
        <w:spacing w:line="480" w:lineRule="exact"/>
        <w:ind w:right="45" w:firstLine="480" w:firstLineChars="200"/>
        <w:rPr>
          <w:rFonts w:hint="eastAsia" w:ascii="方正黑体_GBK" w:hAnsi="方正黑体_GBK" w:eastAsia="方正黑体_GBK" w:cs="方正黑体_GBK"/>
          <w:sz w:val="24"/>
          <w:szCs w:val="24"/>
          <w:lang w:eastAsia="zh-CN"/>
        </w:rPr>
      </w:pPr>
    </w:p>
    <w:p w14:paraId="4CC4555F">
      <w:pPr>
        <w:rPr>
          <w:rFonts w:ascii="Calibri" w:hAnsi="Calibri" w:eastAsia="宋体" w:cs="Times New Roman"/>
          <w:lang w:eastAsia="zh-CN"/>
        </w:rPr>
      </w:pPr>
    </w:p>
    <w:p w14:paraId="5932FC60">
      <w:pPr>
        <w:rPr>
          <w:rFonts w:ascii="Calibri" w:hAnsi="Calibri" w:eastAsia="宋体" w:cs="Times New Roman"/>
          <w:lang w:eastAsia="zh-CN"/>
        </w:rPr>
      </w:pPr>
    </w:p>
    <w:p w14:paraId="31C87151">
      <w:pPr>
        <w:rPr>
          <w:rFonts w:hint="eastAsia" w:ascii="方正黑体_GBK" w:hAnsi="方正黑体_GBK" w:eastAsia="方正黑体_GBK" w:cs="方正黑体_GBK"/>
          <w:b/>
          <w:bCs/>
          <w:lang w:eastAsia="zh-CN"/>
        </w:rPr>
        <w:sectPr>
          <w:pgSz w:w="11910" w:h="16840"/>
          <w:pgMar w:top="1440" w:right="1800" w:bottom="1440" w:left="1800" w:header="720" w:footer="720" w:gutter="0"/>
          <w:cols w:space="720" w:num="1"/>
        </w:sectPr>
      </w:pPr>
    </w:p>
    <w:p w14:paraId="7ABE0C9E">
      <w:pPr>
        <w:keepNext/>
        <w:keepLines/>
        <w:spacing w:before="260" w:after="260" w:line="416" w:lineRule="auto"/>
        <w:outlineLvl w:val="2"/>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 xml:space="preserve">附件九 </w:t>
      </w:r>
    </w:p>
    <w:p w14:paraId="6DFA680A">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低空民用航空飞行服务专业人员岗位资格培训考核评分标准</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6"/>
        <w:gridCol w:w="2847"/>
        <w:gridCol w:w="2847"/>
      </w:tblGrid>
      <w:tr w14:paraId="4383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tcPr>
          <w:p w14:paraId="3FC0E7C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阶段</w:t>
            </w:r>
          </w:p>
        </w:tc>
        <w:tc>
          <w:tcPr>
            <w:tcW w:w="2847" w:type="dxa"/>
          </w:tcPr>
          <w:p w14:paraId="5AE48A5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考核项目</w:t>
            </w:r>
          </w:p>
        </w:tc>
        <w:tc>
          <w:tcPr>
            <w:tcW w:w="2847" w:type="dxa"/>
          </w:tcPr>
          <w:p w14:paraId="2706EEB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分值（分）</w:t>
            </w:r>
          </w:p>
        </w:tc>
      </w:tr>
      <w:tr w14:paraId="3F1A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restart"/>
          </w:tcPr>
          <w:p w14:paraId="1BB2BFC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飞行前准备阶段</w:t>
            </w:r>
          </w:p>
        </w:tc>
        <w:tc>
          <w:tcPr>
            <w:tcW w:w="2847" w:type="dxa"/>
          </w:tcPr>
          <w:p w14:paraId="7010846B">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空域申请</w:t>
            </w:r>
          </w:p>
        </w:tc>
        <w:tc>
          <w:tcPr>
            <w:tcW w:w="2847" w:type="dxa"/>
          </w:tcPr>
          <w:p w14:paraId="3551442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0CDE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tcPr>
          <w:p w14:paraId="69E42D23">
            <w:pPr>
              <w:widowControl/>
              <w:jc w:val="center"/>
              <w:rPr>
                <w:rFonts w:hint="eastAsia" w:ascii="华文仿宋" w:hAnsi="华文仿宋" w:eastAsia="华文仿宋" w:cs="华文仿宋"/>
                <w:kern w:val="2"/>
                <w:sz w:val="24"/>
                <w:szCs w:val="24"/>
                <w:lang w:eastAsia="zh-CN"/>
              </w:rPr>
            </w:pPr>
          </w:p>
        </w:tc>
        <w:tc>
          <w:tcPr>
            <w:tcW w:w="2847" w:type="dxa"/>
          </w:tcPr>
          <w:p w14:paraId="7F7C11B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飞行任务申请</w:t>
            </w:r>
          </w:p>
        </w:tc>
        <w:tc>
          <w:tcPr>
            <w:tcW w:w="2847" w:type="dxa"/>
          </w:tcPr>
          <w:p w14:paraId="0F310380">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48F5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continue"/>
          </w:tcPr>
          <w:p w14:paraId="60F194BC">
            <w:pPr>
              <w:widowControl/>
              <w:jc w:val="center"/>
              <w:rPr>
                <w:rFonts w:hint="eastAsia" w:ascii="华文仿宋" w:hAnsi="华文仿宋" w:eastAsia="华文仿宋" w:cs="华文仿宋"/>
                <w:kern w:val="2"/>
                <w:sz w:val="24"/>
                <w:szCs w:val="24"/>
                <w:lang w:eastAsia="zh-CN"/>
              </w:rPr>
            </w:pPr>
          </w:p>
        </w:tc>
        <w:tc>
          <w:tcPr>
            <w:tcW w:w="2847" w:type="dxa"/>
          </w:tcPr>
          <w:p w14:paraId="54B0B5DE">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飞行计划申报</w:t>
            </w:r>
          </w:p>
        </w:tc>
        <w:tc>
          <w:tcPr>
            <w:tcW w:w="2847" w:type="dxa"/>
          </w:tcPr>
          <w:p w14:paraId="2716CF7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5383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tcPr>
          <w:p w14:paraId="1B20AAB2">
            <w:pPr>
              <w:widowControl/>
              <w:jc w:val="center"/>
              <w:rPr>
                <w:rFonts w:hint="eastAsia" w:ascii="华文仿宋" w:hAnsi="华文仿宋" w:eastAsia="华文仿宋" w:cs="华文仿宋"/>
                <w:kern w:val="2"/>
                <w:sz w:val="24"/>
                <w:szCs w:val="24"/>
                <w:lang w:eastAsia="zh-CN"/>
              </w:rPr>
            </w:pPr>
          </w:p>
        </w:tc>
        <w:tc>
          <w:tcPr>
            <w:tcW w:w="2847" w:type="dxa"/>
          </w:tcPr>
          <w:p w14:paraId="62AADD64">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气象</w:t>
            </w:r>
          </w:p>
        </w:tc>
        <w:tc>
          <w:tcPr>
            <w:tcW w:w="2847" w:type="dxa"/>
          </w:tcPr>
          <w:p w14:paraId="4797846A">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6AB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tcPr>
          <w:p w14:paraId="0465D25C">
            <w:pPr>
              <w:widowControl/>
              <w:jc w:val="center"/>
              <w:rPr>
                <w:rFonts w:hint="eastAsia" w:ascii="华文仿宋" w:hAnsi="华文仿宋" w:eastAsia="华文仿宋" w:cs="华文仿宋"/>
                <w:kern w:val="2"/>
                <w:sz w:val="24"/>
                <w:szCs w:val="24"/>
                <w:lang w:eastAsia="zh-CN"/>
              </w:rPr>
            </w:pPr>
          </w:p>
        </w:tc>
        <w:tc>
          <w:tcPr>
            <w:tcW w:w="2847" w:type="dxa"/>
          </w:tcPr>
          <w:p w14:paraId="55DCAD2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情报</w:t>
            </w:r>
          </w:p>
        </w:tc>
        <w:tc>
          <w:tcPr>
            <w:tcW w:w="2847" w:type="dxa"/>
          </w:tcPr>
          <w:p w14:paraId="6069D01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w:t>
            </w:r>
          </w:p>
        </w:tc>
      </w:tr>
      <w:tr w14:paraId="29D1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tcPr>
          <w:p w14:paraId="33FC0E43">
            <w:pPr>
              <w:widowControl/>
              <w:jc w:val="center"/>
              <w:rPr>
                <w:rFonts w:hint="eastAsia" w:ascii="华文仿宋" w:hAnsi="华文仿宋" w:eastAsia="华文仿宋" w:cs="华文仿宋"/>
                <w:kern w:val="2"/>
                <w:sz w:val="24"/>
                <w:szCs w:val="24"/>
                <w:lang w:eastAsia="zh-CN"/>
              </w:rPr>
            </w:pPr>
          </w:p>
        </w:tc>
        <w:tc>
          <w:tcPr>
            <w:tcW w:w="2847" w:type="dxa"/>
          </w:tcPr>
          <w:p w14:paraId="6F4FC686">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安全评估</w:t>
            </w:r>
          </w:p>
        </w:tc>
        <w:tc>
          <w:tcPr>
            <w:tcW w:w="2847" w:type="dxa"/>
          </w:tcPr>
          <w:p w14:paraId="260BEF3B">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35E8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6" w:type="dxa"/>
            <w:vMerge w:val="restart"/>
          </w:tcPr>
          <w:p w14:paraId="78045CD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飞行实施阶段</w:t>
            </w:r>
          </w:p>
        </w:tc>
        <w:tc>
          <w:tcPr>
            <w:tcW w:w="2847" w:type="dxa"/>
          </w:tcPr>
          <w:p w14:paraId="3183DDA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监控</w:t>
            </w:r>
          </w:p>
        </w:tc>
        <w:tc>
          <w:tcPr>
            <w:tcW w:w="2847" w:type="dxa"/>
          </w:tcPr>
          <w:p w14:paraId="721F7162">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20</w:t>
            </w:r>
          </w:p>
        </w:tc>
      </w:tr>
      <w:tr w14:paraId="2EC0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vMerge w:val="continue"/>
          </w:tcPr>
          <w:p w14:paraId="30C909B8">
            <w:pPr>
              <w:widowControl/>
              <w:jc w:val="center"/>
              <w:rPr>
                <w:rFonts w:hint="eastAsia" w:ascii="华文仿宋" w:hAnsi="华文仿宋" w:eastAsia="华文仿宋" w:cs="华文仿宋"/>
                <w:kern w:val="2"/>
                <w:sz w:val="24"/>
                <w:szCs w:val="24"/>
                <w:lang w:eastAsia="zh-CN"/>
              </w:rPr>
            </w:pPr>
          </w:p>
        </w:tc>
        <w:tc>
          <w:tcPr>
            <w:tcW w:w="2847" w:type="dxa"/>
          </w:tcPr>
          <w:p w14:paraId="558259F0">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应急处置</w:t>
            </w:r>
          </w:p>
        </w:tc>
        <w:tc>
          <w:tcPr>
            <w:tcW w:w="2847" w:type="dxa"/>
          </w:tcPr>
          <w:p w14:paraId="1B9ACF8F">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20</w:t>
            </w:r>
          </w:p>
        </w:tc>
      </w:tr>
      <w:tr w14:paraId="6F7A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6" w:type="dxa"/>
          </w:tcPr>
          <w:p w14:paraId="142D8EED">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飞行后讲评阶段</w:t>
            </w:r>
          </w:p>
        </w:tc>
        <w:tc>
          <w:tcPr>
            <w:tcW w:w="2847" w:type="dxa"/>
          </w:tcPr>
          <w:p w14:paraId="578671D5">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数据统计</w:t>
            </w:r>
          </w:p>
        </w:tc>
        <w:tc>
          <w:tcPr>
            <w:tcW w:w="2847" w:type="dxa"/>
          </w:tcPr>
          <w:p w14:paraId="6DE06B1A">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5</w:t>
            </w:r>
          </w:p>
        </w:tc>
      </w:tr>
      <w:tr w14:paraId="5484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93" w:type="dxa"/>
            <w:gridSpan w:val="2"/>
          </w:tcPr>
          <w:p w14:paraId="64649027">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总分</w:t>
            </w:r>
          </w:p>
        </w:tc>
        <w:tc>
          <w:tcPr>
            <w:tcW w:w="2847" w:type="dxa"/>
          </w:tcPr>
          <w:p w14:paraId="28C6B7B8">
            <w:pPr>
              <w:widowControl/>
              <w:jc w:val="center"/>
              <w:rPr>
                <w:rFonts w:hint="eastAsia" w:ascii="华文仿宋" w:hAnsi="华文仿宋" w:eastAsia="华文仿宋" w:cs="华文仿宋"/>
                <w:kern w:val="2"/>
                <w:sz w:val="24"/>
                <w:szCs w:val="24"/>
                <w:lang w:eastAsia="zh-CN"/>
              </w:rPr>
            </w:pPr>
            <w:r>
              <w:rPr>
                <w:rFonts w:hint="eastAsia" w:ascii="华文仿宋" w:hAnsi="华文仿宋" w:eastAsia="华文仿宋" w:cs="华文仿宋"/>
                <w:kern w:val="2"/>
                <w:sz w:val="24"/>
                <w:szCs w:val="24"/>
                <w:lang w:eastAsia="zh-CN"/>
              </w:rPr>
              <w:t>100</w:t>
            </w:r>
          </w:p>
        </w:tc>
      </w:tr>
    </w:tbl>
    <w:p w14:paraId="44E0A551">
      <w:pPr>
        <w:widowControl/>
        <w:rPr>
          <w:rFonts w:ascii="Calibri" w:hAnsi="Calibri" w:eastAsia="宋体" w:cs="Times New Roman"/>
          <w:sz w:val="28"/>
          <w:szCs w:val="28"/>
          <w:lang w:eastAsia="zh-CN"/>
        </w:rPr>
      </w:pPr>
    </w:p>
    <w:p w14:paraId="45E0669B">
      <w:pPr>
        <w:widowControl/>
        <w:rPr>
          <w:rFonts w:ascii="Calibri" w:hAnsi="Calibri" w:eastAsia="宋体" w:cs="Times New Roman"/>
          <w:sz w:val="28"/>
          <w:szCs w:val="28"/>
          <w:lang w:eastAsia="zh-CN"/>
        </w:rPr>
      </w:pPr>
    </w:p>
    <w:p w14:paraId="09CC5492">
      <w:pPr>
        <w:widowControl/>
        <w:rPr>
          <w:rFonts w:ascii="Calibri" w:hAnsi="Calibri" w:eastAsia="宋体" w:cs="Times New Roman"/>
          <w:sz w:val="28"/>
          <w:szCs w:val="28"/>
          <w:lang w:eastAsia="zh-CN"/>
        </w:rPr>
      </w:pPr>
    </w:p>
    <w:p w14:paraId="0E83F1EE">
      <w:pPr>
        <w:widowControl/>
        <w:rPr>
          <w:rFonts w:hint="eastAsia" w:ascii="宋体" w:hAnsi="宋体" w:eastAsia="宋体" w:cs="Times New Roman"/>
          <w:spacing w:val="-7"/>
          <w:w w:val="95"/>
          <w:sz w:val="24"/>
          <w:szCs w:val="24"/>
          <w:lang w:eastAsia="zh-CN"/>
        </w:rPr>
      </w:pPr>
      <w:r>
        <w:rPr>
          <w:rFonts w:hint="eastAsia" w:ascii="Calibri" w:hAnsi="Calibri" w:eastAsia="宋体" w:cs="Times New Roman"/>
          <w:spacing w:val="-7"/>
          <w:w w:val="95"/>
          <w:lang w:eastAsia="zh-CN"/>
        </w:rPr>
        <w:br w:type="page"/>
      </w:r>
    </w:p>
    <w:p w14:paraId="018335EE">
      <w:pPr>
        <w:keepNext/>
        <w:keepLines/>
        <w:spacing w:before="260" w:after="260" w:line="416" w:lineRule="auto"/>
        <w:outlineLvl w:val="2"/>
        <w:rPr>
          <w:rFonts w:ascii="Calibri" w:hAnsi="Calibri" w:eastAsia="宋体" w:cs="Times New Roman"/>
          <w:b/>
          <w:bCs/>
          <w:sz w:val="28"/>
          <w:szCs w:val="28"/>
          <w:lang w:eastAsia="zh-CN"/>
        </w:rPr>
      </w:pPr>
      <w:r>
        <w:rPr>
          <w:rFonts w:hint="eastAsia" w:ascii="方正黑体_GBK" w:hAnsi="方正黑体_GBK" w:eastAsia="方正黑体_GBK" w:cs="方正黑体_GBK"/>
          <w:sz w:val="32"/>
          <w:szCs w:val="32"/>
          <w:lang w:eastAsia="zh-CN"/>
        </w:rPr>
        <w:t>附件十</w:t>
      </w:r>
      <w:r>
        <w:rPr>
          <w:rFonts w:ascii="Calibri" w:hAnsi="Calibri" w:eastAsia="宋体" w:cs="Times New Roman"/>
          <w:b/>
          <w:bCs/>
          <w:sz w:val="28"/>
          <w:szCs w:val="28"/>
          <w:lang w:eastAsia="zh-CN"/>
        </w:rPr>
        <w:t xml:space="preserve"> </w:t>
      </w:r>
    </w:p>
    <w:p w14:paraId="65E440B6">
      <w:pPr>
        <w:spacing w:after="240"/>
        <w:jc w:val="center"/>
        <w:rPr>
          <w:rFonts w:ascii="Calibri" w:hAnsi="Calibri" w:eastAsia="宋体" w:cs="Times New Roman"/>
          <w:b/>
          <w:bCs/>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低空民用航空飞行服务专业人员岗位培训登记表</w:t>
      </w:r>
    </w:p>
    <w:tbl>
      <w:tblPr>
        <w:tblStyle w:val="12"/>
        <w:tblW w:w="9071"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81"/>
        <w:gridCol w:w="958"/>
        <w:gridCol w:w="3449"/>
        <w:gridCol w:w="1916"/>
        <w:gridCol w:w="1867"/>
      </w:tblGrid>
      <w:tr w14:paraId="62B545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39" w:type="dxa"/>
            <w:gridSpan w:val="2"/>
            <w:vAlign w:val="center"/>
          </w:tcPr>
          <w:p w14:paraId="7686326E">
            <w:pPr>
              <w:spacing w:line="320" w:lineRule="exact"/>
              <w:jc w:val="center"/>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培训种类</w:t>
            </w:r>
          </w:p>
        </w:tc>
        <w:tc>
          <w:tcPr>
            <w:tcW w:w="3449" w:type="dxa"/>
            <w:vAlign w:val="center"/>
          </w:tcPr>
          <w:p w14:paraId="19AB6DDD">
            <w:pPr>
              <w:spacing w:line="320" w:lineRule="exact"/>
              <w:jc w:val="center"/>
              <w:rPr>
                <w:rFonts w:hint="eastAsia" w:ascii="华文仿宋" w:hAnsi="华文仿宋" w:eastAsia="华文仿宋" w:cs="华文仿宋"/>
                <w:sz w:val="24"/>
                <w:szCs w:val="24"/>
                <w:lang w:eastAsia="zh-CN"/>
              </w:rPr>
            </w:pPr>
          </w:p>
        </w:tc>
        <w:tc>
          <w:tcPr>
            <w:tcW w:w="1916" w:type="dxa"/>
            <w:vAlign w:val="center"/>
          </w:tcPr>
          <w:p w14:paraId="41BDF31F">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lang w:eastAsia="zh-CN"/>
              </w:rPr>
              <w:t>培训机构</w:t>
            </w:r>
          </w:p>
        </w:tc>
        <w:tc>
          <w:tcPr>
            <w:tcW w:w="1867" w:type="dxa"/>
            <w:vAlign w:val="center"/>
          </w:tcPr>
          <w:p w14:paraId="13541462">
            <w:pPr>
              <w:spacing w:line="320" w:lineRule="exact"/>
              <w:jc w:val="center"/>
              <w:rPr>
                <w:rFonts w:hint="eastAsia" w:ascii="华文仿宋" w:hAnsi="华文仿宋" w:eastAsia="华文仿宋" w:cs="华文仿宋"/>
                <w:sz w:val="24"/>
                <w:szCs w:val="24"/>
                <w:lang w:eastAsia="zh-CN"/>
              </w:rPr>
            </w:pPr>
          </w:p>
        </w:tc>
      </w:tr>
      <w:tr w14:paraId="293BD5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39" w:type="dxa"/>
            <w:gridSpan w:val="2"/>
            <w:vAlign w:val="center"/>
          </w:tcPr>
          <w:p w14:paraId="1E96D914">
            <w:pPr>
              <w:spacing w:line="320" w:lineRule="exact"/>
              <w:jc w:val="center"/>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管理机构</w:t>
            </w:r>
          </w:p>
        </w:tc>
        <w:tc>
          <w:tcPr>
            <w:tcW w:w="3449" w:type="dxa"/>
            <w:vAlign w:val="center"/>
          </w:tcPr>
          <w:p w14:paraId="770F58FD">
            <w:pPr>
              <w:spacing w:line="320" w:lineRule="exact"/>
              <w:jc w:val="center"/>
              <w:rPr>
                <w:rFonts w:hint="eastAsia" w:ascii="华文仿宋" w:hAnsi="华文仿宋" w:eastAsia="华文仿宋" w:cs="华文仿宋"/>
                <w:sz w:val="24"/>
                <w:szCs w:val="24"/>
                <w:lang w:eastAsia="zh-CN"/>
              </w:rPr>
            </w:pPr>
          </w:p>
        </w:tc>
        <w:tc>
          <w:tcPr>
            <w:tcW w:w="1916" w:type="dxa"/>
            <w:vAlign w:val="center"/>
          </w:tcPr>
          <w:p w14:paraId="2753292D">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lang w:eastAsia="zh-CN"/>
              </w:rPr>
              <w:t>培训主管</w:t>
            </w:r>
          </w:p>
        </w:tc>
        <w:tc>
          <w:tcPr>
            <w:tcW w:w="1867" w:type="dxa"/>
            <w:vAlign w:val="center"/>
          </w:tcPr>
          <w:p w14:paraId="3D5A3156">
            <w:pPr>
              <w:spacing w:line="320" w:lineRule="exact"/>
              <w:jc w:val="center"/>
              <w:rPr>
                <w:rFonts w:hint="eastAsia" w:ascii="华文仿宋" w:hAnsi="华文仿宋" w:eastAsia="华文仿宋" w:cs="华文仿宋"/>
                <w:sz w:val="24"/>
                <w:szCs w:val="24"/>
              </w:rPr>
            </w:pPr>
          </w:p>
        </w:tc>
      </w:tr>
      <w:tr w14:paraId="173036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39" w:type="dxa"/>
            <w:gridSpan w:val="2"/>
            <w:vAlign w:val="center"/>
          </w:tcPr>
          <w:p w14:paraId="28126BE1">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培训日期</w:t>
            </w:r>
          </w:p>
        </w:tc>
        <w:tc>
          <w:tcPr>
            <w:tcW w:w="3449" w:type="dxa"/>
            <w:vAlign w:val="center"/>
          </w:tcPr>
          <w:p w14:paraId="3D64F237">
            <w:pPr>
              <w:spacing w:line="320" w:lineRule="exact"/>
              <w:jc w:val="center"/>
              <w:rPr>
                <w:rFonts w:hint="eastAsia" w:ascii="华文仿宋" w:hAnsi="华文仿宋" w:eastAsia="华文仿宋" w:cs="华文仿宋"/>
                <w:sz w:val="24"/>
                <w:szCs w:val="24"/>
              </w:rPr>
            </w:pPr>
          </w:p>
        </w:tc>
        <w:tc>
          <w:tcPr>
            <w:tcW w:w="1916" w:type="dxa"/>
            <w:vAlign w:val="center"/>
          </w:tcPr>
          <w:p w14:paraId="4D302172">
            <w:pPr>
              <w:spacing w:line="320" w:lineRule="exact"/>
              <w:jc w:val="center"/>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培训地点</w:t>
            </w:r>
          </w:p>
        </w:tc>
        <w:tc>
          <w:tcPr>
            <w:tcW w:w="1867" w:type="dxa"/>
            <w:vAlign w:val="center"/>
          </w:tcPr>
          <w:p w14:paraId="3C83581E">
            <w:pPr>
              <w:spacing w:line="320" w:lineRule="exact"/>
              <w:jc w:val="center"/>
              <w:rPr>
                <w:rFonts w:hint="eastAsia" w:ascii="华文仿宋" w:hAnsi="华文仿宋" w:eastAsia="华文仿宋" w:cs="华文仿宋"/>
                <w:sz w:val="24"/>
                <w:szCs w:val="24"/>
              </w:rPr>
            </w:pPr>
          </w:p>
        </w:tc>
      </w:tr>
      <w:tr w14:paraId="37C49B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51" w:hRule="atLeast"/>
          <w:jc w:val="center"/>
        </w:trPr>
        <w:tc>
          <w:tcPr>
            <w:tcW w:w="1839" w:type="dxa"/>
            <w:gridSpan w:val="2"/>
            <w:vAlign w:val="center"/>
          </w:tcPr>
          <w:p w14:paraId="130A107C">
            <w:pPr>
              <w:spacing w:line="320" w:lineRule="exact"/>
              <w:jc w:val="center"/>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培训教员</w:t>
            </w:r>
          </w:p>
        </w:tc>
        <w:tc>
          <w:tcPr>
            <w:tcW w:w="7232" w:type="dxa"/>
            <w:gridSpan w:val="3"/>
            <w:vAlign w:val="center"/>
          </w:tcPr>
          <w:p w14:paraId="66CE4C5A">
            <w:pPr>
              <w:spacing w:line="320" w:lineRule="exact"/>
              <w:jc w:val="center"/>
              <w:rPr>
                <w:rFonts w:hint="eastAsia" w:ascii="华文仿宋" w:hAnsi="华文仿宋" w:eastAsia="华文仿宋" w:cs="华文仿宋"/>
                <w:sz w:val="24"/>
                <w:szCs w:val="24"/>
                <w:lang w:eastAsia="zh-CN"/>
              </w:rPr>
            </w:pPr>
          </w:p>
        </w:tc>
      </w:tr>
      <w:tr w14:paraId="66975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61" w:hRule="atLeast"/>
          <w:jc w:val="center"/>
        </w:trPr>
        <w:tc>
          <w:tcPr>
            <w:tcW w:w="9071" w:type="dxa"/>
            <w:gridSpan w:val="5"/>
          </w:tcPr>
          <w:p w14:paraId="749F8425">
            <w:pPr>
              <w:spacing w:line="320" w:lineRule="exact"/>
              <w:jc w:val="both"/>
              <w:rPr>
                <w:rFonts w:hint="eastAsia" w:ascii="华文仿宋" w:hAnsi="华文仿宋" w:eastAsia="华文仿宋" w:cs="华文仿宋"/>
                <w:sz w:val="24"/>
                <w:szCs w:val="24"/>
              </w:rPr>
            </w:pPr>
            <w:r>
              <w:rPr>
                <w:rFonts w:hint="eastAsia" w:ascii="华文仿宋" w:hAnsi="华文仿宋" w:eastAsia="华文仿宋" w:cs="华文仿宋"/>
                <w:sz w:val="24"/>
                <w:szCs w:val="24"/>
              </w:rPr>
              <w:t>培训内容</w:t>
            </w:r>
            <w:r>
              <w:rPr>
                <w:rFonts w:hint="eastAsia" w:ascii="华文仿宋" w:hAnsi="华文仿宋" w:eastAsia="华文仿宋" w:cs="华文仿宋"/>
                <w:sz w:val="24"/>
                <w:szCs w:val="24"/>
                <w:lang w:eastAsia="zh-CN"/>
              </w:rPr>
              <w:t>及方式：</w:t>
            </w:r>
          </w:p>
        </w:tc>
      </w:tr>
      <w:tr w14:paraId="72E54C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51" w:hRule="atLeast"/>
          <w:jc w:val="center"/>
        </w:trPr>
        <w:tc>
          <w:tcPr>
            <w:tcW w:w="881" w:type="dxa"/>
            <w:vAlign w:val="center"/>
          </w:tcPr>
          <w:p w14:paraId="68A4F882">
            <w:pPr>
              <w:spacing w:line="320" w:lineRule="exact"/>
              <w:jc w:val="center"/>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受</w:t>
            </w:r>
          </w:p>
          <w:p w14:paraId="1CBBD2AB">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训</w:t>
            </w:r>
          </w:p>
          <w:p w14:paraId="57373B54">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人</w:t>
            </w:r>
          </w:p>
          <w:p w14:paraId="2D932A22">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员</w:t>
            </w:r>
          </w:p>
          <w:p w14:paraId="15F588F2">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名</w:t>
            </w:r>
          </w:p>
          <w:p w14:paraId="0B4EE728">
            <w:pPr>
              <w:spacing w:line="320" w:lineRule="exact"/>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单</w:t>
            </w:r>
          </w:p>
        </w:tc>
        <w:tc>
          <w:tcPr>
            <w:tcW w:w="8190" w:type="dxa"/>
            <w:gridSpan w:val="4"/>
          </w:tcPr>
          <w:p w14:paraId="7BFBA251">
            <w:pPr>
              <w:spacing w:line="320" w:lineRule="exact"/>
              <w:rPr>
                <w:rFonts w:hint="eastAsia" w:ascii="华文仿宋" w:hAnsi="华文仿宋" w:eastAsia="华文仿宋" w:cs="华文仿宋"/>
                <w:sz w:val="24"/>
                <w:szCs w:val="24"/>
              </w:rPr>
            </w:pPr>
          </w:p>
        </w:tc>
      </w:tr>
    </w:tbl>
    <w:p w14:paraId="54410226">
      <w:pPr>
        <w:keepNext/>
        <w:keepLines/>
        <w:spacing w:before="260" w:after="260" w:line="416" w:lineRule="auto"/>
        <w:outlineLvl w:val="2"/>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 xml:space="preserve">附件十一  </w:t>
      </w:r>
    </w:p>
    <w:p w14:paraId="6DD97E92">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低空民用航空飞行服务专业人员基础培训机构信息表</w:t>
      </w:r>
    </w:p>
    <w:tbl>
      <w:tblPr>
        <w:tblStyle w:val="18"/>
        <w:tblW w:w="0" w:type="auto"/>
        <w:tblInd w:w="117" w:type="dxa"/>
        <w:tblLayout w:type="fixed"/>
        <w:tblCellMar>
          <w:top w:w="0" w:type="dxa"/>
          <w:left w:w="0" w:type="dxa"/>
          <w:bottom w:w="0" w:type="dxa"/>
          <w:right w:w="0" w:type="dxa"/>
        </w:tblCellMar>
      </w:tblPr>
      <w:tblGrid>
        <w:gridCol w:w="2645"/>
        <w:gridCol w:w="1819"/>
        <w:gridCol w:w="1757"/>
        <w:gridCol w:w="2583"/>
      </w:tblGrid>
      <w:tr w14:paraId="25168F62">
        <w:tblPrEx>
          <w:tblCellMar>
            <w:top w:w="0" w:type="dxa"/>
            <w:left w:w="0" w:type="dxa"/>
            <w:bottom w:w="0" w:type="dxa"/>
            <w:right w:w="0" w:type="dxa"/>
          </w:tblCellMar>
        </w:tblPrEx>
        <w:trPr>
          <w:trHeight w:val="689" w:hRule="exact"/>
        </w:trPr>
        <w:tc>
          <w:tcPr>
            <w:tcW w:w="8804" w:type="dxa"/>
            <w:gridSpan w:val="4"/>
            <w:tcBorders>
              <w:top w:val="single" w:color="000000" w:sz="8" w:space="0"/>
              <w:left w:val="single" w:color="000000" w:sz="8" w:space="0"/>
              <w:bottom w:val="single" w:color="000000" w:sz="6" w:space="0"/>
              <w:right w:val="single" w:color="000000" w:sz="8" w:space="0"/>
            </w:tcBorders>
          </w:tcPr>
          <w:p w14:paraId="2C707053">
            <w:pPr>
              <w:spacing w:before="109"/>
              <w:jc w:val="center"/>
              <w:rPr>
                <w:rFonts w:hint="eastAsia" w:ascii="华文仿宋" w:hAnsi="华文仿宋" w:eastAsia="华文仿宋" w:cs="华文仿宋"/>
                <w:sz w:val="24"/>
                <w:szCs w:val="24"/>
                <w:lang w:eastAsia="zh-CN"/>
              </w:rPr>
            </w:pPr>
            <w:r>
              <w:rPr>
                <w:rFonts w:hint="eastAsia" w:ascii="方正黑体_GBK" w:hAnsi="方正黑体_GBK" w:eastAsia="方正黑体_GBK" w:cs="方正黑体_GBK"/>
                <w:kern w:val="2"/>
                <w:sz w:val="24"/>
                <w:szCs w:val="24"/>
                <w:lang w:eastAsia="zh-CN"/>
              </w:rPr>
              <w:t>机构基本信息</w:t>
            </w:r>
          </w:p>
        </w:tc>
      </w:tr>
      <w:tr w14:paraId="3AB6086B">
        <w:tblPrEx>
          <w:tblCellMar>
            <w:top w:w="0" w:type="dxa"/>
            <w:left w:w="0" w:type="dxa"/>
            <w:bottom w:w="0" w:type="dxa"/>
            <w:right w:w="0" w:type="dxa"/>
          </w:tblCellMar>
        </w:tblPrEx>
        <w:trPr>
          <w:trHeight w:val="552" w:hRule="exact"/>
        </w:trPr>
        <w:tc>
          <w:tcPr>
            <w:tcW w:w="2645" w:type="dxa"/>
            <w:tcBorders>
              <w:top w:val="single" w:color="000000" w:sz="6" w:space="0"/>
              <w:left w:val="single" w:color="000000" w:sz="8" w:space="0"/>
              <w:bottom w:val="single" w:color="000000" w:sz="6" w:space="0"/>
              <w:right w:val="single" w:color="000000" w:sz="6" w:space="0"/>
            </w:tcBorders>
          </w:tcPr>
          <w:p w14:paraId="3948A332">
            <w:pPr>
              <w:spacing w:line="279"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单位名称</w:t>
            </w:r>
          </w:p>
        </w:tc>
        <w:tc>
          <w:tcPr>
            <w:tcW w:w="6159" w:type="dxa"/>
            <w:gridSpan w:val="3"/>
            <w:tcBorders>
              <w:top w:val="single" w:color="000000" w:sz="6" w:space="0"/>
              <w:left w:val="single" w:color="000000" w:sz="6" w:space="0"/>
              <w:bottom w:val="single" w:color="000000" w:sz="6" w:space="0"/>
              <w:right w:val="single" w:color="000000" w:sz="8" w:space="0"/>
            </w:tcBorders>
          </w:tcPr>
          <w:p w14:paraId="15B2BD29">
            <w:pPr>
              <w:rPr>
                <w:rFonts w:hint="eastAsia" w:ascii="华文仿宋" w:hAnsi="华文仿宋" w:eastAsia="华文仿宋" w:cs="华文仿宋"/>
                <w:sz w:val="24"/>
                <w:szCs w:val="24"/>
              </w:rPr>
            </w:pPr>
          </w:p>
        </w:tc>
      </w:tr>
      <w:tr w14:paraId="195BC600">
        <w:tblPrEx>
          <w:tblCellMar>
            <w:top w:w="0" w:type="dxa"/>
            <w:left w:w="0" w:type="dxa"/>
            <w:bottom w:w="0" w:type="dxa"/>
            <w:right w:w="0" w:type="dxa"/>
          </w:tblCellMar>
        </w:tblPrEx>
        <w:trPr>
          <w:trHeight w:val="553" w:hRule="exact"/>
        </w:trPr>
        <w:tc>
          <w:tcPr>
            <w:tcW w:w="2645" w:type="dxa"/>
            <w:tcBorders>
              <w:top w:val="single" w:color="000000" w:sz="6" w:space="0"/>
              <w:left w:val="single" w:color="000000" w:sz="8" w:space="0"/>
              <w:bottom w:val="single" w:color="000000" w:sz="6" w:space="0"/>
              <w:right w:val="single" w:color="000000" w:sz="6" w:space="0"/>
            </w:tcBorders>
          </w:tcPr>
          <w:p w14:paraId="4A6A7F54">
            <w:pPr>
              <w:spacing w:line="279"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组织机构代码</w:t>
            </w:r>
          </w:p>
        </w:tc>
        <w:tc>
          <w:tcPr>
            <w:tcW w:w="6159" w:type="dxa"/>
            <w:gridSpan w:val="3"/>
            <w:tcBorders>
              <w:top w:val="single" w:color="000000" w:sz="6" w:space="0"/>
              <w:left w:val="single" w:color="000000" w:sz="6" w:space="0"/>
              <w:bottom w:val="single" w:color="000000" w:sz="6" w:space="0"/>
              <w:right w:val="single" w:color="000000" w:sz="8" w:space="0"/>
            </w:tcBorders>
          </w:tcPr>
          <w:p w14:paraId="49FE3ADD">
            <w:pPr>
              <w:rPr>
                <w:rFonts w:hint="eastAsia" w:ascii="华文仿宋" w:hAnsi="华文仿宋" w:eastAsia="华文仿宋" w:cs="华文仿宋"/>
                <w:sz w:val="24"/>
                <w:szCs w:val="24"/>
              </w:rPr>
            </w:pPr>
          </w:p>
        </w:tc>
      </w:tr>
      <w:tr w14:paraId="133C890A">
        <w:tblPrEx>
          <w:tblCellMar>
            <w:top w:w="0" w:type="dxa"/>
            <w:left w:w="0" w:type="dxa"/>
            <w:bottom w:w="0" w:type="dxa"/>
            <w:right w:w="0" w:type="dxa"/>
          </w:tblCellMar>
        </w:tblPrEx>
        <w:trPr>
          <w:trHeight w:val="468" w:hRule="exact"/>
        </w:trPr>
        <w:tc>
          <w:tcPr>
            <w:tcW w:w="2645" w:type="dxa"/>
            <w:tcBorders>
              <w:top w:val="single" w:color="000000" w:sz="6" w:space="0"/>
              <w:left w:val="single" w:color="000000" w:sz="8" w:space="0"/>
              <w:bottom w:val="single" w:color="000000" w:sz="6" w:space="0"/>
              <w:right w:val="single" w:color="000000" w:sz="6" w:space="0"/>
            </w:tcBorders>
          </w:tcPr>
          <w:p w14:paraId="4211D16E">
            <w:pPr>
              <w:spacing w:line="279"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单位通信地址</w:t>
            </w:r>
          </w:p>
        </w:tc>
        <w:tc>
          <w:tcPr>
            <w:tcW w:w="6159" w:type="dxa"/>
            <w:gridSpan w:val="3"/>
            <w:tcBorders>
              <w:top w:val="single" w:color="000000" w:sz="6" w:space="0"/>
              <w:left w:val="single" w:color="000000" w:sz="6" w:space="0"/>
              <w:bottom w:val="single" w:color="000000" w:sz="6" w:space="0"/>
              <w:right w:val="single" w:color="000000" w:sz="8" w:space="0"/>
            </w:tcBorders>
          </w:tcPr>
          <w:p w14:paraId="582813F6">
            <w:pPr>
              <w:rPr>
                <w:rFonts w:hint="eastAsia" w:ascii="华文仿宋" w:hAnsi="华文仿宋" w:eastAsia="华文仿宋" w:cs="华文仿宋"/>
                <w:sz w:val="24"/>
                <w:szCs w:val="24"/>
              </w:rPr>
            </w:pPr>
          </w:p>
        </w:tc>
      </w:tr>
      <w:tr w14:paraId="1CA3E07F">
        <w:tblPrEx>
          <w:tblCellMar>
            <w:top w:w="0" w:type="dxa"/>
            <w:left w:w="0" w:type="dxa"/>
            <w:bottom w:w="0" w:type="dxa"/>
            <w:right w:w="0" w:type="dxa"/>
          </w:tblCellMar>
        </w:tblPrEx>
        <w:trPr>
          <w:trHeight w:val="468" w:hRule="exact"/>
        </w:trPr>
        <w:tc>
          <w:tcPr>
            <w:tcW w:w="2645" w:type="dxa"/>
            <w:tcBorders>
              <w:top w:val="single" w:color="000000" w:sz="6" w:space="0"/>
              <w:left w:val="single" w:color="000000" w:sz="8" w:space="0"/>
              <w:bottom w:val="single" w:color="000000" w:sz="6" w:space="0"/>
              <w:right w:val="single" w:color="000000" w:sz="6" w:space="0"/>
            </w:tcBorders>
          </w:tcPr>
          <w:p w14:paraId="3A0368AA">
            <w:pPr>
              <w:spacing w:line="279"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经办人姓名</w:t>
            </w:r>
          </w:p>
        </w:tc>
        <w:tc>
          <w:tcPr>
            <w:tcW w:w="1819" w:type="dxa"/>
            <w:tcBorders>
              <w:top w:val="single" w:color="000000" w:sz="6" w:space="0"/>
              <w:left w:val="single" w:color="000000" w:sz="6" w:space="0"/>
              <w:bottom w:val="single" w:color="000000" w:sz="6" w:space="0"/>
              <w:right w:val="single" w:color="000000" w:sz="6" w:space="0"/>
            </w:tcBorders>
          </w:tcPr>
          <w:p w14:paraId="06B7856E">
            <w:pPr>
              <w:rPr>
                <w:rFonts w:hint="eastAsia" w:ascii="华文仿宋" w:hAnsi="华文仿宋" w:eastAsia="华文仿宋" w:cs="华文仿宋"/>
                <w:sz w:val="24"/>
                <w:szCs w:val="24"/>
              </w:rPr>
            </w:pPr>
          </w:p>
        </w:tc>
        <w:tc>
          <w:tcPr>
            <w:tcW w:w="1757" w:type="dxa"/>
            <w:tcBorders>
              <w:top w:val="single" w:color="000000" w:sz="6" w:space="0"/>
              <w:left w:val="single" w:color="000000" w:sz="6" w:space="0"/>
              <w:bottom w:val="single" w:color="000000" w:sz="6" w:space="0"/>
              <w:right w:val="single" w:color="000000" w:sz="4" w:space="0"/>
            </w:tcBorders>
          </w:tcPr>
          <w:p w14:paraId="089119B4">
            <w:pPr>
              <w:spacing w:line="279" w:lineRule="exact"/>
              <w:ind w:left="101"/>
              <w:rPr>
                <w:rFonts w:hint="eastAsia" w:ascii="华文仿宋" w:hAnsi="华文仿宋" w:eastAsia="华文仿宋" w:cs="华文仿宋"/>
                <w:sz w:val="24"/>
                <w:szCs w:val="24"/>
              </w:rPr>
            </w:pPr>
            <w:r>
              <w:rPr>
                <w:rFonts w:hint="eastAsia" w:ascii="华文仿宋" w:hAnsi="华文仿宋" w:eastAsia="华文仿宋" w:cs="华文仿宋"/>
                <w:sz w:val="24"/>
                <w:szCs w:val="24"/>
              </w:rPr>
              <w:t>手机</w:t>
            </w:r>
          </w:p>
        </w:tc>
        <w:tc>
          <w:tcPr>
            <w:tcW w:w="2583" w:type="dxa"/>
            <w:tcBorders>
              <w:top w:val="single" w:color="000000" w:sz="6" w:space="0"/>
              <w:left w:val="single" w:color="000000" w:sz="4" w:space="0"/>
              <w:bottom w:val="single" w:color="000000" w:sz="6" w:space="0"/>
              <w:right w:val="single" w:color="000000" w:sz="8" w:space="0"/>
            </w:tcBorders>
          </w:tcPr>
          <w:p w14:paraId="56DAAF28">
            <w:pPr>
              <w:rPr>
                <w:rFonts w:hint="eastAsia" w:ascii="华文仿宋" w:hAnsi="华文仿宋" w:eastAsia="华文仿宋" w:cs="华文仿宋"/>
                <w:sz w:val="24"/>
                <w:szCs w:val="24"/>
              </w:rPr>
            </w:pPr>
          </w:p>
        </w:tc>
      </w:tr>
      <w:tr w14:paraId="69E8A21D">
        <w:tblPrEx>
          <w:tblCellMar>
            <w:top w:w="0" w:type="dxa"/>
            <w:left w:w="0" w:type="dxa"/>
            <w:bottom w:w="0" w:type="dxa"/>
            <w:right w:w="0" w:type="dxa"/>
          </w:tblCellMar>
        </w:tblPrEx>
        <w:trPr>
          <w:trHeight w:val="480" w:hRule="exact"/>
        </w:trPr>
        <w:tc>
          <w:tcPr>
            <w:tcW w:w="2645" w:type="dxa"/>
            <w:tcBorders>
              <w:top w:val="single" w:color="000000" w:sz="6" w:space="0"/>
              <w:left w:val="single" w:color="000000" w:sz="8" w:space="0"/>
              <w:bottom w:val="single" w:color="000000" w:sz="6" w:space="0"/>
              <w:right w:val="single" w:color="000000" w:sz="6" w:space="0"/>
            </w:tcBorders>
          </w:tcPr>
          <w:p w14:paraId="4865422C">
            <w:pPr>
              <w:spacing w:line="309"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办公电话/传真</w:t>
            </w:r>
          </w:p>
        </w:tc>
        <w:tc>
          <w:tcPr>
            <w:tcW w:w="1819" w:type="dxa"/>
            <w:tcBorders>
              <w:top w:val="single" w:color="000000" w:sz="6" w:space="0"/>
              <w:left w:val="single" w:color="000000" w:sz="6" w:space="0"/>
              <w:bottom w:val="single" w:color="000000" w:sz="6" w:space="0"/>
              <w:right w:val="single" w:color="000000" w:sz="6" w:space="0"/>
            </w:tcBorders>
          </w:tcPr>
          <w:p w14:paraId="7ED9C130">
            <w:pPr>
              <w:rPr>
                <w:rFonts w:hint="eastAsia" w:ascii="华文仿宋" w:hAnsi="华文仿宋" w:eastAsia="华文仿宋" w:cs="华文仿宋"/>
                <w:sz w:val="24"/>
                <w:szCs w:val="24"/>
              </w:rPr>
            </w:pPr>
          </w:p>
        </w:tc>
        <w:tc>
          <w:tcPr>
            <w:tcW w:w="1757" w:type="dxa"/>
            <w:tcBorders>
              <w:top w:val="single" w:color="000000" w:sz="6" w:space="0"/>
              <w:left w:val="single" w:color="000000" w:sz="6" w:space="0"/>
              <w:bottom w:val="single" w:color="000000" w:sz="6" w:space="0"/>
              <w:right w:val="single" w:color="000000" w:sz="4" w:space="0"/>
            </w:tcBorders>
          </w:tcPr>
          <w:p w14:paraId="2ECA89F9">
            <w:pPr>
              <w:spacing w:before="11"/>
              <w:ind w:left="101"/>
              <w:rPr>
                <w:rFonts w:hint="eastAsia" w:ascii="华文仿宋" w:hAnsi="华文仿宋" w:eastAsia="华文仿宋" w:cs="华文仿宋"/>
                <w:sz w:val="24"/>
                <w:szCs w:val="24"/>
              </w:rPr>
            </w:pPr>
            <w:r>
              <w:rPr>
                <w:rFonts w:hint="eastAsia" w:ascii="华文仿宋" w:hAnsi="华文仿宋" w:eastAsia="华文仿宋" w:cs="华文仿宋"/>
                <w:sz w:val="24"/>
                <w:szCs w:val="24"/>
              </w:rPr>
              <w:t>E-mail</w:t>
            </w:r>
          </w:p>
        </w:tc>
        <w:tc>
          <w:tcPr>
            <w:tcW w:w="2583" w:type="dxa"/>
            <w:tcBorders>
              <w:top w:val="single" w:color="000000" w:sz="6" w:space="0"/>
              <w:left w:val="single" w:color="000000" w:sz="4" w:space="0"/>
              <w:bottom w:val="single" w:color="000000" w:sz="6" w:space="0"/>
              <w:right w:val="single" w:color="000000" w:sz="8" w:space="0"/>
            </w:tcBorders>
          </w:tcPr>
          <w:p w14:paraId="75FC7D06">
            <w:pPr>
              <w:rPr>
                <w:rFonts w:hint="eastAsia" w:ascii="华文仿宋" w:hAnsi="华文仿宋" w:eastAsia="华文仿宋" w:cs="华文仿宋"/>
                <w:sz w:val="24"/>
                <w:szCs w:val="24"/>
              </w:rPr>
            </w:pPr>
          </w:p>
        </w:tc>
      </w:tr>
      <w:tr w14:paraId="2C401592">
        <w:tblPrEx>
          <w:tblCellMar>
            <w:top w:w="0" w:type="dxa"/>
            <w:left w:w="0" w:type="dxa"/>
            <w:bottom w:w="0" w:type="dxa"/>
            <w:right w:w="0" w:type="dxa"/>
          </w:tblCellMar>
        </w:tblPrEx>
        <w:trPr>
          <w:trHeight w:val="689" w:hRule="exact"/>
        </w:trPr>
        <w:tc>
          <w:tcPr>
            <w:tcW w:w="8804" w:type="dxa"/>
            <w:gridSpan w:val="4"/>
            <w:tcBorders>
              <w:top w:val="single" w:color="000000" w:sz="6" w:space="0"/>
              <w:left w:val="single" w:color="000000" w:sz="8" w:space="0"/>
              <w:bottom w:val="single" w:color="000000" w:sz="6" w:space="0"/>
              <w:right w:val="single" w:color="000000" w:sz="8" w:space="0"/>
            </w:tcBorders>
          </w:tcPr>
          <w:p w14:paraId="5DF04320">
            <w:pPr>
              <w:spacing w:before="112"/>
              <w:jc w:val="center"/>
              <w:rPr>
                <w:rFonts w:hint="eastAsia" w:ascii="华文仿宋" w:hAnsi="华文仿宋" w:eastAsia="华文仿宋" w:cs="华文仿宋"/>
                <w:sz w:val="24"/>
                <w:szCs w:val="24"/>
              </w:rPr>
            </w:pPr>
            <w:r>
              <w:rPr>
                <w:rFonts w:hint="eastAsia" w:ascii="方正黑体_GBK" w:hAnsi="方正黑体_GBK" w:eastAsia="方正黑体_GBK" w:cs="方正黑体_GBK"/>
                <w:sz w:val="24"/>
                <w:szCs w:val="24"/>
              </w:rPr>
              <w:t>信 息</w:t>
            </w:r>
          </w:p>
        </w:tc>
      </w:tr>
      <w:tr w14:paraId="60DADF04">
        <w:tblPrEx>
          <w:tblCellMar>
            <w:top w:w="0" w:type="dxa"/>
            <w:left w:w="0" w:type="dxa"/>
            <w:bottom w:w="0" w:type="dxa"/>
            <w:right w:w="0" w:type="dxa"/>
          </w:tblCellMar>
        </w:tblPrEx>
        <w:trPr>
          <w:trHeight w:val="1726" w:hRule="exact"/>
        </w:trPr>
        <w:tc>
          <w:tcPr>
            <w:tcW w:w="8804" w:type="dxa"/>
            <w:gridSpan w:val="4"/>
            <w:tcBorders>
              <w:top w:val="single" w:color="000000" w:sz="6" w:space="0"/>
              <w:left w:val="single" w:color="000000" w:sz="8" w:space="0"/>
              <w:bottom w:val="single" w:color="000000" w:sz="6" w:space="0"/>
              <w:right w:val="single" w:color="000000" w:sz="8" w:space="0"/>
            </w:tcBorders>
          </w:tcPr>
          <w:p w14:paraId="451D6540">
            <w:pPr>
              <w:tabs>
                <w:tab w:val="left" w:pos="2673"/>
              </w:tabs>
              <w:spacing w:line="275"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培训地点：</w:t>
            </w:r>
            <w:r>
              <w:rPr>
                <w:rFonts w:hint="eastAsia" w:ascii="华文仿宋" w:hAnsi="华文仿宋" w:eastAsia="华文仿宋" w:cs="华文仿宋"/>
                <w:sz w:val="24"/>
                <w:szCs w:val="24"/>
                <w:u w:val="single" w:color="000000"/>
                <w:lang w:eastAsia="zh-CN"/>
              </w:rPr>
              <w:t xml:space="preserve"> </w:t>
            </w:r>
            <w:r>
              <w:rPr>
                <w:rFonts w:hint="eastAsia" w:ascii="华文仿宋" w:hAnsi="华文仿宋" w:eastAsia="华文仿宋" w:cs="华文仿宋"/>
                <w:sz w:val="24"/>
                <w:szCs w:val="24"/>
                <w:u w:val="single" w:color="000000"/>
                <w:lang w:eastAsia="zh-CN"/>
              </w:rPr>
              <w:tab/>
            </w:r>
          </w:p>
          <w:p w14:paraId="720351C6">
            <w:pPr>
              <w:tabs>
                <w:tab w:val="left" w:pos="1778"/>
                <w:tab w:val="left" w:pos="2258"/>
              </w:tabs>
              <w:spacing w:before="29" w:line="312" w:lineRule="exact"/>
              <w:ind w:left="98" w:right="5256"/>
              <w:rPr>
                <w:rFonts w:hint="eastAsia" w:ascii="华文仿宋" w:hAnsi="华文仿宋" w:eastAsia="华文仿宋" w:cs="华文仿宋"/>
                <w:sz w:val="24"/>
                <w:szCs w:val="24"/>
                <w:lang w:eastAsia="zh-CN"/>
              </w:rPr>
            </w:pPr>
            <w:r>
              <w:rPr>
                <w:rFonts w:hint="eastAsia" w:ascii="华文仿宋" w:hAnsi="华文仿宋" w:eastAsia="华文仿宋" w:cs="华文仿宋"/>
                <w:spacing w:val="-1"/>
                <w:sz w:val="24"/>
                <w:szCs w:val="24"/>
                <w:lang w:eastAsia="zh-CN"/>
              </w:rPr>
              <w:t>培训规模：</w:t>
            </w:r>
            <w:r>
              <w:rPr>
                <w:rFonts w:hint="eastAsia" w:ascii="华文仿宋" w:hAnsi="华文仿宋" w:eastAsia="华文仿宋" w:cs="华文仿宋"/>
                <w:spacing w:val="-1"/>
                <w:sz w:val="24"/>
                <w:szCs w:val="24"/>
                <w:u w:val="single" w:color="000000"/>
                <w:lang w:eastAsia="zh-CN"/>
              </w:rPr>
              <w:tab/>
            </w:r>
            <w:r>
              <w:rPr>
                <w:rFonts w:hint="eastAsia" w:ascii="华文仿宋" w:hAnsi="华文仿宋" w:eastAsia="华文仿宋" w:cs="华文仿宋"/>
                <w:spacing w:val="-1"/>
                <w:sz w:val="24"/>
                <w:szCs w:val="24"/>
                <w:u w:val="single" w:color="000000"/>
                <w:lang w:eastAsia="zh-CN"/>
              </w:rPr>
              <w:tab/>
            </w:r>
            <w:r>
              <w:rPr>
                <w:rFonts w:hint="eastAsia" w:ascii="华文仿宋" w:hAnsi="华文仿宋" w:eastAsia="华文仿宋" w:cs="华文仿宋"/>
                <w:sz w:val="24"/>
                <w:szCs w:val="24"/>
                <w:lang w:eastAsia="zh-CN"/>
              </w:rPr>
              <w:t xml:space="preserve">人 </w:t>
            </w:r>
          </w:p>
          <w:p w14:paraId="02E651ED">
            <w:pPr>
              <w:tabs>
                <w:tab w:val="left" w:pos="1778"/>
                <w:tab w:val="left" w:pos="2258"/>
              </w:tabs>
              <w:spacing w:before="29" w:line="312" w:lineRule="exact"/>
              <w:ind w:left="98" w:right="5256"/>
              <w:rPr>
                <w:rFonts w:hint="eastAsia" w:ascii="华文仿宋" w:hAnsi="华文仿宋" w:eastAsia="华文仿宋" w:cs="华文仿宋"/>
                <w:sz w:val="24"/>
                <w:szCs w:val="24"/>
                <w:lang w:eastAsia="zh-CN"/>
              </w:rPr>
            </w:pPr>
            <w:r>
              <w:rPr>
                <w:rFonts w:hint="eastAsia" w:ascii="华文仿宋" w:hAnsi="华文仿宋" w:eastAsia="华文仿宋" w:cs="华文仿宋"/>
                <w:spacing w:val="-1"/>
                <w:sz w:val="24"/>
                <w:szCs w:val="24"/>
                <w:lang w:eastAsia="zh-CN"/>
              </w:rPr>
              <w:t>专职管理人员：</w:t>
            </w:r>
            <w:r>
              <w:rPr>
                <w:rFonts w:hint="eastAsia" w:ascii="华文仿宋" w:hAnsi="华文仿宋" w:eastAsia="华文仿宋" w:cs="华文仿宋"/>
                <w:spacing w:val="-1"/>
                <w:sz w:val="24"/>
                <w:szCs w:val="24"/>
                <w:u w:val="single" w:color="000000"/>
                <w:lang w:eastAsia="zh-CN"/>
              </w:rPr>
              <w:tab/>
            </w:r>
            <w:r>
              <w:rPr>
                <w:rFonts w:hint="eastAsia" w:ascii="华文仿宋" w:hAnsi="华文仿宋" w:eastAsia="华文仿宋" w:cs="华文仿宋"/>
                <w:spacing w:val="-1"/>
                <w:sz w:val="24"/>
                <w:szCs w:val="24"/>
                <w:u w:val="single" w:color="000000"/>
                <w:lang w:eastAsia="zh-CN"/>
              </w:rPr>
              <w:tab/>
            </w:r>
            <w:r>
              <w:rPr>
                <w:rFonts w:hint="eastAsia" w:ascii="华文仿宋" w:hAnsi="华文仿宋" w:eastAsia="华文仿宋" w:cs="华文仿宋"/>
                <w:spacing w:val="-1"/>
                <w:sz w:val="24"/>
                <w:szCs w:val="24"/>
                <w:u w:val="single" w:color="000000"/>
                <w:lang w:eastAsia="zh-CN"/>
              </w:rPr>
              <w:t xml:space="preserve">    </w:t>
            </w:r>
            <w:r>
              <w:rPr>
                <w:rFonts w:hint="eastAsia" w:ascii="华文仿宋" w:hAnsi="华文仿宋" w:eastAsia="华文仿宋" w:cs="华文仿宋"/>
                <w:sz w:val="24"/>
                <w:szCs w:val="24"/>
                <w:lang w:eastAsia="zh-CN"/>
              </w:rPr>
              <w:t xml:space="preserve">人 </w:t>
            </w:r>
          </w:p>
          <w:p w14:paraId="7A88AFE4">
            <w:pPr>
              <w:tabs>
                <w:tab w:val="left" w:pos="1778"/>
                <w:tab w:val="left" w:pos="2258"/>
              </w:tabs>
              <w:spacing w:before="29" w:line="312" w:lineRule="exact"/>
              <w:ind w:left="98" w:right="5256"/>
              <w:rPr>
                <w:rFonts w:hint="eastAsia" w:ascii="华文仿宋" w:hAnsi="华文仿宋" w:eastAsia="华文仿宋" w:cs="华文仿宋"/>
                <w:sz w:val="24"/>
                <w:szCs w:val="24"/>
                <w:lang w:eastAsia="zh-CN"/>
              </w:rPr>
            </w:pPr>
            <w:r>
              <w:rPr>
                <w:rFonts w:hint="eastAsia" w:ascii="华文仿宋" w:hAnsi="华文仿宋" w:eastAsia="华文仿宋" w:cs="华文仿宋"/>
                <w:spacing w:val="-1"/>
                <w:sz w:val="24"/>
                <w:szCs w:val="24"/>
                <w:lang w:eastAsia="zh-CN"/>
              </w:rPr>
              <w:t>培训教员</w:t>
            </w:r>
            <w:r>
              <w:rPr>
                <w:rFonts w:hint="eastAsia" w:ascii="华文仿宋" w:hAnsi="华文仿宋" w:eastAsia="华文仿宋" w:cs="华文仿宋"/>
                <w:spacing w:val="-1"/>
                <w:sz w:val="24"/>
                <w:szCs w:val="24"/>
                <w:u w:val="single" w:color="000000"/>
                <w:lang w:eastAsia="zh-CN"/>
              </w:rPr>
              <w:tab/>
            </w:r>
            <w:r>
              <w:rPr>
                <w:rFonts w:hint="eastAsia" w:ascii="华文仿宋" w:hAnsi="华文仿宋" w:eastAsia="华文仿宋" w:cs="华文仿宋"/>
                <w:sz w:val="24"/>
                <w:szCs w:val="24"/>
                <w:lang w:eastAsia="zh-CN"/>
              </w:rPr>
              <w:t>人（不少于）</w:t>
            </w:r>
          </w:p>
          <w:p w14:paraId="0CC541DC">
            <w:pPr>
              <w:tabs>
                <w:tab w:val="left" w:pos="1778"/>
                <w:tab w:val="left" w:pos="2258"/>
              </w:tabs>
              <w:spacing w:before="29" w:line="312" w:lineRule="exact"/>
              <w:ind w:left="98" w:right="5256"/>
              <w:rPr>
                <w:rFonts w:hint="eastAsia" w:ascii="华文仿宋" w:hAnsi="华文仿宋" w:eastAsia="华文仿宋" w:cs="华文仿宋"/>
                <w:sz w:val="24"/>
                <w:szCs w:val="24"/>
                <w:lang w:eastAsia="zh-CN"/>
              </w:rPr>
            </w:pPr>
          </w:p>
        </w:tc>
      </w:tr>
      <w:tr w14:paraId="2F36014F">
        <w:tblPrEx>
          <w:tblCellMar>
            <w:top w:w="0" w:type="dxa"/>
            <w:left w:w="0" w:type="dxa"/>
            <w:bottom w:w="0" w:type="dxa"/>
            <w:right w:w="0" w:type="dxa"/>
          </w:tblCellMar>
        </w:tblPrEx>
        <w:trPr>
          <w:trHeight w:val="638" w:hRule="exact"/>
        </w:trPr>
        <w:tc>
          <w:tcPr>
            <w:tcW w:w="8804" w:type="dxa"/>
            <w:gridSpan w:val="4"/>
            <w:tcBorders>
              <w:top w:val="single" w:color="000000" w:sz="6" w:space="0"/>
              <w:left w:val="single" w:color="000000" w:sz="8" w:space="0"/>
              <w:bottom w:val="single" w:color="000000" w:sz="6" w:space="0"/>
              <w:right w:val="single" w:color="000000" w:sz="8" w:space="0"/>
            </w:tcBorders>
          </w:tcPr>
          <w:p w14:paraId="16DDEA87">
            <w:pPr>
              <w:spacing w:before="85"/>
              <w:jc w:val="center"/>
              <w:rPr>
                <w:rFonts w:hint="eastAsia" w:ascii="华文仿宋" w:hAnsi="华文仿宋" w:eastAsia="华文仿宋" w:cs="华文仿宋"/>
                <w:sz w:val="24"/>
                <w:szCs w:val="24"/>
              </w:rPr>
            </w:pPr>
            <w:r>
              <w:rPr>
                <w:rFonts w:hint="eastAsia" w:ascii="方正黑体_GBK" w:hAnsi="方正黑体_GBK" w:eastAsia="方正黑体_GBK" w:cs="方正黑体_GBK"/>
                <w:sz w:val="24"/>
                <w:szCs w:val="24"/>
              </w:rPr>
              <w:t>类 型</w:t>
            </w:r>
          </w:p>
        </w:tc>
      </w:tr>
      <w:tr w14:paraId="0616219E">
        <w:tblPrEx>
          <w:tblCellMar>
            <w:top w:w="0" w:type="dxa"/>
            <w:left w:w="0" w:type="dxa"/>
            <w:bottom w:w="0" w:type="dxa"/>
            <w:right w:w="0" w:type="dxa"/>
          </w:tblCellMar>
        </w:tblPrEx>
        <w:trPr>
          <w:trHeight w:val="1886" w:hRule="exact"/>
        </w:trPr>
        <w:tc>
          <w:tcPr>
            <w:tcW w:w="8804" w:type="dxa"/>
            <w:gridSpan w:val="4"/>
            <w:tcBorders>
              <w:top w:val="single" w:color="000000" w:sz="6" w:space="0"/>
              <w:left w:val="single" w:color="000000" w:sz="8" w:space="0"/>
              <w:bottom w:val="single" w:color="000000" w:sz="6" w:space="0"/>
              <w:right w:val="single" w:color="000000" w:sz="8" w:space="0"/>
            </w:tcBorders>
          </w:tcPr>
          <w:p w14:paraId="793C543C">
            <w:pPr>
              <w:spacing w:line="275"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□初次提交</w:t>
            </w:r>
          </w:p>
          <w:p w14:paraId="22640664">
            <w:pPr>
              <w:spacing w:line="312"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□增加或变更培训计划</w:t>
            </w:r>
          </w:p>
          <w:p w14:paraId="6406876B">
            <w:pPr>
              <w:spacing w:line="312"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□变更培训地点或设施</w:t>
            </w:r>
          </w:p>
          <w:p w14:paraId="6EC40135">
            <w:pPr>
              <w:spacing w:line="312"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□变更组织机构及人员</w:t>
            </w:r>
          </w:p>
          <w:p w14:paraId="4C6AF753">
            <w:pPr>
              <w:spacing w:line="320"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整改复核</w:t>
            </w:r>
          </w:p>
          <w:p w14:paraId="4CFE9631">
            <w:pPr>
              <w:spacing w:line="321" w:lineRule="exact"/>
              <w:ind w:left="98"/>
              <w:rPr>
                <w:rFonts w:hint="eastAsia" w:ascii="华文仿宋" w:hAnsi="华文仿宋" w:eastAsia="华文仿宋" w:cs="华文仿宋"/>
                <w:sz w:val="24"/>
                <w:szCs w:val="24"/>
              </w:rPr>
            </w:pPr>
            <w:r>
              <w:rPr>
                <w:rFonts w:hint="eastAsia" w:ascii="华文仿宋" w:hAnsi="华文仿宋" w:eastAsia="华文仿宋" w:cs="华文仿宋"/>
                <w:sz w:val="24"/>
                <w:szCs w:val="24"/>
              </w:rPr>
              <w:t>其它</w:t>
            </w:r>
          </w:p>
        </w:tc>
      </w:tr>
      <w:tr w14:paraId="02A6823A">
        <w:tblPrEx>
          <w:tblCellMar>
            <w:top w:w="0" w:type="dxa"/>
            <w:left w:w="0" w:type="dxa"/>
            <w:bottom w:w="0" w:type="dxa"/>
            <w:right w:w="0" w:type="dxa"/>
          </w:tblCellMar>
        </w:tblPrEx>
        <w:trPr>
          <w:trHeight w:val="2012" w:hRule="exact"/>
        </w:trPr>
        <w:tc>
          <w:tcPr>
            <w:tcW w:w="8804" w:type="dxa"/>
            <w:gridSpan w:val="4"/>
            <w:tcBorders>
              <w:top w:val="single" w:color="000000" w:sz="6" w:space="0"/>
              <w:left w:val="single" w:color="000000" w:sz="8" w:space="0"/>
              <w:bottom w:val="single" w:color="000000" w:sz="6" w:space="0"/>
              <w:right w:val="single" w:color="000000" w:sz="8" w:space="0"/>
            </w:tcBorders>
          </w:tcPr>
          <w:p w14:paraId="2858465D">
            <w:pPr>
              <w:spacing w:line="313"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提交文件</w:t>
            </w:r>
          </w:p>
          <w:p w14:paraId="6AE30AB5">
            <w:pPr>
              <w:tabs>
                <w:tab w:val="left" w:pos="3338"/>
              </w:tabs>
              <w:spacing w:line="312" w:lineRule="exact"/>
              <w:ind w:firstLine="480" w:firstLineChars="200"/>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□培训管理手册</w:t>
            </w:r>
            <w:r>
              <w:rPr>
                <w:rFonts w:hint="eastAsia" w:ascii="华文仿宋" w:hAnsi="华文仿宋" w:eastAsia="华文仿宋" w:cs="华文仿宋"/>
                <w:sz w:val="24"/>
                <w:szCs w:val="24"/>
                <w:lang w:eastAsia="zh-CN"/>
              </w:rPr>
              <w:tab/>
            </w:r>
            <w:r>
              <w:rPr>
                <w:rFonts w:hint="eastAsia" w:ascii="华文仿宋" w:hAnsi="华文仿宋" w:eastAsia="华文仿宋" w:cs="华文仿宋"/>
                <w:sz w:val="24"/>
                <w:szCs w:val="24"/>
                <w:lang w:eastAsia="zh-CN"/>
              </w:rPr>
              <w:t>□培训场地</w:t>
            </w:r>
          </w:p>
          <w:p w14:paraId="4C9668F8">
            <w:pPr>
              <w:tabs>
                <w:tab w:val="left" w:pos="1658"/>
                <w:tab w:val="left" w:pos="3338"/>
                <w:tab w:val="left" w:pos="5434"/>
              </w:tabs>
              <w:spacing w:before="29" w:line="312" w:lineRule="exact"/>
              <w:ind w:firstLine="480" w:firstLineChars="200"/>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□培训计划</w:t>
            </w:r>
            <w:r>
              <w:rPr>
                <w:rFonts w:hint="eastAsia" w:ascii="华文仿宋" w:hAnsi="华文仿宋" w:eastAsia="华文仿宋" w:cs="华文仿宋"/>
                <w:sz w:val="24"/>
                <w:szCs w:val="24"/>
                <w:lang w:eastAsia="zh-CN"/>
              </w:rPr>
              <w:tab/>
            </w:r>
            <w:r>
              <w:rPr>
                <w:rFonts w:hint="eastAsia" w:ascii="华文仿宋" w:hAnsi="华文仿宋" w:eastAsia="华文仿宋" w:cs="华文仿宋"/>
                <w:sz w:val="24"/>
                <w:szCs w:val="24"/>
                <w:lang w:eastAsia="zh-CN"/>
              </w:rPr>
              <w:t xml:space="preserve">□管理人员和教员名单及资格说明 </w:t>
            </w:r>
          </w:p>
          <w:p w14:paraId="4FF104F1">
            <w:pPr>
              <w:tabs>
                <w:tab w:val="left" w:pos="1658"/>
                <w:tab w:val="left" w:pos="3338"/>
                <w:tab w:val="left" w:pos="5434"/>
              </w:tabs>
              <w:spacing w:before="29" w:line="312" w:lineRule="exact"/>
              <w:ind w:firstLine="480" w:firstLineChars="200"/>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其他</w:t>
            </w:r>
            <w:r>
              <w:rPr>
                <w:rFonts w:hint="eastAsia" w:ascii="华文仿宋" w:hAnsi="华文仿宋" w:eastAsia="华文仿宋" w:cs="华文仿宋"/>
                <w:sz w:val="24"/>
                <w:szCs w:val="24"/>
                <w:lang w:eastAsia="zh-CN"/>
              </w:rPr>
              <w:tab/>
            </w:r>
            <w:r>
              <w:rPr>
                <w:rFonts w:hint="eastAsia" w:ascii="华文仿宋" w:hAnsi="华文仿宋" w:eastAsia="华文仿宋" w:cs="华文仿宋"/>
                <w:sz w:val="24"/>
                <w:szCs w:val="24"/>
                <w:u w:val="single" w:color="000000"/>
                <w:lang w:eastAsia="zh-CN"/>
              </w:rPr>
              <w:t xml:space="preserve"> </w:t>
            </w:r>
            <w:r>
              <w:rPr>
                <w:rFonts w:hint="eastAsia" w:ascii="华文仿宋" w:hAnsi="华文仿宋" w:eastAsia="华文仿宋" w:cs="华文仿宋"/>
                <w:sz w:val="24"/>
                <w:szCs w:val="24"/>
                <w:u w:val="single" w:color="000000"/>
                <w:lang w:eastAsia="zh-CN"/>
              </w:rPr>
              <w:tab/>
            </w:r>
            <w:r>
              <w:rPr>
                <w:rFonts w:hint="eastAsia" w:ascii="华文仿宋" w:hAnsi="华文仿宋" w:eastAsia="华文仿宋" w:cs="华文仿宋"/>
                <w:sz w:val="24"/>
                <w:szCs w:val="24"/>
                <w:u w:val="single" w:color="000000"/>
                <w:lang w:eastAsia="zh-CN"/>
              </w:rPr>
              <w:tab/>
            </w:r>
          </w:p>
        </w:tc>
      </w:tr>
      <w:tr w14:paraId="09F9BF29">
        <w:tblPrEx>
          <w:tblCellMar>
            <w:top w:w="0" w:type="dxa"/>
            <w:left w:w="0" w:type="dxa"/>
            <w:bottom w:w="0" w:type="dxa"/>
            <w:right w:w="0" w:type="dxa"/>
          </w:tblCellMar>
        </w:tblPrEx>
        <w:trPr>
          <w:trHeight w:val="1556" w:hRule="exact"/>
        </w:trPr>
        <w:tc>
          <w:tcPr>
            <w:tcW w:w="8804" w:type="dxa"/>
            <w:gridSpan w:val="4"/>
            <w:tcBorders>
              <w:top w:val="single" w:color="000000" w:sz="6" w:space="0"/>
              <w:left w:val="single" w:color="000000" w:sz="8" w:space="0"/>
              <w:bottom w:val="single" w:color="000000" w:sz="8" w:space="0"/>
              <w:right w:val="single" w:color="000000" w:sz="8" w:space="0"/>
            </w:tcBorders>
          </w:tcPr>
          <w:p w14:paraId="73A1B383">
            <w:pPr>
              <w:spacing w:line="276" w:lineRule="exact"/>
              <w:ind w:left="98"/>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单位负责人签字（盖章）</w:t>
            </w:r>
          </w:p>
          <w:p w14:paraId="6B8687BF">
            <w:pPr>
              <w:rPr>
                <w:rFonts w:hint="eastAsia" w:ascii="华文仿宋" w:hAnsi="华文仿宋" w:eastAsia="华文仿宋" w:cs="华文仿宋"/>
                <w:sz w:val="24"/>
                <w:szCs w:val="24"/>
                <w:lang w:eastAsia="zh-CN"/>
              </w:rPr>
            </w:pPr>
          </w:p>
          <w:p w14:paraId="421A0E6E">
            <w:pPr>
              <w:tabs>
                <w:tab w:val="left" w:pos="5979"/>
                <w:tab w:val="left" w:pos="6819"/>
              </w:tabs>
              <w:ind w:left="5139"/>
              <w:rPr>
                <w:rFonts w:hint="eastAsia" w:ascii="华文仿宋" w:hAnsi="华文仿宋" w:eastAsia="华文仿宋" w:cs="华文仿宋"/>
                <w:sz w:val="24"/>
                <w:szCs w:val="24"/>
              </w:rPr>
            </w:pPr>
            <w:r>
              <w:rPr>
                <w:rFonts w:hint="eastAsia" w:ascii="华文仿宋" w:hAnsi="华文仿宋" w:eastAsia="华文仿宋" w:cs="华文仿宋"/>
                <w:sz w:val="24"/>
                <w:szCs w:val="24"/>
              </w:rPr>
              <w:t>年</w:t>
            </w:r>
            <w:r>
              <w:rPr>
                <w:rFonts w:hint="eastAsia" w:ascii="华文仿宋" w:hAnsi="华文仿宋" w:eastAsia="华文仿宋" w:cs="华文仿宋"/>
                <w:sz w:val="24"/>
                <w:szCs w:val="24"/>
              </w:rPr>
              <w:tab/>
            </w:r>
            <w:r>
              <w:rPr>
                <w:rFonts w:hint="eastAsia" w:ascii="华文仿宋" w:hAnsi="华文仿宋" w:eastAsia="华文仿宋" w:cs="华文仿宋"/>
                <w:sz w:val="24"/>
                <w:szCs w:val="24"/>
              </w:rPr>
              <w:t>月</w:t>
            </w:r>
            <w:r>
              <w:rPr>
                <w:rFonts w:hint="eastAsia" w:ascii="华文仿宋" w:hAnsi="华文仿宋" w:eastAsia="华文仿宋" w:cs="华文仿宋"/>
                <w:sz w:val="24"/>
                <w:szCs w:val="24"/>
              </w:rPr>
              <w:tab/>
            </w:r>
            <w:r>
              <w:rPr>
                <w:rFonts w:hint="eastAsia" w:ascii="华文仿宋" w:hAnsi="华文仿宋" w:eastAsia="华文仿宋" w:cs="华文仿宋"/>
                <w:sz w:val="24"/>
                <w:szCs w:val="24"/>
              </w:rPr>
              <w:t>日</w:t>
            </w:r>
          </w:p>
        </w:tc>
      </w:tr>
    </w:tbl>
    <w:p w14:paraId="04867708">
      <w:pPr>
        <w:widowControl/>
        <w:rPr>
          <w:rFonts w:ascii="Calibri" w:hAnsi="Calibri" w:eastAsia="宋体" w:cs="Times New Roman"/>
          <w:color w:val="00B050"/>
          <w:lang w:eastAsia="zh-CN"/>
        </w:rPr>
      </w:pPr>
      <w:r>
        <w:rPr>
          <w:rFonts w:ascii="Calibri" w:hAnsi="Calibri" w:eastAsia="宋体" w:cs="Times New Roman"/>
          <w:color w:val="00B050"/>
          <w:lang w:eastAsia="zh-CN"/>
        </w:rPr>
        <w:br w:type="page"/>
      </w:r>
    </w:p>
    <w:p w14:paraId="65B3B23F">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附件十</w:t>
      </w:r>
      <w:bookmarkStart w:id="72" w:name="_Hlk212391281"/>
      <w:r>
        <w:rPr>
          <w:rFonts w:hint="eastAsia" w:ascii="方正黑体_GBK" w:hAnsi="方正黑体_GBK" w:eastAsia="方正黑体_GBK" w:cs="方正黑体_GBK"/>
          <w:b w:val="0"/>
          <w:bCs w:val="0"/>
          <w:lang w:eastAsia="zh-CN"/>
        </w:rPr>
        <w:t>二</w:t>
      </w:r>
    </w:p>
    <w:bookmarkEnd w:id="72"/>
    <w:p w14:paraId="672C9D9C">
      <w:pPr>
        <w:spacing w:line="480" w:lineRule="exact"/>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低空民用航空飞行服务专业人员基础培训理论考试题库</w:t>
      </w:r>
    </w:p>
    <w:p w14:paraId="3A5C49C6">
      <w:pPr>
        <w:spacing w:line="480" w:lineRule="exact"/>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命题人和审题人申请表</w:t>
      </w:r>
    </w:p>
    <w:tbl>
      <w:tblPr>
        <w:tblStyle w:val="18"/>
        <w:tblW w:w="9444"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4"/>
        <w:gridCol w:w="574"/>
        <w:gridCol w:w="522"/>
        <w:gridCol w:w="525"/>
        <w:gridCol w:w="526"/>
        <w:gridCol w:w="409"/>
        <w:gridCol w:w="118"/>
        <w:gridCol w:w="523"/>
        <w:gridCol w:w="275"/>
        <w:gridCol w:w="252"/>
        <w:gridCol w:w="62"/>
        <w:gridCol w:w="464"/>
        <w:gridCol w:w="505"/>
        <w:gridCol w:w="526"/>
        <w:gridCol w:w="523"/>
        <w:gridCol w:w="526"/>
        <w:gridCol w:w="54"/>
        <w:gridCol w:w="471"/>
        <w:gridCol w:w="446"/>
        <w:gridCol w:w="82"/>
        <w:gridCol w:w="523"/>
        <w:gridCol w:w="526"/>
        <w:gridCol w:w="528"/>
      </w:tblGrid>
      <w:tr w14:paraId="3D63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444" w:type="dxa"/>
            <w:gridSpan w:val="23"/>
            <w:tcBorders>
              <w:top w:val="single" w:color="000000" w:sz="6" w:space="0"/>
              <w:left w:val="single" w:color="000000" w:sz="6" w:space="0"/>
              <w:right w:val="single" w:color="000000" w:sz="6" w:space="0"/>
            </w:tcBorders>
          </w:tcPr>
          <w:p w14:paraId="33FADF8A">
            <w:pPr>
              <w:spacing w:before="20" w:line="223" w:lineRule="auto"/>
              <w:ind w:left="3996"/>
              <w:rPr>
                <w:rFonts w:hint="eastAsia" w:ascii="黑体" w:hAnsi="黑体" w:eastAsia="黑体" w:cs="黑体"/>
                <w:sz w:val="24"/>
                <w:szCs w:val="24"/>
              </w:rPr>
            </w:pPr>
            <w:r>
              <w:rPr>
                <w:rFonts w:ascii="黑体" w:hAnsi="黑体" w:eastAsia="黑体" w:cs="黑体"/>
                <w:spacing w:val="-29"/>
                <w:sz w:val="24"/>
                <w:szCs w:val="24"/>
              </w:rPr>
              <w:t>Ⅰ</w:t>
            </w:r>
            <w:r>
              <w:rPr>
                <w:rFonts w:ascii="黑体" w:hAnsi="黑体" w:eastAsia="黑体" w:cs="黑体"/>
                <w:spacing w:val="12"/>
                <w:sz w:val="24"/>
                <w:szCs w:val="24"/>
              </w:rPr>
              <w:t xml:space="preserve"> </w:t>
            </w:r>
            <w:r>
              <w:rPr>
                <w:rFonts w:ascii="黑体" w:hAnsi="黑体" w:eastAsia="黑体" w:cs="黑体"/>
                <w:spacing w:val="-29"/>
                <w:sz w:val="24"/>
                <w:szCs w:val="24"/>
              </w:rPr>
              <w:t>基</w:t>
            </w:r>
            <w:r>
              <w:rPr>
                <w:rFonts w:ascii="黑体" w:hAnsi="黑体" w:eastAsia="黑体" w:cs="黑体"/>
                <w:spacing w:val="11"/>
                <w:sz w:val="24"/>
                <w:szCs w:val="24"/>
              </w:rPr>
              <w:t xml:space="preserve"> </w:t>
            </w:r>
            <w:r>
              <w:rPr>
                <w:rFonts w:ascii="黑体" w:hAnsi="黑体" w:eastAsia="黑体" w:cs="黑体"/>
                <w:spacing w:val="-29"/>
                <w:sz w:val="24"/>
                <w:szCs w:val="24"/>
              </w:rPr>
              <w:t>本</w:t>
            </w:r>
            <w:r>
              <w:rPr>
                <w:rFonts w:ascii="黑体" w:hAnsi="黑体" w:eastAsia="黑体" w:cs="黑体"/>
                <w:spacing w:val="9"/>
                <w:sz w:val="24"/>
                <w:szCs w:val="24"/>
              </w:rPr>
              <w:t xml:space="preserve"> </w:t>
            </w:r>
            <w:r>
              <w:rPr>
                <w:rFonts w:ascii="黑体" w:hAnsi="黑体" w:eastAsia="黑体" w:cs="黑体"/>
                <w:spacing w:val="-29"/>
                <w:sz w:val="24"/>
                <w:szCs w:val="24"/>
              </w:rPr>
              <w:t>信</w:t>
            </w:r>
            <w:r>
              <w:rPr>
                <w:rFonts w:ascii="黑体" w:hAnsi="黑体" w:eastAsia="黑体" w:cs="黑体"/>
                <w:spacing w:val="11"/>
                <w:sz w:val="24"/>
                <w:szCs w:val="24"/>
              </w:rPr>
              <w:t xml:space="preserve"> </w:t>
            </w:r>
            <w:r>
              <w:rPr>
                <w:rFonts w:ascii="黑体" w:hAnsi="黑体" w:eastAsia="黑体" w:cs="黑体"/>
                <w:spacing w:val="-29"/>
                <w:sz w:val="24"/>
                <w:szCs w:val="24"/>
              </w:rPr>
              <w:t>息</w:t>
            </w:r>
          </w:p>
        </w:tc>
      </w:tr>
      <w:tr w14:paraId="735D3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3040" w:type="dxa"/>
            <w:gridSpan w:val="6"/>
            <w:tcBorders>
              <w:left w:val="single" w:color="000000" w:sz="6" w:space="0"/>
            </w:tcBorders>
          </w:tcPr>
          <w:p w14:paraId="7467047D">
            <w:pPr>
              <w:widowControl/>
              <w:kinsoku w:val="0"/>
              <w:autoSpaceDE w:val="0"/>
              <w:autoSpaceDN w:val="0"/>
              <w:adjustRightInd w:val="0"/>
              <w:snapToGrid w:val="0"/>
              <w:spacing w:before="24" w:line="217" w:lineRule="auto"/>
              <w:ind w:left="130"/>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7"/>
                <w:sz w:val="24"/>
                <w:szCs w:val="24"/>
              </w:rPr>
              <w:t xml:space="preserve">1    </w:t>
            </w:r>
            <w:r>
              <w:rPr>
                <w:rFonts w:ascii="仿宋" w:hAnsi="仿宋" w:eastAsia="仿宋" w:cs="仿宋"/>
                <w:snapToGrid w:val="0"/>
                <w:color w:val="000000"/>
                <w:spacing w:val="-7"/>
                <w:sz w:val="24"/>
                <w:szCs w:val="24"/>
              </w:rPr>
              <w:t>姓名（</w:t>
            </w:r>
            <w:r>
              <w:rPr>
                <w:rFonts w:ascii="仿宋" w:hAnsi="仿宋" w:eastAsia="仿宋" w:cs="仿宋"/>
                <w:snapToGrid w:val="0"/>
                <w:color w:val="000000"/>
                <w:spacing w:val="-52"/>
                <w:sz w:val="24"/>
                <w:szCs w:val="24"/>
              </w:rPr>
              <w:t xml:space="preserve"> </w:t>
            </w:r>
            <w:r>
              <w:rPr>
                <w:rFonts w:ascii="仿宋" w:hAnsi="仿宋" w:eastAsia="仿宋" w:cs="仿宋"/>
                <w:snapToGrid w:val="0"/>
                <w:color w:val="000000"/>
                <w:spacing w:val="-7"/>
                <w:sz w:val="24"/>
                <w:szCs w:val="24"/>
              </w:rPr>
              <w:t>汉语及全拼）</w:t>
            </w:r>
          </w:p>
        </w:tc>
        <w:tc>
          <w:tcPr>
            <w:tcW w:w="2199" w:type="dxa"/>
            <w:gridSpan w:val="7"/>
          </w:tcPr>
          <w:p w14:paraId="1021E1E5">
            <w:pPr>
              <w:widowControl/>
              <w:kinsoku w:val="0"/>
              <w:autoSpaceDE w:val="0"/>
              <w:autoSpaceDN w:val="0"/>
              <w:adjustRightInd w:val="0"/>
              <w:snapToGrid w:val="0"/>
              <w:spacing w:before="24" w:line="218" w:lineRule="auto"/>
              <w:ind w:left="107"/>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10"/>
                <w:sz w:val="24"/>
                <w:szCs w:val="24"/>
              </w:rPr>
              <w:t>2</w:t>
            </w:r>
            <w:r>
              <w:rPr>
                <w:rFonts w:ascii="Times New Roman" w:hAnsi="Times New Roman" w:eastAsia="Times New Roman" w:cs="Times New Roman"/>
                <w:snapToGrid w:val="0"/>
                <w:color w:val="000000"/>
                <w:spacing w:val="10"/>
                <w:sz w:val="24"/>
                <w:szCs w:val="24"/>
              </w:rPr>
              <w:t xml:space="preserve">    </w:t>
            </w:r>
            <w:r>
              <w:rPr>
                <w:rFonts w:ascii="仿宋" w:hAnsi="仿宋" w:eastAsia="仿宋" w:cs="仿宋"/>
                <w:snapToGrid w:val="0"/>
                <w:color w:val="000000"/>
                <w:spacing w:val="-10"/>
                <w:sz w:val="24"/>
                <w:szCs w:val="24"/>
              </w:rPr>
              <w:t>出生日期</w:t>
            </w:r>
          </w:p>
        </w:tc>
        <w:tc>
          <w:tcPr>
            <w:tcW w:w="2546" w:type="dxa"/>
            <w:gridSpan w:val="6"/>
          </w:tcPr>
          <w:p w14:paraId="00CD8111">
            <w:pPr>
              <w:widowControl/>
              <w:kinsoku w:val="0"/>
              <w:autoSpaceDE w:val="0"/>
              <w:autoSpaceDN w:val="0"/>
              <w:adjustRightInd w:val="0"/>
              <w:snapToGrid w:val="0"/>
              <w:spacing w:before="24" w:line="215" w:lineRule="auto"/>
              <w:ind w:left="113"/>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9"/>
                <w:sz w:val="24"/>
                <w:szCs w:val="24"/>
              </w:rPr>
              <w:t>3</w:t>
            </w:r>
            <w:r>
              <w:rPr>
                <w:rFonts w:ascii="Times New Roman" w:hAnsi="Times New Roman" w:eastAsia="Times New Roman" w:cs="Times New Roman"/>
                <w:snapToGrid w:val="0"/>
                <w:color w:val="000000"/>
                <w:spacing w:val="4"/>
                <w:sz w:val="24"/>
                <w:szCs w:val="24"/>
              </w:rPr>
              <w:t xml:space="preserve">    </w:t>
            </w:r>
            <w:r>
              <w:rPr>
                <w:rFonts w:ascii="仿宋" w:hAnsi="仿宋" w:eastAsia="仿宋" w:cs="仿宋"/>
                <w:snapToGrid w:val="0"/>
                <w:color w:val="000000"/>
                <w:spacing w:val="-9"/>
                <w:sz w:val="24"/>
                <w:szCs w:val="24"/>
              </w:rPr>
              <w:t>性别</w:t>
            </w:r>
          </w:p>
        </w:tc>
        <w:tc>
          <w:tcPr>
            <w:tcW w:w="1659" w:type="dxa"/>
            <w:gridSpan w:val="4"/>
            <w:vMerge w:val="restart"/>
            <w:tcBorders>
              <w:bottom w:val="nil"/>
              <w:right w:val="single" w:color="000000" w:sz="6" w:space="0"/>
            </w:tcBorders>
          </w:tcPr>
          <w:p w14:paraId="7AD7DCED">
            <w:pPr>
              <w:spacing w:line="321" w:lineRule="auto"/>
              <w:rPr>
                <w:rFonts w:ascii="Calibri" w:hAnsi="Calibri" w:eastAsia="宋体" w:cs="Times New Roman"/>
              </w:rPr>
            </w:pPr>
          </w:p>
          <w:p w14:paraId="1E1A37EB">
            <w:pPr>
              <w:spacing w:line="322" w:lineRule="auto"/>
              <w:rPr>
                <w:rFonts w:ascii="Calibri" w:hAnsi="Calibri" w:eastAsia="宋体" w:cs="Times New Roman"/>
              </w:rPr>
            </w:pPr>
          </w:p>
          <w:p w14:paraId="3CB59C44">
            <w:pPr>
              <w:widowControl/>
              <w:kinsoku w:val="0"/>
              <w:autoSpaceDE w:val="0"/>
              <w:autoSpaceDN w:val="0"/>
              <w:adjustRightInd w:val="0"/>
              <w:snapToGrid w:val="0"/>
              <w:spacing w:before="78" w:line="218" w:lineRule="auto"/>
              <w:ind w:left="469"/>
              <w:textAlignment w:val="baseline"/>
              <w:rPr>
                <w:rFonts w:hint="eastAsia" w:ascii="仿宋" w:hAnsi="仿宋" w:eastAsia="仿宋" w:cs="仿宋"/>
                <w:snapToGrid w:val="0"/>
                <w:color w:val="000000"/>
                <w:sz w:val="24"/>
                <w:szCs w:val="24"/>
              </w:rPr>
            </w:pPr>
            <w:r>
              <w:rPr>
                <w:rFonts w:ascii="仿宋" w:hAnsi="仿宋" w:eastAsia="仿宋" w:cs="仿宋"/>
                <w:snapToGrid w:val="0"/>
                <w:color w:val="000000"/>
                <w:spacing w:val="-14"/>
                <w:sz w:val="24"/>
                <w:szCs w:val="24"/>
              </w:rPr>
              <w:t>照</w:t>
            </w:r>
            <w:r>
              <w:rPr>
                <w:rFonts w:ascii="仿宋" w:hAnsi="仿宋" w:eastAsia="仿宋" w:cs="仿宋"/>
                <w:snapToGrid w:val="0"/>
                <w:color w:val="000000"/>
                <w:spacing w:val="13"/>
                <w:sz w:val="24"/>
                <w:szCs w:val="24"/>
              </w:rPr>
              <w:t xml:space="preserve">  </w:t>
            </w:r>
            <w:r>
              <w:rPr>
                <w:rFonts w:ascii="仿宋" w:hAnsi="仿宋" w:eastAsia="仿宋" w:cs="仿宋"/>
                <w:snapToGrid w:val="0"/>
                <w:color w:val="000000"/>
                <w:spacing w:val="-14"/>
                <w:sz w:val="24"/>
                <w:szCs w:val="24"/>
              </w:rPr>
              <w:t>片</w:t>
            </w:r>
          </w:p>
        </w:tc>
      </w:tr>
      <w:tr w14:paraId="7E4B2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40" w:type="dxa"/>
            <w:gridSpan w:val="6"/>
            <w:tcBorders>
              <w:left w:val="single" w:color="000000" w:sz="6" w:space="0"/>
              <w:bottom w:val="single" w:color="000000" w:sz="6" w:space="0"/>
            </w:tcBorders>
          </w:tcPr>
          <w:p w14:paraId="4C9AAFA0">
            <w:pPr>
              <w:widowControl/>
              <w:kinsoku w:val="0"/>
              <w:autoSpaceDE w:val="0"/>
              <w:autoSpaceDN w:val="0"/>
              <w:adjustRightInd w:val="0"/>
              <w:snapToGrid w:val="0"/>
              <w:spacing w:before="28" w:line="222" w:lineRule="auto"/>
              <w:ind w:left="106"/>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12"/>
                <w:sz w:val="24"/>
                <w:szCs w:val="24"/>
              </w:rPr>
              <w:t>4</w:t>
            </w:r>
            <w:r>
              <w:rPr>
                <w:rFonts w:ascii="Times New Roman" w:hAnsi="Times New Roman" w:eastAsia="Times New Roman" w:cs="Times New Roman"/>
                <w:snapToGrid w:val="0"/>
                <w:color w:val="000000"/>
                <w:spacing w:val="10"/>
                <w:sz w:val="24"/>
                <w:szCs w:val="24"/>
              </w:rPr>
              <w:t xml:space="preserve">    </w:t>
            </w:r>
            <w:r>
              <w:rPr>
                <w:rFonts w:ascii="仿宋" w:hAnsi="仿宋" w:eastAsia="仿宋" w:cs="仿宋"/>
                <w:snapToGrid w:val="0"/>
                <w:color w:val="000000"/>
                <w:spacing w:val="-12"/>
                <w:sz w:val="24"/>
                <w:szCs w:val="24"/>
              </w:rPr>
              <w:t>出生地</w:t>
            </w:r>
          </w:p>
        </w:tc>
        <w:tc>
          <w:tcPr>
            <w:tcW w:w="2199" w:type="dxa"/>
            <w:gridSpan w:val="7"/>
            <w:tcBorders>
              <w:bottom w:val="single" w:color="000000" w:sz="6" w:space="0"/>
            </w:tcBorders>
          </w:tcPr>
          <w:p w14:paraId="5B759531">
            <w:pPr>
              <w:widowControl/>
              <w:kinsoku w:val="0"/>
              <w:autoSpaceDE w:val="0"/>
              <w:autoSpaceDN w:val="0"/>
              <w:adjustRightInd w:val="0"/>
              <w:snapToGrid w:val="0"/>
              <w:spacing w:before="27" w:line="218" w:lineRule="auto"/>
              <w:ind w:left="113"/>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18"/>
                <w:sz w:val="24"/>
                <w:szCs w:val="24"/>
              </w:rPr>
              <w:t>5</w:t>
            </w:r>
            <w:r>
              <w:rPr>
                <w:rFonts w:ascii="Times New Roman" w:hAnsi="Times New Roman" w:eastAsia="Times New Roman" w:cs="Times New Roman"/>
                <w:snapToGrid w:val="0"/>
                <w:color w:val="000000"/>
                <w:spacing w:val="10"/>
                <w:sz w:val="24"/>
                <w:szCs w:val="24"/>
              </w:rPr>
              <w:t xml:space="preserve">    </w:t>
            </w:r>
            <w:r>
              <w:rPr>
                <w:rFonts w:ascii="仿宋" w:hAnsi="仿宋" w:eastAsia="仿宋" w:cs="仿宋"/>
                <w:snapToGrid w:val="0"/>
                <w:color w:val="000000"/>
                <w:spacing w:val="-18"/>
                <w:sz w:val="24"/>
                <w:szCs w:val="24"/>
              </w:rPr>
              <w:t>民族</w:t>
            </w:r>
          </w:p>
        </w:tc>
        <w:tc>
          <w:tcPr>
            <w:tcW w:w="2546" w:type="dxa"/>
            <w:gridSpan w:val="6"/>
            <w:tcBorders>
              <w:bottom w:val="single" w:color="000000" w:sz="6" w:space="0"/>
            </w:tcBorders>
          </w:tcPr>
          <w:p w14:paraId="1FAB3025">
            <w:pPr>
              <w:widowControl/>
              <w:kinsoku w:val="0"/>
              <w:autoSpaceDE w:val="0"/>
              <w:autoSpaceDN w:val="0"/>
              <w:adjustRightInd w:val="0"/>
              <w:snapToGrid w:val="0"/>
              <w:spacing w:before="27" w:line="218" w:lineRule="auto"/>
              <w:ind w:left="114"/>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9"/>
                <w:sz w:val="24"/>
                <w:szCs w:val="24"/>
              </w:rPr>
              <w:t xml:space="preserve">6     </w:t>
            </w:r>
            <w:r>
              <w:rPr>
                <w:rFonts w:ascii="仿宋" w:hAnsi="仿宋" w:eastAsia="仿宋" w:cs="仿宋"/>
                <w:snapToGrid w:val="0"/>
                <w:color w:val="000000"/>
                <w:spacing w:val="-9"/>
                <w:sz w:val="24"/>
                <w:szCs w:val="24"/>
              </w:rPr>
              <w:t>电话</w:t>
            </w:r>
          </w:p>
        </w:tc>
        <w:tc>
          <w:tcPr>
            <w:tcW w:w="1659" w:type="dxa"/>
            <w:gridSpan w:val="4"/>
            <w:vMerge w:val="continue"/>
            <w:tcBorders>
              <w:top w:val="nil"/>
              <w:bottom w:val="nil"/>
              <w:right w:val="single" w:color="000000" w:sz="6" w:space="0"/>
            </w:tcBorders>
          </w:tcPr>
          <w:p w14:paraId="7D0AB6CB">
            <w:pPr>
              <w:rPr>
                <w:rFonts w:ascii="Calibri" w:hAnsi="Calibri" w:eastAsia="宋体" w:cs="Times New Roman"/>
              </w:rPr>
            </w:pPr>
          </w:p>
        </w:tc>
      </w:tr>
      <w:tr w14:paraId="4CBED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5239" w:type="dxa"/>
            <w:gridSpan w:val="13"/>
            <w:tcBorders>
              <w:top w:val="single" w:color="000000" w:sz="6" w:space="0"/>
              <w:left w:val="single" w:color="000000" w:sz="6" w:space="0"/>
            </w:tcBorders>
          </w:tcPr>
          <w:p w14:paraId="2131348E">
            <w:pPr>
              <w:widowControl/>
              <w:kinsoku w:val="0"/>
              <w:autoSpaceDE w:val="0"/>
              <w:autoSpaceDN w:val="0"/>
              <w:adjustRightInd w:val="0"/>
              <w:snapToGrid w:val="0"/>
              <w:spacing w:before="26" w:line="216" w:lineRule="auto"/>
              <w:ind w:left="111"/>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5"/>
                <w:sz w:val="24"/>
                <w:szCs w:val="24"/>
              </w:rPr>
              <w:t>7</w:t>
            </w:r>
            <w:r>
              <w:rPr>
                <w:rFonts w:ascii="Times New Roman" w:hAnsi="Times New Roman" w:eastAsia="Times New Roman" w:cs="Times New Roman"/>
                <w:snapToGrid w:val="0"/>
                <w:color w:val="000000"/>
                <w:spacing w:val="3"/>
                <w:sz w:val="24"/>
                <w:szCs w:val="24"/>
              </w:rPr>
              <w:t xml:space="preserve">    </w:t>
            </w:r>
            <w:r>
              <w:rPr>
                <w:rFonts w:ascii="仿宋" w:hAnsi="仿宋" w:eastAsia="仿宋" w:cs="仿宋"/>
                <w:snapToGrid w:val="0"/>
                <w:color w:val="000000"/>
                <w:spacing w:val="-5"/>
                <w:sz w:val="24"/>
                <w:szCs w:val="24"/>
              </w:rPr>
              <w:t>通信地址</w:t>
            </w:r>
          </w:p>
        </w:tc>
        <w:tc>
          <w:tcPr>
            <w:tcW w:w="2546" w:type="dxa"/>
            <w:gridSpan w:val="6"/>
            <w:tcBorders>
              <w:top w:val="single" w:color="000000" w:sz="6" w:space="0"/>
            </w:tcBorders>
          </w:tcPr>
          <w:p w14:paraId="20110320">
            <w:pPr>
              <w:widowControl/>
              <w:kinsoku w:val="0"/>
              <w:autoSpaceDE w:val="0"/>
              <w:autoSpaceDN w:val="0"/>
              <w:adjustRightInd w:val="0"/>
              <w:snapToGrid w:val="0"/>
              <w:spacing w:before="26" w:line="216" w:lineRule="auto"/>
              <w:ind w:left="118"/>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7"/>
                <w:sz w:val="24"/>
                <w:szCs w:val="24"/>
              </w:rPr>
              <w:t>8</w:t>
            </w:r>
            <w:r>
              <w:rPr>
                <w:rFonts w:ascii="Times New Roman" w:hAnsi="Times New Roman" w:eastAsia="Times New Roman" w:cs="Times New Roman"/>
                <w:snapToGrid w:val="0"/>
                <w:color w:val="000000"/>
                <w:spacing w:val="4"/>
                <w:sz w:val="24"/>
                <w:szCs w:val="24"/>
              </w:rPr>
              <w:t xml:space="preserve">    </w:t>
            </w:r>
            <w:r>
              <w:rPr>
                <w:rFonts w:ascii="仿宋" w:hAnsi="仿宋" w:eastAsia="仿宋" w:cs="仿宋"/>
                <w:snapToGrid w:val="0"/>
                <w:color w:val="000000"/>
                <w:spacing w:val="-7"/>
                <w:sz w:val="24"/>
                <w:szCs w:val="24"/>
              </w:rPr>
              <w:t>邮政编码</w:t>
            </w:r>
          </w:p>
        </w:tc>
        <w:tc>
          <w:tcPr>
            <w:tcW w:w="1659" w:type="dxa"/>
            <w:gridSpan w:val="4"/>
            <w:vMerge w:val="continue"/>
            <w:tcBorders>
              <w:top w:val="nil"/>
              <w:right w:val="single" w:color="000000" w:sz="6" w:space="0"/>
            </w:tcBorders>
          </w:tcPr>
          <w:p w14:paraId="71F34D96">
            <w:pPr>
              <w:rPr>
                <w:rFonts w:ascii="Calibri" w:hAnsi="Calibri" w:eastAsia="宋体" w:cs="Times New Roman"/>
              </w:rPr>
            </w:pPr>
          </w:p>
        </w:tc>
      </w:tr>
      <w:tr w14:paraId="5DF75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868" w:type="dxa"/>
            <w:gridSpan w:val="17"/>
            <w:tcBorders>
              <w:left w:val="single" w:color="000000" w:sz="6" w:space="0"/>
            </w:tcBorders>
          </w:tcPr>
          <w:p w14:paraId="1989F9B2">
            <w:pPr>
              <w:widowControl/>
              <w:kinsoku w:val="0"/>
              <w:autoSpaceDE w:val="0"/>
              <w:autoSpaceDN w:val="0"/>
              <w:adjustRightInd w:val="0"/>
              <w:snapToGrid w:val="0"/>
              <w:spacing w:before="29" w:line="215" w:lineRule="auto"/>
              <w:ind w:left="111"/>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5"/>
                <w:sz w:val="24"/>
                <w:szCs w:val="24"/>
              </w:rPr>
              <w:t>9</w:t>
            </w:r>
            <w:r>
              <w:rPr>
                <w:rFonts w:ascii="Times New Roman" w:hAnsi="Times New Roman" w:eastAsia="Times New Roman" w:cs="Times New Roman"/>
                <w:snapToGrid w:val="0"/>
                <w:color w:val="000000"/>
                <w:spacing w:val="3"/>
                <w:sz w:val="24"/>
                <w:szCs w:val="24"/>
              </w:rPr>
              <w:t xml:space="preserve">    </w:t>
            </w:r>
            <w:r>
              <w:rPr>
                <w:rFonts w:ascii="仿宋" w:hAnsi="仿宋" w:eastAsia="仿宋" w:cs="仿宋"/>
                <w:snapToGrid w:val="0"/>
                <w:color w:val="000000"/>
                <w:spacing w:val="-5"/>
                <w:sz w:val="24"/>
                <w:szCs w:val="24"/>
              </w:rPr>
              <w:t>工作单位</w:t>
            </w:r>
          </w:p>
        </w:tc>
        <w:tc>
          <w:tcPr>
            <w:tcW w:w="2576" w:type="dxa"/>
            <w:gridSpan w:val="6"/>
            <w:tcBorders>
              <w:right w:val="single" w:color="000000" w:sz="6" w:space="0"/>
            </w:tcBorders>
          </w:tcPr>
          <w:p w14:paraId="78528538">
            <w:pPr>
              <w:widowControl/>
              <w:kinsoku w:val="0"/>
              <w:autoSpaceDE w:val="0"/>
              <w:autoSpaceDN w:val="0"/>
              <w:adjustRightInd w:val="0"/>
              <w:snapToGrid w:val="0"/>
              <w:spacing w:before="28" w:line="216" w:lineRule="auto"/>
              <w:ind w:left="132"/>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8"/>
                <w:sz w:val="24"/>
                <w:szCs w:val="24"/>
              </w:rPr>
              <w:t>10</w:t>
            </w:r>
            <w:r>
              <w:rPr>
                <w:rFonts w:ascii="Times New Roman" w:hAnsi="Times New Roman" w:eastAsia="Times New Roman" w:cs="Times New Roman"/>
                <w:snapToGrid w:val="0"/>
                <w:color w:val="000000"/>
                <w:spacing w:val="6"/>
                <w:sz w:val="24"/>
                <w:szCs w:val="24"/>
              </w:rPr>
              <w:t xml:space="preserve">    </w:t>
            </w:r>
            <w:r>
              <w:rPr>
                <w:rFonts w:ascii="仿宋" w:hAnsi="仿宋" w:eastAsia="仿宋" w:cs="仿宋"/>
                <w:snapToGrid w:val="0"/>
                <w:color w:val="000000"/>
                <w:spacing w:val="-8"/>
                <w:sz w:val="24"/>
                <w:szCs w:val="24"/>
              </w:rPr>
              <w:t>职务</w:t>
            </w:r>
            <w:r>
              <w:rPr>
                <w:rFonts w:ascii="Times New Roman" w:hAnsi="Times New Roman" w:eastAsia="Times New Roman" w:cs="Times New Roman"/>
                <w:snapToGrid w:val="0"/>
                <w:color w:val="000000"/>
                <w:spacing w:val="-8"/>
                <w:sz w:val="24"/>
                <w:szCs w:val="24"/>
              </w:rPr>
              <w:t>/</w:t>
            </w:r>
            <w:r>
              <w:rPr>
                <w:rFonts w:ascii="仿宋" w:hAnsi="仿宋" w:eastAsia="仿宋" w:cs="仿宋"/>
                <w:snapToGrid w:val="0"/>
                <w:color w:val="000000"/>
                <w:spacing w:val="-8"/>
                <w:sz w:val="24"/>
                <w:szCs w:val="24"/>
              </w:rPr>
              <w:t>职称</w:t>
            </w:r>
          </w:p>
        </w:tc>
      </w:tr>
      <w:tr w14:paraId="091F8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444" w:type="dxa"/>
            <w:gridSpan w:val="23"/>
            <w:tcBorders>
              <w:left w:val="single" w:color="000000" w:sz="6" w:space="0"/>
              <w:right w:val="single" w:color="000000" w:sz="6" w:space="0"/>
            </w:tcBorders>
          </w:tcPr>
          <w:p w14:paraId="624331A0">
            <w:pPr>
              <w:widowControl/>
              <w:kinsoku w:val="0"/>
              <w:autoSpaceDE w:val="0"/>
              <w:autoSpaceDN w:val="0"/>
              <w:adjustRightInd w:val="0"/>
              <w:snapToGrid w:val="0"/>
              <w:spacing w:before="30" w:line="216" w:lineRule="auto"/>
              <w:ind w:left="130"/>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8"/>
                <w:sz w:val="24"/>
                <w:szCs w:val="24"/>
              </w:rPr>
              <w:t>11</w:t>
            </w:r>
            <w:r>
              <w:rPr>
                <w:rFonts w:ascii="Times New Roman" w:hAnsi="Times New Roman" w:eastAsia="Times New Roman" w:cs="Times New Roman"/>
                <w:snapToGrid w:val="0"/>
                <w:color w:val="000000"/>
                <w:spacing w:val="4"/>
                <w:sz w:val="24"/>
                <w:szCs w:val="24"/>
              </w:rPr>
              <w:t xml:space="preserve">    </w:t>
            </w:r>
            <w:r>
              <w:rPr>
                <w:rFonts w:ascii="仿宋" w:hAnsi="仿宋" w:eastAsia="仿宋" w:cs="仿宋"/>
                <w:snapToGrid w:val="0"/>
                <w:color w:val="000000"/>
                <w:spacing w:val="-8"/>
                <w:sz w:val="24"/>
                <w:szCs w:val="24"/>
              </w:rPr>
              <w:t>身份证编号</w:t>
            </w:r>
          </w:p>
        </w:tc>
      </w:tr>
      <w:tr w14:paraId="7BE67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484" w:type="dxa"/>
            <w:tcBorders>
              <w:left w:val="single" w:color="000000" w:sz="6" w:space="0"/>
            </w:tcBorders>
          </w:tcPr>
          <w:p w14:paraId="469E3B08">
            <w:pPr>
              <w:rPr>
                <w:rFonts w:ascii="Calibri" w:hAnsi="Calibri" w:eastAsia="宋体" w:cs="Times New Roman"/>
              </w:rPr>
            </w:pPr>
          </w:p>
        </w:tc>
        <w:tc>
          <w:tcPr>
            <w:tcW w:w="574" w:type="dxa"/>
          </w:tcPr>
          <w:p w14:paraId="1EC05B7C">
            <w:pPr>
              <w:rPr>
                <w:rFonts w:ascii="Calibri" w:hAnsi="Calibri" w:eastAsia="宋体" w:cs="Times New Roman"/>
              </w:rPr>
            </w:pPr>
          </w:p>
        </w:tc>
        <w:tc>
          <w:tcPr>
            <w:tcW w:w="522" w:type="dxa"/>
          </w:tcPr>
          <w:p w14:paraId="6A9D51C2">
            <w:pPr>
              <w:rPr>
                <w:rFonts w:ascii="Calibri" w:hAnsi="Calibri" w:eastAsia="宋体" w:cs="Times New Roman"/>
              </w:rPr>
            </w:pPr>
          </w:p>
        </w:tc>
        <w:tc>
          <w:tcPr>
            <w:tcW w:w="525" w:type="dxa"/>
          </w:tcPr>
          <w:p w14:paraId="50FE55BF">
            <w:pPr>
              <w:rPr>
                <w:rFonts w:ascii="Calibri" w:hAnsi="Calibri" w:eastAsia="宋体" w:cs="Times New Roman"/>
              </w:rPr>
            </w:pPr>
          </w:p>
        </w:tc>
        <w:tc>
          <w:tcPr>
            <w:tcW w:w="526" w:type="dxa"/>
          </w:tcPr>
          <w:p w14:paraId="136844C7">
            <w:pPr>
              <w:rPr>
                <w:rFonts w:ascii="Calibri" w:hAnsi="Calibri" w:eastAsia="宋体" w:cs="Times New Roman"/>
              </w:rPr>
            </w:pPr>
          </w:p>
        </w:tc>
        <w:tc>
          <w:tcPr>
            <w:tcW w:w="527" w:type="dxa"/>
            <w:gridSpan w:val="2"/>
          </w:tcPr>
          <w:p w14:paraId="531EBBE1">
            <w:pPr>
              <w:rPr>
                <w:rFonts w:ascii="Calibri" w:hAnsi="Calibri" w:eastAsia="宋体" w:cs="Times New Roman"/>
              </w:rPr>
            </w:pPr>
          </w:p>
        </w:tc>
        <w:tc>
          <w:tcPr>
            <w:tcW w:w="523" w:type="dxa"/>
          </w:tcPr>
          <w:p w14:paraId="47B049CB">
            <w:pPr>
              <w:rPr>
                <w:rFonts w:ascii="Calibri" w:hAnsi="Calibri" w:eastAsia="宋体" w:cs="Times New Roman"/>
              </w:rPr>
            </w:pPr>
          </w:p>
        </w:tc>
        <w:tc>
          <w:tcPr>
            <w:tcW w:w="527" w:type="dxa"/>
            <w:gridSpan w:val="2"/>
          </w:tcPr>
          <w:p w14:paraId="27B85E8E">
            <w:pPr>
              <w:rPr>
                <w:rFonts w:ascii="Calibri" w:hAnsi="Calibri" w:eastAsia="宋体" w:cs="Times New Roman"/>
              </w:rPr>
            </w:pPr>
          </w:p>
        </w:tc>
        <w:tc>
          <w:tcPr>
            <w:tcW w:w="526" w:type="dxa"/>
            <w:gridSpan w:val="2"/>
          </w:tcPr>
          <w:p w14:paraId="773B1804">
            <w:pPr>
              <w:rPr>
                <w:rFonts w:ascii="Calibri" w:hAnsi="Calibri" w:eastAsia="宋体" w:cs="Times New Roman"/>
              </w:rPr>
            </w:pPr>
          </w:p>
        </w:tc>
        <w:tc>
          <w:tcPr>
            <w:tcW w:w="505" w:type="dxa"/>
          </w:tcPr>
          <w:p w14:paraId="7B94DEDC">
            <w:pPr>
              <w:rPr>
                <w:rFonts w:ascii="Calibri" w:hAnsi="Calibri" w:eastAsia="宋体" w:cs="Times New Roman"/>
              </w:rPr>
            </w:pPr>
          </w:p>
        </w:tc>
        <w:tc>
          <w:tcPr>
            <w:tcW w:w="526" w:type="dxa"/>
          </w:tcPr>
          <w:p w14:paraId="27D384E9">
            <w:pPr>
              <w:rPr>
                <w:rFonts w:ascii="Calibri" w:hAnsi="Calibri" w:eastAsia="宋体" w:cs="Times New Roman"/>
              </w:rPr>
            </w:pPr>
          </w:p>
        </w:tc>
        <w:tc>
          <w:tcPr>
            <w:tcW w:w="523" w:type="dxa"/>
          </w:tcPr>
          <w:p w14:paraId="61F80F60">
            <w:pPr>
              <w:rPr>
                <w:rFonts w:ascii="Calibri" w:hAnsi="Calibri" w:eastAsia="宋体" w:cs="Times New Roman"/>
              </w:rPr>
            </w:pPr>
          </w:p>
        </w:tc>
        <w:tc>
          <w:tcPr>
            <w:tcW w:w="526" w:type="dxa"/>
          </w:tcPr>
          <w:p w14:paraId="08C43A69">
            <w:pPr>
              <w:rPr>
                <w:rFonts w:ascii="Calibri" w:hAnsi="Calibri" w:eastAsia="宋体" w:cs="Times New Roman"/>
              </w:rPr>
            </w:pPr>
          </w:p>
        </w:tc>
        <w:tc>
          <w:tcPr>
            <w:tcW w:w="525" w:type="dxa"/>
            <w:gridSpan w:val="2"/>
          </w:tcPr>
          <w:p w14:paraId="753CB8ED">
            <w:pPr>
              <w:rPr>
                <w:rFonts w:ascii="Calibri" w:hAnsi="Calibri" w:eastAsia="宋体" w:cs="Times New Roman"/>
              </w:rPr>
            </w:pPr>
          </w:p>
        </w:tc>
        <w:tc>
          <w:tcPr>
            <w:tcW w:w="528" w:type="dxa"/>
            <w:gridSpan w:val="2"/>
          </w:tcPr>
          <w:p w14:paraId="3F40CB19">
            <w:pPr>
              <w:rPr>
                <w:rFonts w:ascii="Calibri" w:hAnsi="Calibri" w:eastAsia="宋体" w:cs="Times New Roman"/>
              </w:rPr>
            </w:pPr>
          </w:p>
        </w:tc>
        <w:tc>
          <w:tcPr>
            <w:tcW w:w="523" w:type="dxa"/>
          </w:tcPr>
          <w:p w14:paraId="69A3E9CA">
            <w:pPr>
              <w:rPr>
                <w:rFonts w:ascii="Calibri" w:hAnsi="Calibri" w:eastAsia="宋体" w:cs="Times New Roman"/>
              </w:rPr>
            </w:pPr>
          </w:p>
        </w:tc>
        <w:tc>
          <w:tcPr>
            <w:tcW w:w="526" w:type="dxa"/>
          </w:tcPr>
          <w:p w14:paraId="25094F8E">
            <w:pPr>
              <w:rPr>
                <w:rFonts w:ascii="Calibri" w:hAnsi="Calibri" w:eastAsia="宋体" w:cs="Times New Roman"/>
              </w:rPr>
            </w:pPr>
          </w:p>
        </w:tc>
        <w:tc>
          <w:tcPr>
            <w:tcW w:w="528" w:type="dxa"/>
            <w:tcBorders>
              <w:right w:val="single" w:color="000000" w:sz="6" w:space="0"/>
            </w:tcBorders>
          </w:tcPr>
          <w:p w14:paraId="64F2BC6E">
            <w:pPr>
              <w:rPr>
                <w:rFonts w:ascii="Calibri" w:hAnsi="Calibri" w:eastAsia="宋体" w:cs="Times New Roman"/>
              </w:rPr>
            </w:pPr>
          </w:p>
        </w:tc>
      </w:tr>
      <w:tr w14:paraId="2CCC2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84" w:type="dxa"/>
            <w:vMerge w:val="restart"/>
            <w:tcBorders>
              <w:left w:val="single" w:color="000000" w:sz="6" w:space="0"/>
              <w:bottom w:val="nil"/>
            </w:tcBorders>
          </w:tcPr>
          <w:p w14:paraId="5A5138D1">
            <w:pPr>
              <w:spacing w:before="193" w:line="188" w:lineRule="auto"/>
              <w:ind w:left="135"/>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12</w:t>
            </w:r>
          </w:p>
          <w:p w14:paraId="494A0375">
            <w:pPr>
              <w:widowControl/>
              <w:kinsoku w:val="0"/>
              <w:autoSpaceDE w:val="0"/>
              <w:autoSpaceDN w:val="0"/>
              <w:adjustRightInd w:val="0"/>
              <w:snapToGrid w:val="0"/>
              <w:spacing w:before="98" w:line="217" w:lineRule="auto"/>
              <w:ind w:left="116" w:right="125" w:firstLine="5"/>
              <w:jc w:val="both"/>
              <w:textAlignment w:val="baseline"/>
              <w:rPr>
                <w:rFonts w:hint="eastAsia" w:ascii="仿宋" w:hAnsi="仿宋" w:eastAsia="仿宋" w:cs="仿宋"/>
                <w:snapToGrid w:val="0"/>
                <w:color w:val="000000"/>
                <w:sz w:val="24"/>
                <w:szCs w:val="24"/>
              </w:rPr>
            </w:pPr>
            <w:r>
              <w:rPr>
                <w:rFonts w:ascii="仿宋" w:hAnsi="仿宋" w:eastAsia="仿宋" w:cs="仿宋"/>
                <w:snapToGrid w:val="0"/>
                <w:color w:val="000000"/>
                <w:spacing w:val="-16"/>
                <w:sz w:val="24"/>
                <w:szCs w:val="24"/>
              </w:rPr>
              <w:t>工</w:t>
            </w:r>
            <w:r>
              <w:rPr>
                <w:rFonts w:ascii="仿宋" w:hAnsi="仿宋" w:eastAsia="仿宋" w:cs="仿宋"/>
                <w:snapToGrid w:val="0"/>
                <w:color w:val="000000"/>
                <w:sz w:val="24"/>
                <w:szCs w:val="24"/>
              </w:rPr>
              <w:t xml:space="preserve"> </w:t>
            </w:r>
            <w:r>
              <w:rPr>
                <w:rFonts w:ascii="仿宋" w:hAnsi="仿宋" w:eastAsia="仿宋" w:cs="仿宋"/>
                <w:snapToGrid w:val="0"/>
                <w:color w:val="000000"/>
                <w:spacing w:val="-10"/>
                <w:sz w:val="24"/>
                <w:szCs w:val="24"/>
              </w:rPr>
              <w:t>作</w:t>
            </w:r>
            <w:r>
              <w:rPr>
                <w:rFonts w:ascii="仿宋" w:hAnsi="仿宋" w:eastAsia="仿宋" w:cs="仿宋"/>
                <w:snapToGrid w:val="0"/>
                <w:color w:val="000000"/>
                <w:sz w:val="24"/>
                <w:szCs w:val="24"/>
              </w:rPr>
              <w:t xml:space="preserve"> </w:t>
            </w:r>
            <w:r>
              <w:rPr>
                <w:rFonts w:ascii="仿宋" w:hAnsi="仿宋" w:eastAsia="仿宋" w:cs="仿宋"/>
                <w:snapToGrid w:val="0"/>
                <w:color w:val="000000"/>
                <w:spacing w:val="-10"/>
                <w:sz w:val="24"/>
                <w:szCs w:val="24"/>
              </w:rPr>
              <w:t>简</w:t>
            </w:r>
            <w:r>
              <w:rPr>
                <w:rFonts w:ascii="仿宋" w:hAnsi="仿宋" w:eastAsia="仿宋" w:cs="仿宋"/>
                <w:snapToGrid w:val="0"/>
                <w:color w:val="000000"/>
                <w:sz w:val="24"/>
                <w:szCs w:val="24"/>
              </w:rPr>
              <w:t xml:space="preserve"> </w:t>
            </w:r>
            <w:r>
              <w:rPr>
                <w:rFonts w:ascii="仿宋" w:hAnsi="仿宋" w:eastAsia="仿宋" w:cs="仿宋"/>
                <w:snapToGrid w:val="0"/>
                <w:color w:val="000000"/>
                <w:spacing w:val="-10"/>
                <w:sz w:val="24"/>
                <w:szCs w:val="24"/>
              </w:rPr>
              <w:t>历</w:t>
            </w:r>
          </w:p>
        </w:tc>
        <w:tc>
          <w:tcPr>
            <w:tcW w:w="3472" w:type="dxa"/>
            <w:gridSpan w:val="8"/>
          </w:tcPr>
          <w:p w14:paraId="7538C277">
            <w:pPr>
              <w:widowControl/>
              <w:kinsoku w:val="0"/>
              <w:autoSpaceDE w:val="0"/>
              <w:autoSpaceDN w:val="0"/>
              <w:adjustRightInd w:val="0"/>
              <w:snapToGrid w:val="0"/>
              <w:spacing w:before="16" w:line="217" w:lineRule="auto"/>
              <w:ind w:left="1258"/>
              <w:textAlignment w:val="baseline"/>
              <w:rPr>
                <w:rFonts w:hint="eastAsia" w:ascii="仿宋" w:hAnsi="仿宋" w:eastAsia="仿宋" w:cs="仿宋"/>
                <w:snapToGrid w:val="0"/>
                <w:color w:val="000000"/>
                <w:sz w:val="24"/>
                <w:szCs w:val="24"/>
              </w:rPr>
            </w:pPr>
            <w:r>
              <w:rPr>
                <w:rFonts w:ascii="仿宋" w:hAnsi="仿宋" w:eastAsia="仿宋" w:cs="仿宋"/>
                <w:snapToGrid w:val="0"/>
                <w:color w:val="000000"/>
                <w:spacing w:val="-3"/>
                <w:sz w:val="24"/>
                <w:szCs w:val="24"/>
              </w:rPr>
              <w:t>起止年月</w:t>
            </w:r>
          </w:p>
        </w:tc>
        <w:tc>
          <w:tcPr>
            <w:tcW w:w="5488" w:type="dxa"/>
            <w:gridSpan w:val="14"/>
            <w:tcBorders>
              <w:right w:val="single" w:color="000000" w:sz="6" w:space="0"/>
            </w:tcBorders>
          </w:tcPr>
          <w:p w14:paraId="67A2C11E">
            <w:pPr>
              <w:widowControl/>
              <w:kinsoku w:val="0"/>
              <w:autoSpaceDE w:val="0"/>
              <w:autoSpaceDN w:val="0"/>
              <w:adjustRightInd w:val="0"/>
              <w:snapToGrid w:val="0"/>
              <w:spacing w:before="16" w:line="215" w:lineRule="auto"/>
              <w:ind w:left="1920"/>
              <w:textAlignment w:val="baseline"/>
              <w:rPr>
                <w:rFonts w:hint="eastAsia" w:ascii="仿宋" w:hAnsi="仿宋" w:eastAsia="仿宋" w:cs="仿宋"/>
                <w:snapToGrid w:val="0"/>
                <w:color w:val="000000"/>
                <w:sz w:val="24"/>
                <w:szCs w:val="24"/>
              </w:rPr>
            </w:pPr>
            <w:r>
              <w:rPr>
                <w:rFonts w:ascii="仿宋" w:hAnsi="仿宋" w:eastAsia="仿宋" w:cs="仿宋"/>
                <w:snapToGrid w:val="0"/>
                <w:color w:val="000000"/>
                <w:spacing w:val="-3"/>
                <w:sz w:val="24"/>
                <w:szCs w:val="24"/>
              </w:rPr>
              <w:t>工作单位、经历</w:t>
            </w:r>
          </w:p>
        </w:tc>
      </w:tr>
      <w:tr w14:paraId="2768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484" w:type="dxa"/>
            <w:vMerge w:val="continue"/>
            <w:tcBorders>
              <w:top w:val="nil"/>
              <w:left w:val="single" w:color="000000" w:sz="6" w:space="0"/>
              <w:bottom w:val="nil"/>
            </w:tcBorders>
          </w:tcPr>
          <w:p w14:paraId="09B64A15">
            <w:pPr>
              <w:rPr>
                <w:rFonts w:ascii="Calibri" w:hAnsi="Calibri" w:eastAsia="宋体" w:cs="Times New Roman"/>
              </w:rPr>
            </w:pPr>
          </w:p>
        </w:tc>
        <w:tc>
          <w:tcPr>
            <w:tcW w:w="3472" w:type="dxa"/>
            <w:gridSpan w:val="8"/>
          </w:tcPr>
          <w:p w14:paraId="47709587">
            <w:pPr>
              <w:rPr>
                <w:rFonts w:ascii="Calibri" w:hAnsi="Calibri" w:eastAsia="宋体" w:cs="Times New Roman"/>
              </w:rPr>
            </w:pPr>
          </w:p>
        </w:tc>
        <w:tc>
          <w:tcPr>
            <w:tcW w:w="5488" w:type="dxa"/>
            <w:gridSpan w:val="14"/>
            <w:tcBorders>
              <w:right w:val="single" w:color="000000" w:sz="6" w:space="0"/>
            </w:tcBorders>
          </w:tcPr>
          <w:p w14:paraId="531D60BC">
            <w:pPr>
              <w:rPr>
                <w:rFonts w:ascii="Calibri" w:hAnsi="Calibri" w:eastAsia="宋体" w:cs="Times New Roman"/>
              </w:rPr>
            </w:pPr>
          </w:p>
        </w:tc>
      </w:tr>
      <w:tr w14:paraId="1062A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84" w:type="dxa"/>
            <w:vMerge w:val="continue"/>
            <w:tcBorders>
              <w:top w:val="nil"/>
              <w:left w:val="single" w:color="000000" w:sz="6" w:space="0"/>
              <w:bottom w:val="nil"/>
            </w:tcBorders>
          </w:tcPr>
          <w:p w14:paraId="4144A1A8">
            <w:pPr>
              <w:rPr>
                <w:rFonts w:ascii="Calibri" w:hAnsi="Calibri" w:eastAsia="宋体" w:cs="Times New Roman"/>
              </w:rPr>
            </w:pPr>
          </w:p>
        </w:tc>
        <w:tc>
          <w:tcPr>
            <w:tcW w:w="3472" w:type="dxa"/>
            <w:gridSpan w:val="8"/>
          </w:tcPr>
          <w:p w14:paraId="218BE054">
            <w:pPr>
              <w:rPr>
                <w:rFonts w:ascii="Calibri" w:hAnsi="Calibri" w:eastAsia="宋体" w:cs="Times New Roman"/>
              </w:rPr>
            </w:pPr>
          </w:p>
        </w:tc>
        <w:tc>
          <w:tcPr>
            <w:tcW w:w="5488" w:type="dxa"/>
            <w:gridSpan w:val="14"/>
            <w:tcBorders>
              <w:right w:val="single" w:color="000000" w:sz="6" w:space="0"/>
            </w:tcBorders>
          </w:tcPr>
          <w:p w14:paraId="705DC92E">
            <w:pPr>
              <w:rPr>
                <w:rFonts w:ascii="Calibri" w:hAnsi="Calibri" w:eastAsia="宋体" w:cs="Times New Roman"/>
              </w:rPr>
            </w:pPr>
          </w:p>
        </w:tc>
      </w:tr>
      <w:tr w14:paraId="7CAAE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84" w:type="dxa"/>
            <w:vMerge w:val="continue"/>
            <w:tcBorders>
              <w:top w:val="nil"/>
              <w:left w:val="single" w:color="000000" w:sz="6" w:space="0"/>
              <w:bottom w:val="nil"/>
            </w:tcBorders>
          </w:tcPr>
          <w:p w14:paraId="44199221">
            <w:pPr>
              <w:rPr>
                <w:rFonts w:ascii="Calibri" w:hAnsi="Calibri" w:eastAsia="宋体" w:cs="Times New Roman"/>
              </w:rPr>
            </w:pPr>
          </w:p>
        </w:tc>
        <w:tc>
          <w:tcPr>
            <w:tcW w:w="3472" w:type="dxa"/>
            <w:gridSpan w:val="8"/>
          </w:tcPr>
          <w:p w14:paraId="440E7292">
            <w:pPr>
              <w:rPr>
                <w:rFonts w:ascii="Calibri" w:hAnsi="Calibri" w:eastAsia="宋体" w:cs="Times New Roman"/>
              </w:rPr>
            </w:pPr>
          </w:p>
        </w:tc>
        <w:tc>
          <w:tcPr>
            <w:tcW w:w="5488" w:type="dxa"/>
            <w:gridSpan w:val="14"/>
            <w:tcBorders>
              <w:right w:val="single" w:color="000000" w:sz="6" w:space="0"/>
            </w:tcBorders>
          </w:tcPr>
          <w:p w14:paraId="5DBB18F0">
            <w:pPr>
              <w:rPr>
                <w:rFonts w:ascii="Calibri" w:hAnsi="Calibri" w:eastAsia="宋体" w:cs="Times New Roman"/>
              </w:rPr>
            </w:pPr>
          </w:p>
        </w:tc>
      </w:tr>
      <w:tr w14:paraId="4C196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484" w:type="dxa"/>
            <w:vMerge w:val="continue"/>
            <w:tcBorders>
              <w:top w:val="nil"/>
              <w:left w:val="single" w:color="000000" w:sz="6" w:space="0"/>
            </w:tcBorders>
          </w:tcPr>
          <w:p w14:paraId="30172281">
            <w:pPr>
              <w:rPr>
                <w:rFonts w:ascii="Calibri" w:hAnsi="Calibri" w:eastAsia="宋体" w:cs="Times New Roman"/>
              </w:rPr>
            </w:pPr>
          </w:p>
        </w:tc>
        <w:tc>
          <w:tcPr>
            <w:tcW w:w="3472" w:type="dxa"/>
            <w:gridSpan w:val="8"/>
          </w:tcPr>
          <w:p w14:paraId="3E300363">
            <w:pPr>
              <w:rPr>
                <w:rFonts w:ascii="Calibri" w:hAnsi="Calibri" w:eastAsia="宋体" w:cs="Times New Roman"/>
              </w:rPr>
            </w:pPr>
          </w:p>
        </w:tc>
        <w:tc>
          <w:tcPr>
            <w:tcW w:w="5488" w:type="dxa"/>
            <w:gridSpan w:val="14"/>
            <w:tcBorders>
              <w:right w:val="single" w:color="000000" w:sz="6" w:space="0"/>
            </w:tcBorders>
          </w:tcPr>
          <w:p w14:paraId="0940579B">
            <w:pPr>
              <w:rPr>
                <w:rFonts w:ascii="Calibri" w:hAnsi="Calibri" w:eastAsia="宋体" w:cs="Times New Roman"/>
              </w:rPr>
            </w:pPr>
          </w:p>
        </w:tc>
      </w:tr>
      <w:tr w14:paraId="37317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444" w:type="dxa"/>
            <w:gridSpan w:val="23"/>
            <w:tcBorders>
              <w:left w:val="single" w:color="000000" w:sz="6" w:space="0"/>
              <w:right w:val="single" w:color="000000" w:sz="6" w:space="0"/>
            </w:tcBorders>
          </w:tcPr>
          <w:p w14:paraId="36A4C728">
            <w:pPr>
              <w:spacing w:before="14" w:line="222" w:lineRule="auto"/>
              <w:ind w:left="3899"/>
              <w:rPr>
                <w:rFonts w:hint="eastAsia" w:ascii="黑体" w:hAnsi="黑体" w:eastAsia="黑体" w:cs="黑体"/>
                <w:sz w:val="24"/>
                <w:szCs w:val="24"/>
              </w:rPr>
            </w:pPr>
            <w:r>
              <w:rPr>
                <w:rFonts w:ascii="黑体" w:hAnsi="黑体" w:eastAsia="黑体" w:cs="黑体"/>
                <w:spacing w:val="-25"/>
                <w:sz w:val="24"/>
                <w:szCs w:val="24"/>
              </w:rPr>
              <w:t>Ⅱ</w:t>
            </w:r>
            <w:r>
              <w:rPr>
                <w:rFonts w:ascii="黑体" w:hAnsi="黑体" w:eastAsia="黑体" w:cs="黑体"/>
                <w:spacing w:val="14"/>
                <w:sz w:val="24"/>
                <w:szCs w:val="24"/>
              </w:rPr>
              <w:t xml:space="preserve">  </w:t>
            </w:r>
            <w:r>
              <w:rPr>
                <w:rFonts w:ascii="黑体" w:hAnsi="黑体" w:eastAsia="黑体" w:cs="黑体"/>
                <w:spacing w:val="-25"/>
                <w:sz w:val="24"/>
                <w:szCs w:val="24"/>
              </w:rPr>
              <w:t>申</w:t>
            </w:r>
            <w:r>
              <w:rPr>
                <w:rFonts w:ascii="黑体" w:hAnsi="黑体" w:eastAsia="黑体" w:cs="黑体"/>
                <w:spacing w:val="11"/>
                <w:sz w:val="24"/>
                <w:szCs w:val="24"/>
              </w:rPr>
              <w:t xml:space="preserve"> </w:t>
            </w:r>
            <w:r>
              <w:rPr>
                <w:rFonts w:ascii="黑体" w:hAnsi="黑体" w:eastAsia="黑体" w:cs="黑体"/>
                <w:spacing w:val="-25"/>
                <w:sz w:val="24"/>
                <w:szCs w:val="24"/>
              </w:rPr>
              <w:t>请</w:t>
            </w:r>
            <w:r>
              <w:rPr>
                <w:rFonts w:ascii="黑体" w:hAnsi="黑体" w:eastAsia="黑体" w:cs="黑体"/>
                <w:spacing w:val="9"/>
                <w:sz w:val="24"/>
                <w:szCs w:val="24"/>
              </w:rPr>
              <w:t xml:space="preserve"> </w:t>
            </w:r>
            <w:r>
              <w:rPr>
                <w:rFonts w:ascii="黑体" w:hAnsi="黑体" w:eastAsia="黑体" w:cs="黑体"/>
                <w:spacing w:val="-25"/>
                <w:sz w:val="24"/>
                <w:szCs w:val="24"/>
              </w:rPr>
              <w:t>信</w:t>
            </w:r>
            <w:r>
              <w:rPr>
                <w:rFonts w:ascii="黑体" w:hAnsi="黑体" w:eastAsia="黑体" w:cs="黑体"/>
                <w:spacing w:val="12"/>
                <w:sz w:val="24"/>
                <w:szCs w:val="24"/>
              </w:rPr>
              <w:t xml:space="preserve"> </w:t>
            </w:r>
            <w:r>
              <w:rPr>
                <w:rFonts w:ascii="黑体" w:hAnsi="黑体" w:eastAsia="黑体" w:cs="黑体"/>
                <w:spacing w:val="-25"/>
                <w:sz w:val="24"/>
                <w:szCs w:val="24"/>
              </w:rPr>
              <w:t>息</w:t>
            </w:r>
          </w:p>
        </w:tc>
      </w:tr>
      <w:tr w14:paraId="1944A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9444" w:type="dxa"/>
            <w:gridSpan w:val="23"/>
            <w:tcBorders>
              <w:left w:val="single" w:color="000000" w:sz="6" w:space="0"/>
              <w:right w:val="single" w:color="000000" w:sz="6" w:space="0"/>
            </w:tcBorders>
          </w:tcPr>
          <w:p w14:paraId="1180BDEF">
            <w:pPr>
              <w:widowControl/>
              <w:kinsoku w:val="0"/>
              <w:autoSpaceDE w:val="0"/>
              <w:autoSpaceDN w:val="0"/>
              <w:adjustRightInd w:val="0"/>
              <w:snapToGrid w:val="0"/>
              <w:spacing w:before="48" w:line="215" w:lineRule="auto"/>
              <w:ind w:left="130"/>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7"/>
                <w:sz w:val="24"/>
                <w:szCs w:val="24"/>
                <w:lang w:eastAsia="zh-CN"/>
              </w:rPr>
              <w:t>13</w:t>
            </w:r>
            <w:r>
              <w:rPr>
                <w:rFonts w:ascii="Times New Roman" w:hAnsi="Times New Roman" w:eastAsia="Times New Roman" w:cs="Times New Roman"/>
                <w:snapToGrid w:val="0"/>
                <w:color w:val="000000"/>
                <w:spacing w:val="9"/>
                <w:sz w:val="24"/>
                <w:szCs w:val="24"/>
                <w:lang w:eastAsia="zh-CN"/>
              </w:rPr>
              <w:t xml:space="preserve">    </w:t>
            </w:r>
            <w:r>
              <w:rPr>
                <w:rFonts w:ascii="仿宋" w:hAnsi="仿宋" w:eastAsia="仿宋" w:cs="仿宋"/>
                <w:snapToGrid w:val="0"/>
                <w:color w:val="000000"/>
                <w:spacing w:val="-7"/>
                <w:sz w:val="24"/>
                <w:szCs w:val="24"/>
                <w:lang w:eastAsia="zh-CN"/>
              </w:rPr>
              <w:t>□首次申请</w:t>
            </w:r>
            <w:r>
              <w:rPr>
                <w:rFonts w:ascii="仿宋" w:hAnsi="仿宋" w:eastAsia="仿宋" w:cs="仿宋"/>
                <w:snapToGrid w:val="0"/>
                <w:color w:val="000000"/>
                <w:spacing w:val="5"/>
                <w:sz w:val="24"/>
                <w:szCs w:val="24"/>
                <w:lang w:eastAsia="zh-CN"/>
              </w:rPr>
              <w:t xml:space="preserve">       </w:t>
            </w:r>
            <w:r>
              <w:rPr>
                <w:rFonts w:ascii="仿宋" w:hAnsi="仿宋" w:eastAsia="仿宋" w:cs="仿宋"/>
                <w:snapToGrid w:val="0"/>
                <w:color w:val="000000"/>
                <w:spacing w:val="-7"/>
                <w:sz w:val="24"/>
                <w:szCs w:val="24"/>
                <w:lang w:eastAsia="zh-CN"/>
              </w:rPr>
              <w:t>□续聘</w:t>
            </w:r>
            <w:r>
              <w:rPr>
                <w:rFonts w:ascii="仿宋" w:hAnsi="仿宋" w:eastAsia="仿宋" w:cs="仿宋"/>
                <w:snapToGrid w:val="0"/>
                <w:color w:val="000000"/>
                <w:sz w:val="24"/>
                <w:szCs w:val="24"/>
                <w:u w:val="single"/>
                <w:lang w:eastAsia="zh-CN"/>
              </w:rPr>
              <w:t xml:space="preserve"> </w:t>
            </w:r>
          </w:p>
        </w:tc>
      </w:tr>
      <w:tr w14:paraId="26F70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9444" w:type="dxa"/>
            <w:gridSpan w:val="23"/>
            <w:tcBorders>
              <w:left w:val="single" w:color="000000" w:sz="6" w:space="0"/>
              <w:right w:val="single" w:color="000000" w:sz="6" w:space="0"/>
            </w:tcBorders>
          </w:tcPr>
          <w:p w14:paraId="7BE6023E">
            <w:pPr>
              <w:widowControl/>
              <w:kinsoku w:val="0"/>
              <w:autoSpaceDE w:val="0"/>
              <w:autoSpaceDN w:val="0"/>
              <w:adjustRightInd w:val="0"/>
              <w:snapToGrid w:val="0"/>
              <w:spacing w:before="237" w:line="215" w:lineRule="auto"/>
              <w:ind w:left="130"/>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10"/>
                <w:sz w:val="24"/>
                <w:szCs w:val="24"/>
                <w:lang w:eastAsia="zh-CN"/>
              </w:rPr>
              <w:t>14</w:t>
            </w:r>
            <w:r>
              <w:rPr>
                <w:rFonts w:ascii="Times New Roman" w:hAnsi="Times New Roman" w:eastAsia="Times New Roman" w:cs="Times New Roman"/>
                <w:snapToGrid w:val="0"/>
                <w:color w:val="000000"/>
                <w:spacing w:val="12"/>
                <w:sz w:val="24"/>
                <w:szCs w:val="24"/>
                <w:lang w:eastAsia="zh-CN"/>
              </w:rPr>
              <w:t xml:space="preserve">    </w:t>
            </w:r>
            <w:r>
              <w:rPr>
                <w:rFonts w:ascii="仿宋" w:hAnsi="仿宋" w:eastAsia="仿宋" w:cs="仿宋"/>
                <w:snapToGrid w:val="0"/>
                <w:color w:val="000000"/>
                <w:spacing w:val="-10"/>
                <w:sz w:val="24"/>
                <w:szCs w:val="24"/>
                <w:lang w:eastAsia="zh-CN"/>
              </w:rPr>
              <w:t>申请何种类别</w:t>
            </w:r>
          </w:p>
          <w:p w14:paraId="183CD8A7">
            <w:pPr>
              <w:widowControl/>
              <w:kinsoku w:val="0"/>
              <w:autoSpaceDE w:val="0"/>
              <w:autoSpaceDN w:val="0"/>
              <w:adjustRightInd w:val="0"/>
              <w:snapToGrid w:val="0"/>
              <w:spacing w:before="32" w:line="216" w:lineRule="auto"/>
              <w:ind w:left="139"/>
              <w:jc w:val="center"/>
              <w:textAlignment w:val="baseline"/>
              <w:rPr>
                <w:rFonts w:hint="eastAsia" w:ascii="仿宋" w:hAnsi="仿宋" w:eastAsia="仿宋" w:cs="仿宋"/>
                <w:snapToGrid w:val="0"/>
                <w:color w:val="000000"/>
                <w:sz w:val="24"/>
                <w:szCs w:val="24"/>
                <w:lang w:eastAsia="zh-CN"/>
              </w:rPr>
            </w:pPr>
            <w:r>
              <w:rPr>
                <w:rFonts w:ascii="仿宋" w:hAnsi="仿宋" w:eastAsia="仿宋" w:cs="仿宋"/>
                <w:snapToGrid w:val="0"/>
                <w:color w:val="000000"/>
                <w:spacing w:val="-3"/>
                <w:sz w:val="24"/>
                <w:szCs w:val="24"/>
                <w:lang w:eastAsia="zh-CN"/>
              </w:rPr>
              <w:t>□命题人  □审题人</w:t>
            </w:r>
          </w:p>
        </w:tc>
      </w:tr>
      <w:tr w14:paraId="366D0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9444" w:type="dxa"/>
            <w:gridSpan w:val="23"/>
            <w:tcBorders>
              <w:left w:val="single" w:color="000000" w:sz="6" w:space="0"/>
              <w:bottom w:val="nil"/>
              <w:right w:val="single" w:color="000000" w:sz="6" w:space="0"/>
            </w:tcBorders>
          </w:tcPr>
          <w:p w14:paraId="4BBDEB5D">
            <w:pPr>
              <w:widowControl/>
              <w:kinsoku w:val="0"/>
              <w:autoSpaceDE w:val="0"/>
              <w:autoSpaceDN w:val="0"/>
              <w:adjustRightInd w:val="0"/>
              <w:snapToGrid w:val="0"/>
              <w:spacing w:before="234" w:line="198" w:lineRule="auto"/>
              <w:ind w:left="130"/>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1"/>
                <w:sz w:val="24"/>
                <w:szCs w:val="24"/>
                <w:lang w:eastAsia="zh-CN"/>
              </w:rPr>
              <w:t xml:space="preserve">15    </w:t>
            </w:r>
            <w:r>
              <w:rPr>
                <w:rFonts w:hint="eastAsia" w:ascii="仿宋" w:hAnsi="仿宋" w:eastAsia="仿宋" w:cs="仿宋"/>
                <w:snapToGrid w:val="0"/>
                <w:color w:val="000000"/>
                <w:spacing w:val="-1"/>
                <w:sz w:val="24"/>
                <w:szCs w:val="24"/>
                <w:lang w:eastAsia="zh-CN"/>
              </w:rPr>
              <w:t>获得低空飞行服务上岗资格的时间</w:t>
            </w:r>
          </w:p>
        </w:tc>
      </w:tr>
      <w:tr w14:paraId="51228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9444" w:type="dxa"/>
            <w:gridSpan w:val="23"/>
            <w:tcBorders>
              <w:top w:val="nil"/>
              <w:left w:val="single" w:color="000000" w:sz="6" w:space="0"/>
              <w:right w:val="single" w:color="000000" w:sz="6" w:space="0"/>
            </w:tcBorders>
          </w:tcPr>
          <w:p w14:paraId="1BC54580">
            <w:pPr>
              <w:widowControl/>
              <w:kinsoku w:val="0"/>
              <w:autoSpaceDE w:val="0"/>
              <w:autoSpaceDN w:val="0"/>
              <w:adjustRightInd w:val="0"/>
              <w:snapToGrid w:val="0"/>
              <w:spacing w:before="240" w:line="216" w:lineRule="auto"/>
              <w:ind w:left="142" w:firstLine="240" w:firstLineChars="100"/>
              <w:textAlignment w:val="baseline"/>
              <w:rPr>
                <w:rFonts w:hint="eastAsia" w:ascii="仿宋" w:hAnsi="仿宋" w:eastAsia="仿宋" w:cs="仿宋"/>
                <w:snapToGrid w:val="0"/>
                <w:color w:val="000000"/>
                <w:sz w:val="24"/>
                <w:szCs w:val="24"/>
                <w:u w:val="single"/>
                <w:lang w:eastAsia="zh-CN"/>
              </w:rPr>
            </w:pPr>
            <w:r>
              <w:rPr>
                <w:rFonts w:ascii="仿宋" w:hAnsi="仿宋" w:eastAsia="仿宋" w:cs="仿宋"/>
                <w:snapToGrid w:val="0"/>
                <w:color w:val="000000"/>
                <w:sz w:val="24"/>
                <w:szCs w:val="24"/>
                <w:u w:val="single"/>
                <w:lang w:eastAsia="zh-CN"/>
              </w:rPr>
              <w:t xml:space="preserve">                </w:t>
            </w:r>
          </w:p>
        </w:tc>
      </w:tr>
      <w:tr w14:paraId="7D66D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9444" w:type="dxa"/>
            <w:gridSpan w:val="23"/>
            <w:tcBorders>
              <w:left w:val="single" w:color="000000" w:sz="6" w:space="0"/>
              <w:right w:val="single" w:color="000000" w:sz="6" w:space="0"/>
            </w:tcBorders>
          </w:tcPr>
          <w:p w14:paraId="36CA4F75">
            <w:pPr>
              <w:widowControl/>
              <w:kinsoku w:val="0"/>
              <w:autoSpaceDE w:val="0"/>
              <w:autoSpaceDN w:val="0"/>
              <w:adjustRightInd w:val="0"/>
              <w:snapToGrid w:val="0"/>
              <w:spacing w:before="43" w:line="225" w:lineRule="auto"/>
              <w:ind w:left="138" w:right="2304" w:hanging="107"/>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5"/>
                <w:sz w:val="24"/>
                <w:szCs w:val="24"/>
                <w:lang w:eastAsia="zh-CN"/>
              </w:rPr>
              <w:t>1</w:t>
            </w:r>
            <w:r>
              <w:rPr>
                <w:rFonts w:hint="eastAsia" w:ascii="Times New Roman" w:hAnsi="Times New Roman" w:eastAsia="宋体" w:cs="Times New Roman"/>
                <w:snapToGrid w:val="0"/>
                <w:color w:val="000000"/>
                <w:spacing w:val="-5"/>
                <w:sz w:val="24"/>
                <w:szCs w:val="24"/>
                <w:lang w:eastAsia="zh-CN"/>
              </w:rPr>
              <w:t>6</w:t>
            </w:r>
            <w:r>
              <w:rPr>
                <w:rFonts w:ascii="Times New Roman" w:hAnsi="Times New Roman" w:eastAsia="Times New Roman" w:cs="Times New Roman"/>
                <w:snapToGrid w:val="0"/>
                <w:color w:val="000000"/>
                <w:spacing w:val="-5"/>
                <w:sz w:val="24"/>
                <w:szCs w:val="24"/>
                <w:lang w:eastAsia="zh-CN"/>
              </w:rPr>
              <w:t xml:space="preserve">  </w:t>
            </w:r>
            <w:r>
              <w:rPr>
                <w:rFonts w:ascii="仿宋" w:hAnsi="仿宋" w:eastAsia="仿宋" w:cs="仿宋"/>
                <w:snapToGrid w:val="0"/>
                <w:color w:val="000000"/>
                <w:spacing w:val="-5"/>
                <w:sz w:val="24"/>
                <w:szCs w:val="24"/>
                <w:lang w:eastAsia="zh-CN"/>
              </w:rPr>
              <w:t>近</w:t>
            </w:r>
            <w:r>
              <w:rPr>
                <w:rFonts w:ascii="Times New Roman" w:hAnsi="Times New Roman" w:eastAsia="Times New Roman" w:cs="Times New Roman"/>
                <w:snapToGrid w:val="0"/>
                <w:color w:val="000000"/>
                <w:spacing w:val="-5"/>
                <w:sz w:val="24"/>
                <w:szCs w:val="24"/>
                <w:lang w:eastAsia="zh-CN"/>
              </w:rPr>
              <w:t xml:space="preserve">3 </w:t>
            </w:r>
            <w:r>
              <w:rPr>
                <w:rFonts w:ascii="仿宋" w:hAnsi="仿宋" w:eastAsia="仿宋" w:cs="仿宋"/>
                <w:snapToGrid w:val="0"/>
                <w:color w:val="000000"/>
                <w:spacing w:val="-5"/>
                <w:sz w:val="24"/>
                <w:szCs w:val="24"/>
                <w:lang w:eastAsia="zh-CN"/>
              </w:rPr>
              <w:t>年来，有无出现过因本人原因造成的事故征候或以上的事件？</w:t>
            </w:r>
            <w:r>
              <w:rPr>
                <w:rFonts w:ascii="仿宋" w:hAnsi="仿宋" w:eastAsia="仿宋" w:cs="仿宋"/>
                <w:snapToGrid w:val="0"/>
                <w:color w:val="000000"/>
                <w:spacing w:val="1"/>
                <w:sz w:val="24"/>
                <w:szCs w:val="24"/>
                <w:lang w:eastAsia="zh-CN"/>
              </w:rPr>
              <w:t xml:space="preserve"> </w:t>
            </w:r>
            <w:r>
              <w:rPr>
                <w:rFonts w:ascii="仿宋" w:hAnsi="仿宋" w:eastAsia="仿宋" w:cs="仿宋"/>
                <w:snapToGrid w:val="0"/>
                <w:color w:val="000000"/>
                <w:spacing w:val="-19"/>
                <w:sz w:val="24"/>
                <w:szCs w:val="24"/>
                <w:lang w:eastAsia="zh-CN"/>
              </w:rPr>
              <w:t>□有</w:t>
            </w:r>
            <w:r>
              <w:rPr>
                <w:rFonts w:ascii="仿宋" w:hAnsi="仿宋" w:eastAsia="仿宋" w:cs="仿宋"/>
                <w:snapToGrid w:val="0"/>
                <w:color w:val="000000"/>
                <w:spacing w:val="2"/>
                <w:sz w:val="24"/>
                <w:szCs w:val="24"/>
                <w:lang w:eastAsia="zh-CN"/>
              </w:rPr>
              <w:t xml:space="preserve">                 </w:t>
            </w:r>
            <w:r>
              <w:rPr>
                <w:rFonts w:ascii="仿宋" w:hAnsi="仿宋" w:eastAsia="仿宋" w:cs="仿宋"/>
                <w:snapToGrid w:val="0"/>
                <w:color w:val="000000"/>
                <w:spacing w:val="-19"/>
                <w:sz w:val="24"/>
                <w:szCs w:val="24"/>
                <w:lang w:eastAsia="zh-CN"/>
              </w:rPr>
              <w:t>□无</w:t>
            </w:r>
          </w:p>
        </w:tc>
      </w:tr>
      <w:tr w14:paraId="37DDA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444" w:type="dxa"/>
            <w:gridSpan w:val="23"/>
            <w:tcBorders>
              <w:left w:val="single" w:color="000000" w:sz="6" w:space="0"/>
              <w:right w:val="single" w:color="000000" w:sz="6" w:space="0"/>
            </w:tcBorders>
          </w:tcPr>
          <w:p w14:paraId="5FA79990">
            <w:pPr>
              <w:widowControl/>
              <w:kinsoku w:val="0"/>
              <w:autoSpaceDE w:val="0"/>
              <w:autoSpaceDN w:val="0"/>
              <w:adjustRightInd w:val="0"/>
              <w:snapToGrid w:val="0"/>
              <w:spacing w:before="32" w:line="216" w:lineRule="auto"/>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1"/>
                <w:sz w:val="24"/>
                <w:szCs w:val="24"/>
                <w:lang w:eastAsia="zh-CN"/>
              </w:rPr>
              <w:t>1</w:t>
            </w:r>
            <w:r>
              <w:rPr>
                <w:rFonts w:hint="eastAsia" w:ascii="Times New Roman" w:hAnsi="Times New Roman" w:eastAsia="宋体" w:cs="Times New Roman"/>
                <w:snapToGrid w:val="0"/>
                <w:color w:val="000000"/>
                <w:spacing w:val="-1"/>
                <w:sz w:val="24"/>
                <w:szCs w:val="24"/>
                <w:lang w:eastAsia="zh-CN"/>
              </w:rPr>
              <w:t>7</w:t>
            </w:r>
            <w:r>
              <w:rPr>
                <w:rFonts w:ascii="Times New Roman" w:hAnsi="Times New Roman" w:eastAsia="Times New Roman" w:cs="Times New Roman"/>
                <w:snapToGrid w:val="0"/>
                <w:color w:val="000000"/>
                <w:spacing w:val="-1"/>
                <w:sz w:val="24"/>
                <w:szCs w:val="24"/>
                <w:lang w:eastAsia="zh-CN"/>
              </w:rPr>
              <w:t xml:space="preserve">  </w:t>
            </w:r>
            <w:r>
              <w:rPr>
                <w:rFonts w:ascii="仿宋" w:hAnsi="仿宋" w:eastAsia="仿宋" w:cs="仿宋"/>
                <w:snapToGrid w:val="0"/>
                <w:color w:val="000000"/>
                <w:spacing w:val="-1"/>
                <w:sz w:val="24"/>
                <w:szCs w:val="24"/>
                <w:lang w:eastAsia="zh-CN"/>
              </w:rPr>
              <w:t>声明：我愿意成为</w:t>
            </w:r>
            <w:r>
              <w:rPr>
                <w:rFonts w:hint="eastAsia" w:ascii="仿宋" w:hAnsi="仿宋" w:eastAsia="仿宋" w:cs="仿宋"/>
                <w:snapToGrid w:val="0"/>
                <w:color w:val="000000"/>
                <w:spacing w:val="-1"/>
                <w:sz w:val="24"/>
                <w:szCs w:val="24"/>
                <w:lang w:eastAsia="zh-CN"/>
              </w:rPr>
              <w:t>低空飞行服务人员基础培训理论考试题库</w:t>
            </w:r>
            <w:r>
              <w:rPr>
                <w:rFonts w:ascii="仿宋" w:hAnsi="仿宋" w:eastAsia="仿宋" w:cs="仿宋"/>
                <w:snapToGrid w:val="0"/>
                <w:color w:val="000000"/>
                <w:spacing w:val="-2"/>
                <w:sz w:val="24"/>
                <w:szCs w:val="24"/>
                <w:lang w:eastAsia="zh-CN"/>
              </w:rPr>
              <w:t>命题人/审题人，并忠实履行职责和义务。</w:t>
            </w:r>
          </w:p>
        </w:tc>
      </w:tr>
      <w:tr w14:paraId="03C32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 w:hRule="atLeast"/>
        </w:trPr>
        <w:tc>
          <w:tcPr>
            <w:tcW w:w="4734" w:type="dxa"/>
            <w:gridSpan w:val="12"/>
            <w:tcBorders>
              <w:left w:val="single" w:color="000000" w:sz="6" w:space="0"/>
              <w:bottom w:val="single" w:color="000000" w:sz="6" w:space="0"/>
            </w:tcBorders>
          </w:tcPr>
          <w:p w14:paraId="541E9236">
            <w:pPr>
              <w:widowControl/>
              <w:kinsoku w:val="0"/>
              <w:autoSpaceDE w:val="0"/>
              <w:autoSpaceDN w:val="0"/>
              <w:adjustRightInd w:val="0"/>
              <w:snapToGrid w:val="0"/>
              <w:spacing w:before="24" w:line="215" w:lineRule="auto"/>
              <w:ind w:left="130"/>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8"/>
                <w:sz w:val="24"/>
                <w:szCs w:val="24"/>
              </w:rPr>
              <w:t>1</w:t>
            </w:r>
            <w:r>
              <w:rPr>
                <w:rFonts w:hint="eastAsia" w:ascii="Times New Roman" w:hAnsi="Times New Roman" w:eastAsia="宋体" w:cs="Times New Roman"/>
                <w:snapToGrid w:val="0"/>
                <w:color w:val="000000"/>
                <w:spacing w:val="-8"/>
                <w:sz w:val="24"/>
                <w:szCs w:val="24"/>
                <w:lang w:eastAsia="zh-CN"/>
              </w:rPr>
              <w:t>8</w:t>
            </w:r>
            <w:r>
              <w:rPr>
                <w:rFonts w:ascii="Times New Roman" w:hAnsi="Times New Roman" w:eastAsia="Times New Roman" w:cs="Times New Roman"/>
                <w:snapToGrid w:val="0"/>
                <w:color w:val="000000"/>
                <w:spacing w:val="-8"/>
                <w:sz w:val="24"/>
                <w:szCs w:val="24"/>
              </w:rPr>
              <w:t xml:space="preserve">     </w:t>
            </w:r>
            <w:r>
              <w:rPr>
                <w:rFonts w:ascii="仿宋" w:hAnsi="仿宋" w:eastAsia="仿宋" w:cs="仿宋"/>
                <w:snapToGrid w:val="0"/>
                <w:color w:val="000000"/>
                <w:spacing w:val="-8"/>
                <w:sz w:val="24"/>
                <w:szCs w:val="24"/>
              </w:rPr>
              <w:t>申请人签字</w:t>
            </w:r>
          </w:p>
        </w:tc>
        <w:tc>
          <w:tcPr>
            <w:tcW w:w="4710" w:type="dxa"/>
            <w:gridSpan w:val="11"/>
            <w:tcBorders>
              <w:bottom w:val="single" w:color="000000" w:sz="6" w:space="0"/>
              <w:right w:val="single" w:color="000000" w:sz="6" w:space="0"/>
            </w:tcBorders>
          </w:tcPr>
          <w:p w14:paraId="3B521D90">
            <w:pPr>
              <w:widowControl/>
              <w:kinsoku w:val="0"/>
              <w:autoSpaceDE w:val="0"/>
              <w:autoSpaceDN w:val="0"/>
              <w:adjustRightInd w:val="0"/>
              <w:snapToGrid w:val="0"/>
              <w:spacing w:before="24" w:line="215" w:lineRule="auto"/>
              <w:ind w:left="108"/>
              <w:textAlignment w:val="baseline"/>
              <w:rPr>
                <w:rFonts w:hint="eastAsia" w:ascii="仿宋" w:hAnsi="仿宋" w:eastAsia="仿宋" w:cs="仿宋"/>
                <w:snapToGrid w:val="0"/>
                <w:color w:val="000000"/>
                <w:sz w:val="24"/>
                <w:szCs w:val="24"/>
              </w:rPr>
            </w:pPr>
            <w:r>
              <w:rPr>
                <w:rFonts w:hint="eastAsia" w:ascii="Times New Roman" w:hAnsi="Times New Roman" w:eastAsia="宋体" w:cs="Times New Roman"/>
                <w:snapToGrid w:val="0"/>
                <w:color w:val="000000"/>
                <w:spacing w:val="-9"/>
                <w:sz w:val="24"/>
                <w:szCs w:val="24"/>
                <w:lang w:eastAsia="zh-CN"/>
              </w:rPr>
              <w:t>19</w:t>
            </w:r>
            <w:r>
              <w:rPr>
                <w:rFonts w:ascii="Times New Roman" w:hAnsi="Times New Roman" w:eastAsia="Times New Roman" w:cs="Times New Roman"/>
                <w:snapToGrid w:val="0"/>
                <w:color w:val="000000"/>
                <w:spacing w:val="11"/>
                <w:sz w:val="24"/>
                <w:szCs w:val="24"/>
              </w:rPr>
              <w:t xml:space="preserve">   </w:t>
            </w:r>
            <w:r>
              <w:rPr>
                <w:rFonts w:ascii="仿宋" w:hAnsi="仿宋" w:eastAsia="仿宋" w:cs="仿宋"/>
                <w:snapToGrid w:val="0"/>
                <w:color w:val="000000"/>
                <w:spacing w:val="-9"/>
                <w:sz w:val="24"/>
                <w:szCs w:val="24"/>
              </w:rPr>
              <w:t>申请日期</w:t>
            </w:r>
          </w:p>
        </w:tc>
      </w:tr>
      <w:tr w14:paraId="0E14E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9444" w:type="dxa"/>
            <w:gridSpan w:val="23"/>
            <w:tcBorders>
              <w:top w:val="single" w:color="000000" w:sz="6" w:space="0"/>
              <w:left w:val="single" w:color="000000" w:sz="6" w:space="0"/>
              <w:right w:val="single" w:color="000000" w:sz="6" w:space="0"/>
            </w:tcBorders>
          </w:tcPr>
          <w:p w14:paraId="1EF029D0">
            <w:pPr>
              <w:spacing w:before="144" w:line="221" w:lineRule="auto"/>
              <w:ind w:left="3449"/>
              <w:rPr>
                <w:rFonts w:hint="eastAsia" w:ascii="黑体" w:hAnsi="黑体" w:eastAsia="黑体" w:cs="黑体"/>
                <w:sz w:val="24"/>
                <w:szCs w:val="24"/>
                <w:lang w:eastAsia="zh-CN"/>
              </w:rPr>
            </w:pPr>
            <w:r>
              <w:rPr>
                <w:rFonts w:ascii="黑体" w:hAnsi="黑体" w:eastAsia="黑体" w:cs="黑体"/>
                <w:spacing w:val="-9"/>
                <w:sz w:val="24"/>
                <w:szCs w:val="24"/>
                <w:lang w:eastAsia="zh-CN"/>
              </w:rPr>
              <w:t>Ⅲ</w:t>
            </w:r>
            <w:r>
              <w:rPr>
                <w:rFonts w:ascii="黑体" w:hAnsi="黑体" w:eastAsia="黑体" w:cs="黑体"/>
                <w:spacing w:val="17"/>
                <w:sz w:val="24"/>
                <w:szCs w:val="24"/>
                <w:lang w:eastAsia="zh-CN"/>
              </w:rPr>
              <w:t xml:space="preserve">  </w:t>
            </w:r>
            <w:r>
              <w:rPr>
                <w:rFonts w:ascii="黑体" w:hAnsi="黑体" w:eastAsia="黑体" w:cs="黑体"/>
                <w:spacing w:val="-9"/>
                <w:sz w:val="24"/>
                <w:szCs w:val="24"/>
                <w:lang w:eastAsia="zh-CN"/>
              </w:rPr>
              <w:t>申请人所在单位意见</w:t>
            </w:r>
          </w:p>
        </w:tc>
      </w:tr>
      <w:tr w14:paraId="5C271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9444" w:type="dxa"/>
            <w:gridSpan w:val="23"/>
            <w:tcBorders>
              <w:left w:val="single" w:color="000000" w:sz="6" w:space="0"/>
              <w:bottom w:val="single" w:color="000000" w:sz="2" w:space="0"/>
              <w:right w:val="single" w:color="000000" w:sz="6" w:space="0"/>
            </w:tcBorders>
          </w:tcPr>
          <w:p w14:paraId="17659BA4">
            <w:pPr>
              <w:widowControl/>
              <w:kinsoku w:val="0"/>
              <w:autoSpaceDE w:val="0"/>
              <w:autoSpaceDN w:val="0"/>
              <w:adjustRightInd w:val="0"/>
              <w:snapToGrid w:val="0"/>
              <w:spacing w:before="146" w:line="320" w:lineRule="auto"/>
              <w:ind w:left="111" w:right="43" w:hanging="4"/>
              <w:jc w:val="both"/>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3"/>
                <w:sz w:val="24"/>
                <w:szCs w:val="24"/>
                <w:lang w:eastAsia="zh-CN"/>
              </w:rPr>
              <w:t>2</w:t>
            </w:r>
            <w:r>
              <w:rPr>
                <w:rFonts w:hint="eastAsia" w:ascii="Times New Roman" w:hAnsi="Times New Roman" w:eastAsia="宋体" w:cs="Times New Roman"/>
                <w:snapToGrid w:val="0"/>
                <w:color w:val="000000"/>
                <w:spacing w:val="-3"/>
                <w:sz w:val="24"/>
                <w:szCs w:val="24"/>
                <w:lang w:eastAsia="zh-CN"/>
              </w:rPr>
              <w:t>0</w:t>
            </w:r>
            <w:r>
              <w:rPr>
                <w:rFonts w:ascii="Times New Roman" w:hAnsi="Times New Roman" w:eastAsia="Times New Roman" w:cs="Times New Roman"/>
                <w:snapToGrid w:val="0"/>
                <w:color w:val="000000"/>
                <w:spacing w:val="-3"/>
                <w:sz w:val="24"/>
                <w:szCs w:val="24"/>
                <w:lang w:eastAsia="zh-CN"/>
              </w:rPr>
              <w:t xml:space="preserve">  </w:t>
            </w:r>
            <w:r>
              <w:rPr>
                <w:rFonts w:ascii="仿宋" w:hAnsi="仿宋" w:eastAsia="仿宋" w:cs="仿宋"/>
                <w:snapToGrid w:val="0"/>
                <w:color w:val="000000"/>
                <w:spacing w:val="-3"/>
                <w:sz w:val="24"/>
                <w:szCs w:val="24"/>
                <w:lang w:eastAsia="zh-CN"/>
              </w:rPr>
              <w:t>该申请人具备</w:t>
            </w:r>
            <w:r>
              <w:rPr>
                <w:rFonts w:hint="eastAsia" w:ascii="仿宋" w:hAnsi="仿宋" w:eastAsia="仿宋" w:cs="仿宋"/>
                <w:snapToGrid w:val="0"/>
                <w:color w:val="000000"/>
                <w:spacing w:val="-3"/>
                <w:sz w:val="24"/>
                <w:szCs w:val="24"/>
                <w:lang w:eastAsia="zh-CN"/>
              </w:rPr>
              <w:t>低空飞行服务人员基础培训理论考试题库</w:t>
            </w:r>
            <w:r>
              <w:rPr>
                <w:rFonts w:ascii="仿宋" w:hAnsi="仿宋" w:eastAsia="仿宋" w:cs="仿宋"/>
                <w:snapToGrid w:val="0"/>
                <w:color w:val="000000"/>
                <w:spacing w:val="-3"/>
                <w:sz w:val="24"/>
                <w:szCs w:val="24"/>
                <w:lang w:eastAsia="zh-CN"/>
              </w:rPr>
              <w:t>命</w:t>
            </w:r>
            <w:r>
              <w:rPr>
                <w:rFonts w:ascii="仿宋" w:hAnsi="仿宋" w:eastAsia="仿宋" w:cs="仿宋"/>
                <w:snapToGrid w:val="0"/>
                <w:color w:val="000000"/>
                <w:spacing w:val="-4"/>
                <w:sz w:val="24"/>
                <w:szCs w:val="24"/>
                <w:lang w:eastAsia="zh-CN"/>
              </w:rPr>
              <w:t>题人</w:t>
            </w:r>
            <w:r>
              <w:rPr>
                <w:rFonts w:ascii="Times New Roman" w:hAnsi="Times New Roman" w:eastAsia="Times New Roman" w:cs="Times New Roman"/>
                <w:snapToGrid w:val="0"/>
                <w:color w:val="000000"/>
                <w:spacing w:val="-4"/>
                <w:sz w:val="24"/>
                <w:szCs w:val="24"/>
                <w:lang w:eastAsia="zh-CN"/>
              </w:rPr>
              <w:t>/</w:t>
            </w:r>
            <w:r>
              <w:rPr>
                <w:rFonts w:ascii="仿宋" w:hAnsi="仿宋" w:eastAsia="仿宋" w:cs="仿宋"/>
                <w:snapToGrid w:val="0"/>
                <w:color w:val="000000"/>
                <w:spacing w:val="-4"/>
                <w:sz w:val="24"/>
                <w:szCs w:val="24"/>
                <w:lang w:eastAsia="zh-CN"/>
              </w:rPr>
              <w:t>审题人条件，同意推荐上报。如被聘任，</w:t>
            </w:r>
            <w:r>
              <w:rPr>
                <w:rFonts w:ascii="仿宋" w:hAnsi="仿宋" w:eastAsia="仿宋" w:cs="仿宋"/>
                <w:snapToGrid w:val="0"/>
                <w:color w:val="000000"/>
                <w:sz w:val="24"/>
                <w:szCs w:val="24"/>
                <w:lang w:eastAsia="zh-CN"/>
              </w:rPr>
              <w:t>本单位将积极支持其按规定开展的</w:t>
            </w:r>
            <w:r>
              <w:rPr>
                <w:rFonts w:hint="eastAsia" w:ascii="仿宋" w:hAnsi="仿宋" w:eastAsia="仿宋" w:cs="仿宋"/>
                <w:snapToGrid w:val="0"/>
                <w:color w:val="000000"/>
                <w:sz w:val="24"/>
                <w:szCs w:val="24"/>
                <w:lang w:eastAsia="zh-CN"/>
              </w:rPr>
              <w:t>低空飞行服务人员基础培训理论考试</w:t>
            </w:r>
            <w:r>
              <w:rPr>
                <w:rFonts w:ascii="仿宋" w:hAnsi="仿宋" w:eastAsia="仿宋" w:cs="仿宋"/>
                <w:snapToGrid w:val="0"/>
                <w:color w:val="000000"/>
                <w:sz w:val="24"/>
                <w:szCs w:val="24"/>
                <w:lang w:eastAsia="zh-CN"/>
              </w:rPr>
              <w:t>题库命题</w:t>
            </w:r>
            <w:r>
              <w:rPr>
                <w:rFonts w:ascii="Times New Roman" w:hAnsi="Times New Roman" w:eastAsia="Times New Roman" w:cs="Times New Roman"/>
                <w:snapToGrid w:val="0"/>
                <w:color w:val="000000"/>
                <w:sz w:val="24"/>
                <w:szCs w:val="24"/>
                <w:lang w:eastAsia="zh-CN"/>
              </w:rPr>
              <w:t>/</w:t>
            </w:r>
            <w:r>
              <w:rPr>
                <w:rFonts w:ascii="仿宋" w:hAnsi="仿宋" w:eastAsia="仿宋" w:cs="仿宋"/>
                <w:snapToGrid w:val="0"/>
                <w:color w:val="000000"/>
                <w:spacing w:val="-1"/>
                <w:sz w:val="24"/>
                <w:szCs w:val="24"/>
                <w:lang w:eastAsia="zh-CN"/>
              </w:rPr>
              <w:t>审题工作，并保证其职责、权利和义务得到落实。</w:t>
            </w:r>
          </w:p>
        </w:tc>
      </w:tr>
      <w:tr w14:paraId="56363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6" w:hRule="atLeast"/>
        </w:trPr>
        <w:tc>
          <w:tcPr>
            <w:tcW w:w="4270" w:type="dxa"/>
            <w:gridSpan w:val="11"/>
            <w:tcBorders>
              <w:top w:val="single" w:color="000000" w:sz="2" w:space="0"/>
              <w:left w:val="single" w:color="000000" w:sz="6" w:space="0"/>
            </w:tcBorders>
          </w:tcPr>
          <w:p w14:paraId="2F784C33">
            <w:pPr>
              <w:spacing w:line="254" w:lineRule="auto"/>
              <w:rPr>
                <w:rFonts w:ascii="Calibri" w:hAnsi="Calibri" w:eastAsia="宋体" w:cs="Times New Roman"/>
                <w:lang w:eastAsia="zh-CN"/>
              </w:rPr>
            </w:pPr>
          </w:p>
          <w:p w14:paraId="0D2A0521">
            <w:pPr>
              <w:spacing w:line="255" w:lineRule="auto"/>
              <w:rPr>
                <w:rFonts w:ascii="Calibri" w:hAnsi="Calibri" w:eastAsia="宋体" w:cs="Times New Roman"/>
                <w:lang w:eastAsia="zh-CN"/>
              </w:rPr>
            </w:pPr>
          </w:p>
          <w:p w14:paraId="1B00B191">
            <w:pPr>
              <w:widowControl/>
              <w:kinsoku w:val="0"/>
              <w:autoSpaceDE w:val="0"/>
              <w:autoSpaceDN w:val="0"/>
              <w:adjustRightInd w:val="0"/>
              <w:snapToGrid w:val="0"/>
              <w:spacing w:before="78" w:line="219" w:lineRule="auto"/>
              <w:ind w:left="107"/>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4"/>
                <w:sz w:val="24"/>
                <w:szCs w:val="24"/>
              </w:rPr>
              <w:t>2</w:t>
            </w:r>
            <w:r>
              <w:rPr>
                <w:rFonts w:hint="eastAsia" w:ascii="Times New Roman" w:hAnsi="Times New Roman" w:eastAsia="宋体" w:cs="Times New Roman"/>
                <w:snapToGrid w:val="0"/>
                <w:color w:val="000000"/>
                <w:spacing w:val="-4"/>
                <w:sz w:val="24"/>
                <w:szCs w:val="24"/>
                <w:lang w:eastAsia="zh-CN"/>
              </w:rPr>
              <w:t>1</w:t>
            </w:r>
            <w:r>
              <w:rPr>
                <w:rFonts w:ascii="Times New Roman" w:hAnsi="Times New Roman" w:eastAsia="Times New Roman" w:cs="Times New Roman"/>
                <w:snapToGrid w:val="0"/>
                <w:color w:val="000000"/>
                <w:spacing w:val="10"/>
                <w:sz w:val="24"/>
                <w:szCs w:val="24"/>
              </w:rPr>
              <w:t xml:space="preserve">  </w:t>
            </w:r>
            <w:r>
              <w:rPr>
                <w:rFonts w:ascii="仿宋" w:hAnsi="仿宋" w:eastAsia="仿宋" w:cs="仿宋"/>
                <w:snapToGrid w:val="0"/>
                <w:color w:val="000000"/>
                <w:spacing w:val="-4"/>
                <w:sz w:val="24"/>
                <w:szCs w:val="24"/>
              </w:rPr>
              <w:t>负责人签字</w:t>
            </w:r>
          </w:p>
        </w:tc>
        <w:tc>
          <w:tcPr>
            <w:tcW w:w="5174" w:type="dxa"/>
            <w:gridSpan w:val="12"/>
            <w:tcBorders>
              <w:top w:val="single" w:color="000000" w:sz="2" w:space="0"/>
              <w:right w:val="single" w:color="000000" w:sz="6" w:space="0"/>
            </w:tcBorders>
          </w:tcPr>
          <w:p w14:paraId="134CDC3F">
            <w:pPr>
              <w:spacing w:line="254" w:lineRule="auto"/>
              <w:rPr>
                <w:rFonts w:ascii="Calibri" w:hAnsi="Calibri" w:eastAsia="宋体" w:cs="Times New Roman"/>
                <w:lang w:eastAsia="zh-CN"/>
              </w:rPr>
            </w:pPr>
          </w:p>
          <w:p w14:paraId="654CCD6B">
            <w:pPr>
              <w:spacing w:line="255" w:lineRule="auto"/>
              <w:rPr>
                <w:rFonts w:ascii="Calibri" w:hAnsi="Calibri" w:eastAsia="宋体" w:cs="Times New Roman"/>
                <w:lang w:eastAsia="zh-CN"/>
              </w:rPr>
            </w:pPr>
          </w:p>
          <w:p w14:paraId="2A82D03A">
            <w:pPr>
              <w:widowControl/>
              <w:kinsoku w:val="0"/>
              <w:autoSpaceDE w:val="0"/>
              <w:autoSpaceDN w:val="0"/>
              <w:adjustRightInd w:val="0"/>
              <w:snapToGrid w:val="0"/>
              <w:spacing w:before="78" w:line="279" w:lineRule="auto"/>
              <w:ind w:left="1625" w:right="1625" w:firstLine="247"/>
              <w:textAlignment w:val="baseline"/>
              <w:rPr>
                <w:rFonts w:hint="eastAsia" w:ascii="仿宋" w:hAnsi="仿宋" w:eastAsia="仿宋" w:cs="仿宋"/>
                <w:snapToGrid w:val="0"/>
                <w:color w:val="000000"/>
                <w:sz w:val="24"/>
                <w:szCs w:val="24"/>
                <w:lang w:eastAsia="zh-CN"/>
              </w:rPr>
            </w:pPr>
            <w:r>
              <w:rPr>
                <w:rFonts w:ascii="仿宋" w:hAnsi="仿宋" w:eastAsia="仿宋" w:cs="仿宋"/>
                <w:snapToGrid w:val="0"/>
                <w:color w:val="000000"/>
                <w:spacing w:val="-20"/>
                <w:sz w:val="24"/>
                <w:szCs w:val="24"/>
                <w:lang w:eastAsia="zh-CN"/>
              </w:rPr>
              <w:t>年</w:t>
            </w:r>
            <w:r>
              <w:rPr>
                <w:rFonts w:ascii="仿宋" w:hAnsi="仿宋" w:eastAsia="仿宋" w:cs="仿宋"/>
                <w:snapToGrid w:val="0"/>
                <w:color w:val="000000"/>
                <w:spacing w:val="8"/>
                <w:sz w:val="24"/>
                <w:szCs w:val="24"/>
                <w:lang w:eastAsia="zh-CN"/>
              </w:rPr>
              <w:t xml:space="preserve">   </w:t>
            </w:r>
            <w:r>
              <w:rPr>
                <w:rFonts w:ascii="仿宋" w:hAnsi="仿宋" w:eastAsia="仿宋" w:cs="仿宋"/>
                <w:snapToGrid w:val="0"/>
                <w:color w:val="000000"/>
                <w:spacing w:val="-20"/>
                <w:sz w:val="24"/>
                <w:szCs w:val="24"/>
                <w:lang w:eastAsia="zh-CN"/>
              </w:rPr>
              <w:t>月     日</w:t>
            </w:r>
            <w:r>
              <w:rPr>
                <w:rFonts w:ascii="仿宋" w:hAnsi="仿宋" w:eastAsia="仿宋" w:cs="仿宋"/>
                <w:snapToGrid w:val="0"/>
                <w:color w:val="000000"/>
                <w:spacing w:val="1"/>
                <w:sz w:val="24"/>
                <w:szCs w:val="24"/>
                <w:lang w:eastAsia="zh-CN"/>
              </w:rPr>
              <w:t xml:space="preserve">  </w:t>
            </w:r>
            <w:r>
              <w:rPr>
                <w:rFonts w:ascii="仿宋" w:hAnsi="仿宋" w:eastAsia="仿宋" w:cs="仿宋"/>
                <w:snapToGrid w:val="0"/>
                <w:color w:val="000000"/>
                <w:spacing w:val="-2"/>
                <w:sz w:val="24"/>
                <w:szCs w:val="24"/>
                <w:lang w:eastAsia="zh-CN"/>
              </w:rPr>
              <w:t>（加盖单位印章）</w:t>
            </w:r>
          </w:p>
        </w:tc>
      </w:tr>
      <w:tr w14:paraId="75ED1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9444" w:type="dxa"/>
            <w:gridSpan w:val="23"/>
            <w:tcBorders>
              <w:left w:val="single" w:color="000000" w:sz="6" w:space="0"/>
              <w:right w:val="single" w:color="000000" w:sz="6" w:space="0"/>
            </w:tcBorders>
          </w:tcPr>
          <w:p w14:paraId="0ECBF853">
            <w:pPr>
              <w:spacing w:before="149" w:line="219" w:lineRule="auto"/>
              <w:ind w:left="3675"/>
              <w:rPr>
                <w:rFonts w:hint="eastAsia" w:ascii="黑体" w:hAnsi="黑体" w:eastAsia="黑体" w:cs="黑体"/>
                <w:sz w:val="24"/>
                <w:szCs w:val="24"/>
              </w:rPr>
            </w:pPr>
            <w:r>
              <w:rPr>
                <w:rFonts w:ascii="黑体" w:hAnsi="黑体" w:eastAsia="黑体" w:cs="黑体"/>
                <w:spacing w:val="-5"/>
                <w:sz w:val="24"/>
                <w:szCs w:val="24"/>
              </w:rPr>
              <w:t>Ⅳ  地区管理局意见</w:t>
            </w:r>
          </w:p>
        </w:tc>
      </w:tr>
      <w:tr w14:paraId="6D82F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2" w:hRule="atLeast"/>
        </w:trPr>
        <w:tc>
          <w:tcPr>
            <w:tcW w:w="9444" w:type="dxa"/>
            <w:gridSpan w:val="23"/>
            <w:tcBorders>
              <w:left w:val="single" w:color="000000" w:sz="6" w:space="0"/>
              <w:right w:val="single" w:color="000000" w:sz="6" w:space="0"/>
            </w:tcBorders>
          </w:tcPr>
          <w:p w14:paraId="6EE703EB">
            <w:pPr>
              <w:spacing w:line="255" w:lineRule="auto"/>
              <w:rPr>
                <w:rFonts w:ascii="Calibri" w:hAnsi="Calibri" w:eastAsia="宋体" w:cs="Times New Roman"/>
                <w:lang w:eastAsia="zh-CN"/>
              </w:rPr>
            </w:pPr>
          </w:p>
          <w:p w14:paraId="454C0498">
            <w:pPr>
              <w:spacing w:line="255" w:lineRule="auto"/>
              <w:rPr>
                <w:rFonts w:ascii="Calibri" w:hAnsi="Calibri" w:eastAsia="宋体" w:cs="Times New Roman"/>
                <w:lang w:eastAsia="zh-CN"/>
              </w:rPr>
            </w:pPr>
          </w:p>
          <w:p w14:paraId="7A68C5E2">
            <w:pPr>
              <w:widowControl/>
              <w:kinsoku w:val="0"/>
              <w:autoSpaceDE w:val="0"/>
              <w:autoSpaceDN w:val="0"/>
              <w:adjustRightInd w:val="0"/>
              <w:snapToGrid w:val="0"/>
              <w:spacing w:before="78" w:line="215" w:lineRule="auto"/>
              <w:ind w:left="107"/>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z w:val="24"/>
                <w:szCs w:val="24"/>
                <w:lang w:eastAsia="zh-CN"/>
              </w:rPr>
              <w:t>2</w:t>
            </w:r>
            <w:r>
              <w:rPr>
                <w:rFonts w:hint="eastAsia" w:ascii="Times New Roman" w:hAnsi="Times New Roman" w:eastAsia="宋体" w:cs="Times New Roman"/>
                <w:snapToGrid w:val="0"/>
                <w:color w:val="000000"/>
                <w:sz w:val="24"/>
                <w:szCs w:val="24"/>
                <w:lang w:eastAsia="zh-CN"/>
              </w:rPr>
              <w:t>2</w:t>
            </w:r>
            <w:r>
              <w:rPr>
                <w:rFonts w:ascii="Times New Roman" w:hAnsi="Times New Roman" w:eastAsia="Times New Roman" w:cs="Times New Roman"/>
                <w:snapToGrid w:val="0"/>
                <w:color w:val="000000"/>
                <w:sz w:val="24"/>
                <w:szCs w:val="24"/>
                <w:lang w:eastAsia="zh-CN"/>
              </w:rPr>
              <w:t xml:space="preserve">  </w:t>
            </w:r>
            <w:r>
              <w:rPr>
                <w:rFonts w:ascii="仿宋" w:hAnsi="仿宋" w:eastAsia="仿宋" w:cs="仿宋"/>
                <w:snapToGrid w:val="0"/>
                <w:color w:val="000000"/>
                <w:sz w:val="24"/>
                <w:szCs w:val="24"/>
                <w:lang w:eastAsia="zh-CN"/>
              </w:rPr>
              <w:t>经初步审查、考核，推荐该申请人为</w:t>
            </w:r>
            <w:r>
              <w:rPr>
                <w:rFonts w:hint="eastAsia" w:ascii="仿宋" w:hAnsi="仿宋" w:eastAsia="仿宋" w:cs="仿宋"/>
                <w:snapToGrid w:val="0"/>
                <w:color w:val="000000"/>
                <w:sz w:val="24"/>
                <w:szCs w:val="24"/>
                <w:lang w:eastAsia="zh-CN"/>
              </w:rPr>
              <w:t>低空飞行服务人员基础培训理论考试</w:t>
            </w:r>
            <w:r>
              <w:rPr>
                <w:rFonts w:ascii="仿宋" w:hAnsi="仿宋" w:eastAsia="仿宋" w:cs="仿宋"/>
                <w:snapToGrid w:val="0"/>
                <w:color w:val="000000"/>
                <w:sz w:val="24"/>
                <w:szCs w:val="24"/>
                <w:lang w:eastAsia="zh-CN"/>
              </w:rPr>
              <w:t>命题人</w:t>
            </w:r>
            <w:r>
              <w:rPr>
                <w:rFonts w:ascii="Times New Roman" w:hAnsi="Times New Roman" w:eastAsia="Times New Roman" w:cs="Times New Roman"/>
                <w:snapToGrid w:val="0"/>
                <w:color w:val="000000"/>
                <w:sz w:val="24"/>
                <w:szCs w:val="24"/>
                <w:lang w:eastAsia="zh-CN"/>
              </w:rPr>
              <w:t>/</w:t>
            </w:r>
            <w:r>
              <w:rPr>
                <w:rFonts w:ascii="仿宋" w:hAnsi="仿宋" w:eastAsia="仿宋" w:cs="仿宋"/>
                <w:snapToGrid w:val="0"/>
                <w:color w:val="000000"/>
                <w:sz w:val="24"/>
                <w:szCs w:val="24"/>
                <w:lang w:eastAsia="zh-CN"/>
              </w:rPr>
              <w:t>审题人，上报民</w:t>
            </w:r>
            <w:r>
              <w:rPr>
                <w:rFonts w:ascii="仿宋" w:hAnsi="仿宋" w:eastAsia="仿宋" w:cs="仿宋"/>
                <w:snapToGrid w:val="0"/>
                <w:color w:val="000000"/>
                <w:spacing w:val="-1"/>
                <w:sz w:val="24"/>
                <w:szCs w:val="24"/>
                <w:lang w:eastAsia="zh-CN"/>
              </w:rPr>
              <w:t>航局空管办。</w:t>
            </w:r>
          </w:p>
        </w:tc>
      </w:tr>
      <w:tr w14:paraId="47FF2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3" w:hRule="atLeast"/>
        </w:trPr>
        <w:tc>
          <w:tcPr>
            <w:tcW w:w="4270" w:type="dxa"/>
            <w:gridSpan w:val="11"/>
            <w:tcBorders>
              <w:left w:val="single" w:color="000000" w:sz="6" w:space="0"/>
            </w:tcBorders>
          </w:tcPr>
          <w:p w14:paraId="6BE2CE69">
            <w:pPr>
              <w:spacing w:line="256" w:lineRule="auto"/>
              <w:rPr>
                <w:rFonts w:ascii="Calibri" w:hAnsi="Calibri" w:eastAsia="宋体" w:cs="Times New Roman"/>
                <w:lang w:eastAsia="zh-CN"/>
              </w:rPr>
            </w:pPr>
          </w:p>
          <w:p w14:paraId="61D5CD3D">
            <w:pPr>
              <w:spacing w:line="256" w:lineRule="auto"/>
              <w:rPr>
                <w:rFonts w:ascii="Calibri" w:hAnsi="Calibri" w:eastAsia="宋体" w:cs="Times New Roman"/>
                <w:lang w:eastAsia="zh-CN"/>
              </w:rPr>
            </w:pPr>
          </w:p>
          <w:p w14:paraId="1430A250">
            <w:pPr>
              <w:widowControl/>
              <w:kinsoku w:val="0"/>
              <w:autoSpaceDE w:val="0"/>
              <w:autoSpaceDN w:val="0"/>
              <w:adjustRightInd w:val="0"/>
              <w:snapToGrid w:val="0"/>
              <w:spacing w:before="78" w:line="219" w:lineRule="auto"/>
              <w:ind w:left="107"/>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4"/>
                <w:sz w:val="24"/>
                <w:szCs w:val="24"/>
              </w:rPr>
              <w:t>2</w:t>
            </w:r>
            <w:r>
              <w:rPr>
                <w:rFonts w:hint="eastAsia" w:ascii="Times New Roman" w:hAnsi="Times New Roman" w:eastAsia="宋体" w:cs="Times New Roman"/>
                <w:snapToGrid w:val="0"/>
                <w:color w:val="000000"/>
                <w:spacing w:val="-4"/>
                <w:sz w:val="24"/>
                <w:szCs w:val="24"/>
                <w:lang w:eastAsia="zh-CN"/>
              </w:rPr>
              <w:t>3</w:t>
            </w:r>
            <w:r>
              <w:rPr>
                <w:rFonts w:ascii="Times New Roman" w:hAnsi="Times New Roman" w:eastAsia="Times New Roman" w:cs="Times New Roman"/>
                <w:snapToGrid w:val="0"/>
                <w:color w:val="000000"/>
                <w:spacing w:val="10"/>
                <w:sz w:val="24"/>
                <w:szCs w:val="24"/>
              </w:rPr>
              <w:t xml:space="preserve">  </w:t>
            </w:r>
            <w:r>
              <w:rPr>
                <w:rFonts w:ascii="仿宋" w:hAnsi="仿宋" w:eastAsia="仿宋" w:cs="仿宋"/>
                <w:snapToGrid w:val="0"/>
                <w:color w:val="000000"/>
                <w:spacing w:val="-4"/>
                <w:sz w:val="24"/>
                <w:szCs w:val="24"/>
              </w:rPr>
              <w:t>负责人签字</w:t>
            </w:r>
          </w:p>
        </w:tc>
        <w:tc>
          <w:tcPr>
            <w:tcW w:w="5174" w:type="dxa"/>
            <w:gridSpan w:val="12"/>
            <w:tcBorders>
              <w:right w:val="single" w:color="000000" w:sz="6" w:space="0"/>
            </w:tcBorders>
          </w:tcPr>
          <w:p w14:paraId="29C8974A">
            <w:pPr>
              <w:spacing w:line="256" w:lineRule="auto"/>
              <w:rPr>
                <w:rFonts w:ascii="Calibri" w:hAnsi="Calibri" w:eastAsia="宋体" w:cs="Times New Roman"/>
                <w:lang w:eastAsia="zh-CN"/>
              </w:rPr>
            </w:pPr>
          </w:p>
          <w:p w14:paraId="5DEE81CB">
            <w:pPr>
              <w:spacing w:line="257" w:lineRule="auto"/>
              <w:rPr>
                <w:rFonts w:ascii="Calibri" w:hAnsi="Calibri" w:eastAsia="宋体" w:cs="Times New Roman"/>
                <w:lang w:eastAsia="zh-CN"/>
              </w:rPr>
            </w:pPr>
          </w:p>
          <w:p w14:paraId="43005250">
            <w:pPr>
              <w:widowControl/>
              <w:kinsoku w:val="0"/>
              <w:autoSpaceDE w:val="0"/>
              <w:autoSpaceDN w:val="0"/>
              <w:adjustRightInd w:val="0"/>
              <w:snapToGrid w:val="0"/>
              <w:spacing w:before="78" w:line="323" w:lineRule="auto"/>
              <w:ind w:left="1625" w:right="1625" w:firstLine="187"/>
              <w:textAlignment w:val="baseline"/>
              <w:rPr>
                <w:rFonts w:hint="eastAsia" w:ascii="仿宋" w:hAnsi="仿宋" w:eastAsia="仿宋" w:cs="仿宋"/>
                <w:snapToGrid w:val="0"/>
                <w:color w:val="000000"/>
                <w:sz w:val="24"/>
                <w:szCs w:val="24"/>
                <w:lang w:eastAsia="zh-CN"/>
              </w:rPr>
            </w:pPr>
            <w:r>
              <w:rPr>
                <w:rFonts w:ascii="仿宋" w:hAnsi="仿宋" w:eastAsia="仿宋" w:cs="仿宋"/>
                <w:snapToGrid w:val="0"/>
                <w:color w:val="000000"/>
                <w:spacing w:val="-20"/>
                <w:sz w:val="24"/>
                <w:szCs w:val="24"/>
                <w:lang w:eastAsia="zh-CN"/>
              </w:rPr>
              <w:t>年</w:t>
            </w:r>
            <w:r>
              <w:rPr>
                <w:rFonts w:ascii="仿宋" w:hAnsi="仿宋" w:eastAsia="仿宋" w:cs="仿宋"/>
                <w:snapToGrid w:val="0"/>
                <w:color w:val="000000"/>
                <w:spacing w:val="8"/>
                <w:sz w:val="24"/>
                <w:szCs w:val="24"/>
                <w:lang w:eastAsia="zh-CN"/>
              </w:rPr>
              <w:t xml:space="preserve">   </w:t>
            </w:r>
            <w:r>
              <w:rPr>
                <w:rFonts w:ascii="仿宋" w:hAnsi="仿宋" w:eastAsia="仿宋" w:cs="仿宋"/>
                <w:snapToGrid w:val="0"/>
                <w:color w:val="000000"/>
                <w:spacing w:val="-20"/>
                <w:sz w:val="24"/>
                <w:szCs w:val="24"/>
                <w:lang w:eastAsia="zh-CN"/>
              </w:rPr>
              <w:t>月     日</w:t>
            </w:r>
            <w:r>
              <w:rPr>
                <w:rFonts w:ascii="仿宋" w:hAnsi="仿宋" w:eastAsia="仿宋" w:cs="仿宋"/>
                <w:snapToGrid w:val="0"/>
                <w:color w:val="000000"/>
                <w:spacing w:val="1"/>
                <w:sz w:val="24"/>
                <w:szCs w:val="24"/>
                <w:lang w:eastAsia="zh-CN"/>
              </w:rPr>
              <w:t xml:space="preserve">  </w:t>
            </w:r>
            <w:r>
              <w:rPr>
                <w:rFonts w:ascii="仿宋" w:hAnsi="仿宋" w:eastAsia="仿宋" w:cs="仿宋"/>
                <w:snapToGrid w:val="0"/>
                <w:color w:val="000000"/>
                <w:spacing w:val="-2"/>
                <w:sz w:val="24"/>
                <w:szCs w:val="24"/>
                <w:lang w:eastAsia="zh-CN"/>
              </w:rPr>
              <w:t>（加盖单位印章）</w:t>
            </w:r>
          </w:p>
        </w:tc>
      </w:tr>
      <w:tr w14:paraId="0EA27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9444" w:type="dxa"/>
            <w:gridSpan w:val="23"/>
            <w:tcBorders>
              <w:left w:val="single" w:color="000000" w:sz="6" w:space="0"/>
              <w:right w:val="single" w:color="000000" w:sz="6" w:space="0"/>
            </w:tcBorders>
          </w:tcPr>
          <w:p w14:paraId="147EECA2">
            <w:pPr>
              <w:spacing w:before="154" w:line="215" w:lineRule="auto"/>
              <w:ind w:left="3560"/>
              <w:rPr>
                <w:rFonts w:hint="eastAsia" w:ascii="黑体" w:hAnsi="黑体" w:eastAsia="黑体" w:cs="黑体"/>
                <w:sz w:val="24"/>
                <w:szCs w:val="24"/>
              </w:rPr>
            </w:pPr>
            <w:r>
              <w:rPr>
                <w:rFonts w:ascii="黑体" w:hAnsi="黑体" w:eastAsia="黑体" w:cs="黑体"/>
                <w:spacing w:val="-8"/>
                <w:sz w:val="24"/>
                <w:szCs w:val="24"/>
              </w:rPr>
              <w:t>Ⅴ</w:t>
            </w:r>
            <w:r>
              <w:rPr>
                <w:rFonts w:ascii="黑体" w:hAnsi="黑体" w:eastAsia="黑体" w:cs="黑体"/>
                <w:spacing w:val="12"/>
                <w:sz w:val="24"/>
                <w:szCs w:val="24"/>
              </w:rPr>
              <w:t xml:space="preserve">  </w:t>
            </w:r>
            <w:r>
              <w:rPr>
                <w:rFonts w:ascii="黑体" w:hAnsi="黑体" w:eastAsia="黑体" w:cs="黑体"/>
                <w:spacing w:val="-8"/>
                <w:sz w:val="24"/>
                <w:szCs w:val="24"/>
              </w:rPr>
              <w:t>民航局空管办审核</w:t>
            </w:r>
          </w:p>
        </w:tc>
      </w:tr>
      <w:tr w14:paraId="41E13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5" w:hRule="atLeast"/>
        </w:trPr>
        <w:tc>
          <w:tcPr>
            <w:tcW w:w="9444" w:type="dxa"/>
            <w:gridSpan w:val="23"/>
            <w:tcBorders>
              <w:left w:val="single" w:color="000000" w:sz="6" w:space="0"/>
              <w:right w:val="single" w:color="000000" w:sz="6" w:space="0"/>
            </w:tcBorders>
          </w:tcPr>
          <w:p w14:paraId="72E8C8A9">
            <w:pPr>
              <w:widowControl/>
              <w:kinsoku w:val="0"/>
              <w:autoSpaceDE w:val="0"/>
              <w:autoSpaceDN w:val="0"/>
              <w:adjustRightInd w:val="0"/>
              <w:snapToGrid w:val="0"/>
              <w:spacing w:before="157" w:line="217" w:lineRule="auto"/>
              <w:ind w:left="107"/>
              <w:textAlignment w:val="baseline"/>
              <w:rPr>
                <w:rFonts w:hint="eastAsia" w:ascii="仿宋" w:hAnsi="仿宋" w:eastAsia="仿宋" w:cs="仿宋"/>
                <w:snapToGrid w:val="0"/>
                <w:color w:val="000000"/>
                <w:sz w:val="24"/>
                <w:szCs w:val="24"/>
                <w:lang w:eastAsia="zh-CN"/>
              </w:rPr>
            </w:pPr>
            <w:r>
              <w:rPr>
                <w:rFonts w:ascii="Times New Roman" w:hAnsi="Times New Roman" w:eastAsia="Times New Roman" w:cs="Times New Roman"/>
                <w:snapToGrid w:val="0"/>
                <w:color w:val="000000"/>
                <w:spacing w:val="-5"/>
                <w:sz w:val="24"/>
                <w:szCs w:val="24"/>
                <w:lang w:eastAsia="zh-CN"/>
              </w:rPr>
              <w:t>2</w:t>
            </w:r>
            <w:r>
              <w:rPr>
                <w:rFonts w:hint="eastAsia" w:ascii="Times New Roman" w:hAnsi="Times New Roman" w:eastAsia="宋体" w:cs="Times New Roman"/>
                <w:snapToGrid w:val="0"/>
                <w:color w:val="000000"/>
                <w:spacing w:val="-5"/>
                <w:sz w:val="24"/>
                <w:szCs w:val="24"/>
                <w:lang w:eastAsia="zh-CN"/>
              </w:rPr>
              <w:t>4</w:t>
            </w:r>
            <w:r>
              <w:rPr>
                <w:rFonts w:ascii="Times New Roman" w:hAnsi="Times New Roman" w:eastAsia="Times New Roman" w:cs="Times New Roman"/>
                <w:snapToGrid w:val="0"/>
                <w:color w:val="000000"/>
                <w:spacing w:val="14"/>
                <w:sz w:val="24"/>
                <w:szCs w:val="24"/>
                <w:lang w:eastAsia="zh-CN"/>
              </w:rPr>
              <w:t xml:space="preserve">  </w:t>
            </w:r>
            <w:r>
              <w:rPr>
                <w:rFonts w:ascii="仿宋" w:hAnsi="仿宋" w:eastAsia="仿宋" w:cs="仿宋"/>
                <w:snapToGrid w:val="0"/>
                <w:color w:val="000000"/>
                <w:spacing w:val="-5"/>
                <w:sz w:val="24"/>
                <w:szCs w:val="24"/>
                <w:lang w:eastAsia="zh-CN"/>
              </w:rPr>
              <w:t>审查结论：</w:t>
            </w:r>
          </w:p>
          <w:p w14:paraId="00BBC996">
            <w:pPr>
              <w:widowControl/>
              <w:kinsoku w:val="0"/>
              <w:autoSpaceDE w:val="0"/>
              <w:autoSpaceDN w:val="0"/>
              <w:adjustRightInd w:val="0"/>
              <w:snapToGrid w:val="0"/>
              <w:spacing w:before="156" w:line="215" w:lineRule="auto"/>
              <w:textAlignment w:val="baseline"/>
              <w:rPr>
                <w:rFonts w:hint="eastAsia" w:ascii="仿宋" w:hAnsi="仿宋" w:eastAsia="仿宋" w:cs="仿宋"/>
                <w:snapToGrid w:val="0"/>
                <w:color w:val="000000"/>
                <w:sz w:val="24"/>
                <w:szCs w:val="24"/>
                <w:lang w:eastAsia="zh-CN"/>
              </w:rPr>
            </w:pPr>
            <w:r>
              <w:rPr>
                <w:rFonts w:ascii="仿宋" w:hAnsi="仿宋" w:eastAsia="仿宋" w:cs="仿宋"/>
                <w:snapToGrid w:val="0"/>
                <w:color w:val="000000"/>
                <w:spacing w:val="-2"/>
                <w:sz w:val="24"/>
                <w:szCs w:val="24"/>
                <w:lang w:eastAsia="zh-CN"/>
              </w:rPr>
              <w:t>□同意报民航局聘任该申请人为</w:t>
            </w:r>
            <w:r>
              <w:rPr>
                <w:rFonts w:hint="eastAsia" w:ascii="仿宋" w:hAnsi="仿宋" w:eastAsia="仿宋" w:cs="仿宋"/>
                <w:snapToGrid w:val="0"/>
                <w:color w:val="000000"/>
                <w:spacing w:val="-2"/>
                <w:sz w:val="24"/>
                <w:szCs w:val="24"/>
                <w:lang w:eastAsia="zh-CN"/>
              </w:rPr>
              <w:t>低空飞行服务人员基础培训理论考试</w:t>
            </w:r>
            <w:r>
              <w:rPr>
                <w:rFonts w:ascii="仿宋" w:hAnsi="仿宋" w:eastAsia="仿宋" w:cs="仿宋"/>
                <w:snapToGrid w:val="0"/>
                <w:color w:val="000000"/>
                <w:spacing w:val="-2"/>
                <w:sz w:val="24"/>
                <w:szCs w:val="24"/>
                <w:lang w:eastAsia="zh-CN"/>
              </w:rPr>
              <w:t>题库命题人</w:t>
            </w:r>
            <w:r>
              <w:rPr>
                <w:rFonts w:ascii="Times New Roman" w:hAnsi="Times New Roman" w:eastAsia="Times New Roman" w:cs="Times New Roman"/>
                <w:snapToGrid w:val="0"/>
                <w:color w:val="000000"/>
                <w:spacing w:val="-2"/>
                <w:sz w:val="24"/>
                <w:szCs w:val="24"/>
                <w:lang w:eastAsia="zh-CN"/>
              </w:rPr>
              <w:t>/</w:t>
            </w:r>
            <w:r>
              <w:rPr>
                <w:rFonts w:ascii="仿宋" w:hAnsi="仿宋" w:eastAsia="仿宋" w:cs="仿宋"/>
                <w:snapToGrid w:val="0"/>
                <w:color w:val="000000"/>
                <w:spacing w:val="-2"/>
                <w:sz w:val="24"/>
                <w:szCs w:val="24"/>
                <w:lang w:eastAsia="zh-CN"/>
              </w:rPr>
              <w:t>审题人。</w:t>
            </w:r>
          </w:p>
          <w:p w14:paraId="25644493">
            <w:pPr>
              <w:widowControl/>
              <w:kinsoku w:val="0"/>
              <w:autoSpaceDE w:val="0"/>
              <w:autoSpaceDN w:val="0"/>
              <w:adjustRightInd w:val="0"/>
              <w:snapToGrid w:val="0"/>
              <w:spacing w:before="159" w:line="215" w:lineRule="auto"/>
              <w:textAlignment w:val="baseline"/>
              <w:rPr>
                <w:rFonts w:hint="eastAsia" w:ascii="仿宋" w:hAnsi="仿宋" w:eastAsia="仿宋" w:cs="仿宋"/>
                <w:snapToGrid w:val="0"/>
                <w:color w:val="000000"/>
                <w:sz w:val="24"/>
                <w:szCs w:val="24"/>
                <w:lang w:eastAsia="zh-CN"/>
              </w:rPr>
            </w:pPr>
            <w:r>
              <w:rPr>
                <w:rFonts w:ascii="仿宋" w:hAnsi="仿宋" w:eastAsia="仿宋" w:cs="仿宋"/>
                <w:snapToGrid w:val="0"/>
                <w:color w:val="000000"/>
                <w:spacing w:val="-2"/>
                <w:sz w:val="24"/>
                <w:szCs w:val="24"/>
                <w:lang w:eastAsia="zh-CN"/>
              </w:rPr>
              <w:t>□不同意聘任该申请人为</w:t>
            </w:r>
            <w:r>
              <w:rPr>
                <w:rFonts w:hint="eastAsia" w:ascii="仿宋" w:hAnsi="仿宋" w:eastAsia="仿宋" w:cs="仿宋"/>
                <w:snapToGrid w:val="0"/>
                <w:color w:val="000000"/>
                <w:spacing w:val="-2"/>
                <w:sz w:val="24"/>
                <w:szCs w:val="24"/>
                <w:lang w:eastAsia="zh-CN"/>
              </w:rPr>
              <w:t>低空飞行服务人员基础培训理论考试</w:t>
            </w:r>
            <w:r>
              <w:rPr>
                <w:rFonts w:ascii="仿宋" w:hAnsi="仿宋" w:eastAsia="仿宋" w:cs="仿宋"/>
                <w:snapToGrid w:val="0"/>
                <w:color w:val="000000"/>
                <w:spacing w:val="-2"/>
                <w:sz w:val="24"/>
                <w:szCs w:val="24"/>
                <w:lang w:eastAsia="zh-CN"/>
              </w:rPr>
              <w:t>题库命题人</w:t>
            </w:r>
            <w:r>
              <w:rPr>
                <w:rFonts w:ascii="Times New Roman" w:hAnsi="Times New Roman" w:eastAsia="Times New Roman" w:cs="Times New Roman"/>
                <w:snapToGrid w:val="0"/>
                <w:color w:val="000000"/>
                <w:spacing w:val="-2"/>
                <w:sz w:val="24"/>
                <w:szCs w:val="24"/>
                <w:lang w:eastAsia="zh-CN"/>
              </w:rPr>
              <w:t>/</w:t>
            </w:r>
            <w:r>
              <w:rPr>
                <w:rFonts w:ascii="仿宋" w:hAnsi="仿宋" w:eastAsia="仿宋" w:cs="仿宋"/>
                <w:snapToGrid w:val="0"/>
                <w:color w:val="000000"/>
                <w:spacing w:val="-2"/>
                <w:sz w:val="24"/>
                <w:szCs w:val="24"/>
                <w:lang w:eastAsia="zh-CN"/>
              </w:rPr>
              <w:t>审题人。</w:t>
            </w:r>
          </w:p>
          <w:p w14:paraId="29E5B094">
            <w:pPr>
              <w:widowControl/>
              <w:kinsoku w:val="0"/>
              <w:autoSpaceDE w:val="0"/>
              <w:autoSpaceDN w:val="0"/>
              <w:adjustRightInd w:val="0"/>
              <w:snapToGrid w:val="0"/>
              <w:spacing w:before="161" w:line="219" w:lineRule="auto"/>
              <w:ind w:left="521"/>
              <w:textAlignment w:val="baseline"/>
              <w:rPr>
                <w:rFonts w:hint="eastAsia" w:ascii="仿宋" w:hAnsi="仿宋" w:eastAsia="仿宋" w:cs="仿宋"/>
                <w:snapToGrid w:val="0"/>
                <w:color w:val="000000"/>
                <w:sz w:val="24"/>
                <w:szCs w:val="24"/>
              </w:rPr>
            </w:pPr>
            <w:r>
              <w:rPr>
                <w:rFonts w:ascii="仿宋" w:hAnsi="仿宋" w:eastAsia="仿宋" w:cs="仿宋"/>
                <w:snapToGrid w:val="0"/>
                <w:color w:val="000000"/>
                <w:spacing w:val="-1"/>
                <w:sz w:val="24"/>
                <w:szCs w:val="24"/>
              </w:rPr>
              <w:t>说明不予同意的理由</w:t>
            </w:r>
            <w:r>
              <w:rPr>
                <w:rFonts w:ascii="仿宋" w:hAnsi="仿宋" w:eastAsia="仿宋" w:cs="仿宋"/>
                <w:snapToGrid w:val="0"/>
                <w:color w:val="000000"/>
                <w:spacing w:val="-1"/>
                <w:sz w:val="24"/>
                <w:szCs w:val="24"/>
                <w:u w:val="single"/>
              </w:rPr>
              <w:t xml:space="preserve">                                          </w:t>
            </w:r>
            <w:r>
              <w:rPr>
                <w:rFonts w:ascii="仿宋" w:hAnsi="仿宋" w:eastAsia="仿宋" w:cs="仿宋"/>
                <w:snapToGrid w:val="0"/>
                <w:color w:val="000000"/>
                <w:spacing w:val="-2"/>
                <w:sz w:val="24"/>
                <w:szCs w:val="24"/>
                <w:u w:val="single"/>
              </w:rPr>
              <w:t xml:space="preserve">              </w:t>
            </w:r>
          </w:p>
        </w:tc>
      </w:tr>
      <w:tr w14:paraId="17A8B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444" w:type="dxa"/>
            <w:gridSpan w:val="23"/>
            <w:tcBorders>
              <w:left w:val="single" w:color="000000" w:sz="6" w:space="0"/>
              <w:right w:val="single" w:color="000000" w:sz="6" w:space="0"/>
            </w:tcBorders>
          </w:tcPr>
          <w:p w14:paraId="1A660D90">
            <w:pPr>
              <w:rPr>
                <w:rFonts w:ascii="Calibri" w:hAnsi="Calibri" w:eastAsia="宋体" w:cs="Times New Roman"/>
              </w:rPr>
            </w:pPr>
          </w:p>
        </w:tc>
      </w:tr>
      <w:tr w14:paraId="6271D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trPr>
        <w:tc>
          <w:tcPr>
            <w:tcW w:w="4270" w:type="dxa"/>
            <w:gridSpan w:val="11"/>
            <w:tcBorders>
              <w:left w:val="single" w:color="000000" w:sz="6" w:space="0"/>
              <w:bottom w:val="single" w:color="000000" w:sz="6" w:space="0"/>
            </w:tcBorders>
          </w:tcPr>
          <w:p w14:paraId="49437A13">
            <w:pPr>
              <w:widowControl/>
              <w:kinsoku w:val="0"/>
              <w:autoSpaceDE w:val="0"/>
              <w:autoSpaceDN w:val="0"/>
              <w:adjustRightInd w:val="0"/>
              <w:snapToGrid w:val="0"/>
              <w:spacing w:before="160" w:line="217" w:lineRule="auto"/>
              <w:ind w:left="107"/>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4"/>
                <w:sz w:val="24"/>
                <w:szCs w:val="24"/>
              </w:rPr>
              <w:t>2</w:t>
            </w:r>
            <w:r>
              <w:rPr>
                <w:rFonts w:hint="eastAsia" w:ascii="Times New Roman" w:hAnsi="Times New Roman" w:eastAsia="宋体" w:cs="Times New Roman"/>
                <w:snapToGrid w:val="0"/>
                <w:color w:val="000000"/>
                <w:spacing w:val="-4"/>
                <w:sz w:val="24"/>
                <w:szCs w:val="24"/>
                <w:lang w:eastAsia="zh-CN"/>
              </w:rPr>
              <w:t>5</w:t>
            </w:r>
            <w:r>
              <w:rPr>
                <w:rFonts w:ascii="Times New Roman" w:hAnsi="Times New Roman" w:eastAsia="Times New Roman" w:cs="Times New Roman"/>
                <w:snapToGrid w:val="0"/>
                <w:color w:val="000000"/>
                <w:spacing w:val="25"/>
                <w:w w:val="101"/>
                <w:sz w:val="24"/>
                <w:szCs w:val="24"/>
              </w:rPr>
              <w:t xml:space="preserve"> </w:t>
            </w:r>
            <w:r>
              <w:rPr>
                <w:rFonts w:ascii="仿宋" w:hAnsi="仿宋" w:eastAsia="仿宋" w:cs="仿宋"/>
                <w:snapToGrid w:val="0"/>
                <w:color w:val="000000"/>
                <w:spacing w:val="-4"/>
                <w:sz w:val="24"/>
                <w:szCs w:val="24"/>
              </w:rPr>
              <w:t>审核人员签字</w:t>
            </w:r>
          </w:p>
        </w:tc>
        <w:tc>
          <w:tcPr>
            <w:tcW w:w="5174" w:type="dxa"/>
            <w:gridSpan w:val="12"/>
            <w:tcBorders>
              <w:bottom w:val="single" w:color="000000" w:sz="6" w:space="0"/>
              <w:right w:val="single" w:color="000000" w:sz="6" w:space="0"/>
            </w:tcBorders>
          </w:tcPr>
          <w:p w14:paraId="09B339B9">
            <w:pPr>
              <w:widowControl/>
              <w:kinsoku w:val="0"/>
              <w:autoSpaceDE w:val="0"/>
              <w:autoSpaceDN w:val="0"/>
              <w:adjustRightInd w:val="0"/>
              <w:snapToGrid w:val="0"/>
              <w:spacing w:before="160" w:line="217" w:lineRule="auto"/>
              <w:ind w:left="105"/>
              <w:textAlignment w:val="baseline"/>
              <w:rPr>
                <w:rFonts w:hint="eastAsia" w:ascii="仿宋" w:hAnsi="仿宋" w:eastAsia="仿宋" w:cs="仿宋"/>
                <w:snapToGrid w:val="0"/>
                <w:color w:val="000000"/>
                <w:sz w:val="24"/>
                <w:szCs w:val="24"/>
              </w:rPr>
            </w:pPr>
            <w:r>
              <w:rPr>
                <w:rFonts w:ascii="Times New Roman" w:hAnsi="Times New Roman" w:eastAsia="Times New Roman" w:cs="Times New Roman"/>
                <w:snapToGrid w:val="0"/>
                <w:color w:val="000000"/>
                <w:spacing w:val="-6"/>
                <w:sz w:val="24"/>
                <w:szCs w:val="24"/>
              </w:rPr>
              <w:t>2</w:t>
            </w:r>
            <w:r>
              <w:rPr>
                <w:rFonts w:hint="eastAsia" w:ascii="Times New Roman" w:hAnsi="Times New Roman" w:eastAsia="宋体" w:cs="Times New Roman"/>
                <w:snapToGrid w:val="0"/>
                <w:color w:val="000000"/>
                <w:spacing w:val="-6"/>
                <w:sz w:val="24"/>
                <w:szCs w:val="24"/>
                <w:lang w:eastAsia="zh-CN"/>
              </w:rPr>
              <w:t>6</w:t>
            </w:r>
            <w:r>
              <w:rPr>
                <w:rFonts w:ascii="Times New Roman" w:hAnsi="Times New Roman" w:eastAsia="Times New Roman" w:cs="Times New Roman"/>
                <w:snapToGrid w:val="0"/>
                <w:color w:val="000000"/>
                <w:spacing w:val="14"/>
                <w:sz w:val="24"/>
                <w:szCs w:val="24"/>
              </w:rPr>
              <w:t xml:space="preserve">  </w:t>
            </w:r>
            <w:r>
              <w:rPr>
                <w:rFonts w:ascii="仿宋" w:hAnsi="仿宋" w:eastAsia="仿宋" w:cs="仿宋"/>
                <w:snapToGrid w:val="0"/>
                <w:color w:val="000000"/>
                <w:spacing w:val="-6"/>
                <w:sz w:val="24"/>
                <w:szCs w:val="24"/>
              </w:rPr>
              <w:t>审核日期</w:t>
            </w:r>
          </w:p>
        </w:tc>
      </w:tr>
    </w:tbl>
    <w:p w14:paraId="07404913">
      <w:pPr>
        <w:spacing w:line="276" w:lineRule="exact"/>
        <w:rPr>
          <w:rFonts w:ascii="Calibri" w:hAnsi="Calibri" w:eastAsia="宋体" w:cs="Times New Roman"/>
          <w:color w:val="00B050"/>
          <w:lang w:eastAsia="zh-CN"/>
        </w:rPr>
      </w:pPr>
    </w:p>
    <w:p w14:paraId="1B27A77E">
      <w:pPr>
        <w:spacing w:line="276" w:lineRule="exact"/>
        <w:rPr>
          <w:color w:val="00B050"/>
          <w:lang w:eastAsia="zh-CN"/>
        </w:rPr>
        <w:sectPr>
          <w:footerReference r:id="rId6" w:type="default"/>
          <w:pgSz w:w="11910" w:h="16840"/>
          <w:pgMar w:top="1380" w:right="1680" w:bottom="280" w:left="1680" w:header="720" w:footer="720" w:gutter="0"/>
          <w:cols w:space="720" w:num="1"/>
        </w:sectPr>
      </w:pPr>
    </w:p>
    <w:p w14:paraId="723C2BE1">
      <w:pPr>
        <w:pStyle w:val="4"/>
        <w:rPr>
          <w:rFonts w:hint="eastAsia" w:ascii="方正黑体_GBK" w:hAnsi="方正黑体_GBK" w:eastAsia="方正黑体_GBK" w:cs="方正黑体_GBK"/>
          <w:b w:val="0"/>
          <w:bCs w:val="0"/>
          <w:lang w:eastAsia="zh-CN"/>
        </w:rPr>
      </w:pPr>
      <w:r>
        <w:rPr>
          <w:rFonts w:hint="eastAsia" w:ascii="方正黑体_GBK" w:hAnsi="方正黑体_GBK" w:eastAsia="方正黑体_GBK" w:cs="方正黑体_GBK"/>
          <w:b w:val="0"/>
          <w:bCs w:val="0"/>
          <w:lang w:eastAsia="zh-CN"/>
        </w:rPr>
        <w:t xml:space="preserve">附件十三  </w:t>
      </w:r>
    </w:p>
    <w:p w14:paraId="48BF5672">
      <w:pPr>
        <w:spacing w:after="240"/>
        <w:jc w:val="center"/>
        <w:rPr>
          <w:rFonts w:hint="eastAsia" w:ascii="方正小标宋简体" w:hAnsi="方正小标宋简体" w:eastAsia="方正小标宋简体" w:cs="方正小标宋简体"/>
          <w:kern w:val="2"/>
          <w:sz w:val="32"/>
          <w:szCs w:val="32"/>
          <w:lang w:eastAsia="zh-CN"/>
        </w:rPr>
      </w:pPr>
      <w:r>
        <w:rPr>
          <w:rFonts w:hint="eastAsia" w:ascii="方正小标宋简体" w:hAnsi="方正小标宋简体" w:eastAsia="方正小标宋简体" w:cs="方正小标宋简体"/>
          <w:kern w:val="2"/>
          <w:sz w:val="32"/>
          <w:szCs w:val="32"/>
          <w:lang w:eastAsia="zh-CN"/>
        </w:rPr>
        <w:t>低空民用航空飞行服务专业人员岗位培训教员证</w:t>
      </w:r>
    </w:p>
    <w:tbl>
      <w:tblPr>
        <w:tblStyle w:val="19"/>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2"/>
        <w:gridCol w:w="4381"/>
        <w:gridCol w:w="2586"/>
      </w:tblGrid>
      <w:tr w14:paraId="01C3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652" w:type="dxa"/>
            <w:vAlign w:val="center"/>
          </w:tcPr>
          <w:p w14:paraId="62E40ECD">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编  号</w:t>
            </w:r>
          </w:p>
        </w:tc>
        <w:tc>
          <w:tcPr>
            <w:tcW w:w="4381" w:type="dxa"/>
            <w:vAlign w:val="center"/>
          </w:tcPr>
          <w:p w14:paraId="6DD62C40">
            <w:pPr>
              <w:jc w:val="center"/>
              <w:rPr>
                <w:rFonts w:hint="eastAsia" w:ascii="华文仿宋" w:hAnsi="华文仿宋" w:eastAsia="华文仿宋" w:cs="华文仿宋"/>
                <w:kern w:val="2"/>
                <w:sz w:val="28"/>
                <w:szCs w:val="28"/>
                <w:lang w:eastAsia="zh-CN"/>
              </w:rPr>
            </w:pPr>
          </w:p>
        </w:tc>
        <w:tc>
          <w:tcPr>
            <w:tcW w:w="2586" w:type="dxa"/>
            <w:vMerge w:val="restart"/>
            <w:vAlign w:val="center"/>
          </w:tcPr>
          <w:p w14:paraId="563A0793">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二寸免冠照片</w:t>
            </w:r>
          </w:p>
          <w:p w14:paraId="60B9F0C8">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（加盖培训机构骑缝章）</w:t>
            </w:r>
          </w:p>
        </w:tc>
      </w:tr>
      <w:tr w14:paraId="6FB7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652" w:type="dxa"/>
            <w:vAlign w:val="center"/>
          </w:tcPr>
          <w:p w14:paraId="5713A523">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姓  名</w:t>
            </w:r>
          </w:p>
        </w:tc>
        <w:tc>
          <w:tcPr>
            <w:tcW w:w="4381" w:type="dxa"/>
            <w:vAlign w:val="center"/>
          </w:tcPr>
          <w:p w14:paraId="61480115">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188910F6">
            <w:pPr>
              <w:jc w:val="center"/>
              <w:rPr>
                <w:rFonts w:hint="eastAsia" w:ascii="华文仿宋" w:hAnsi="华文仿宋" w:eastAsia="华文仿宋" w:cs="华文仿宋"/>
                <w:kern w:val="2"/>
                <w:sz w:val="28"/>
                <w:szCs w:val="28"/>
                <w:lang w:eastAsia="zh-CN"/>
              </w:rPr>
            </w:pPr>
          </w:p>
        </w:tc>
      </w:tr>
      <w:tr w14:paraId="0C5F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52" w:type="dxa"/>
            <w:vAlign w:val="center"/>
          </w:tcPr>
          <w:p w14:paraId="3599AED6">
            <w:pPr>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身份证号</w:t>
            </w:r>
          </w:p>
        </w:tc>
        <w:tc>
          <w:tcPr>
            <w:tcW w:w="4381" w:type="dxa"/>
            <w:vAlign w:val="center"/>
          </w:tcPr>
          <w:p w14:paraId="0E324A4E">
            <w:pPr>
              <w:jc w:val="center"/>
              <w:rPr>
                <w:rFonts w:hint="eastAsia" w:ascii="华文仿宋" w:hAnsi="华文仿宋" w:eastAsia="华文仿宋" w:cs="华文仿宋"/>
                <w:kern w:val="2"/>
                <w:sz w:val="28"/>
                <w:szCs w:val="28"/>
                <w:lang w:eastAsia="zh-CN"/>
              </w:rPr>
            </w:pPr>
          </w:p>
        </w:tc>
        <w:tc>
          <w:tcPr>
            <w:tcW w:w="2586" w:type="dxa"/>
            <w:vMerge w:val="continue"/>
            <w:vAlign w:val="center"/>
          </w:tcPr>
          <w:p w14:paraId="555F4C8C">
            <w:pPr>
              <w:jc w:val="center"/>
              <w:rPr>
                <w:rFonts w:hint="eastAsia" w:ascii="华文仿宋" w:hAnsi="华文仿宋" w:eastAsia="华文仿宋" w:cs="华文仿宋"/>
                <w:kern w:val="2"/>
                <w:sz w:val="28"/>
                <w:szCs w:val="28"/>
                <w:lang w:eastAsia="zh-CN"/>
              </w:rPr>
            </w:pPr>
          </w:p>
        </w:tc>
      </w:tr>
      <w:tr w14:paraId="10D9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6" w:hRule="atLeast"/>
          <w:jc w:val="center"/>
        </w:trPr>
        <w:tc>
          <w:tcPr>
            <w:tcW w:w="8619" w:type="dxa"/>
            <w:gridSpan w:val="3"/>
            <w:vAlign w:val="center"/>
          </w:tcPr>
          <w:p w14:paraId="2C5D7200">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u w:val="single"/>
                <w:lang w:eastAsia="zh-CN"/>
              </w:rPr>
              <w:t xml:space="preserve">   （姓名）  </w:t>
            </w:r>
            <w:r>
              <w:rPr>
                <w:rFonts w:hint="eastAsia" w:ascii="华文仿宋" w:hAnsi="华文仿宋" w:eastAsia="华文仿宋" w:cs="华文仿宋"/>
                <w:kern w:val="2"/>
                <w:sz w:val="28"/>
                <w:szCs w:val="28"/>
                <w:lang w:eastAsia="zh-CN"/>
              </w:rPr>
              <w:t>于</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日至</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日，在</w:t>
            </w:r>
            <w:r>
              <w:rPr>
                <w:rFonts w:hint="eastAsia" w:ascii="华文仿宋" w:hAnsi="华文仿宋" w:eastAsia="华文仿宋" w:cs="华文仿宋"/>
                <w:kern w:val="2"/>
                <w:sz w:val="28"/>
                <w:szCs w:val="28"/>
                <w:u w:val="single"/>
                <w:lang w:eastAsia="zh-CN"/>
              </w:rPr>
              <w:t xml:space="preserve">  （基础培训机构） </w:t>
            </w:r>
            <w:r>
              <w:rPr>
                <w:rFonts w:hint="eastAsia" w:ascii="华文仿宋" w:hAnsi="华文仿宋" w:eastAsia="华文仿宋" w:cs="华文仿宋"/>
                <w:kern w:val="2"/>
                <w:sz w:val="28"/>
                <w:szCs w:val="28"/>
                <w:lang w:eastAsia="zh-CN"/>
              </w:rPr>
              <w:t>，参加了低空民用航空飞行服务专业人员岗位教员培训。</w:t>
            </w:r>
          </w:p>
          <w:p w14:paraId="19E70714">
            <w:pPr>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依据《低空民用航空飞行服务专业人员培训管理办法》，经培训考核合格，现予颁发低空民用航空飞行服务专业人员岗位培训教员证。</w:t>
            </w:r>
          </w:p>
          <w:p w14:paraId="1261E24B">
            <w:pPr>
              <w:jc w:val="right"/>
              <w:rPr>
                <w:rFonts w:hint="eastAsia" w:ascii="华文仿宋" w:hAnsi="华文仿宋" w:eastAsia="华文仿宋" w:cs="华文仿宋"/>
                <w:kern w:val="2"/>
                <w:sz w:val="28"/>
                <w:szCs w:val="28"/>
                <w:lang w:eastAsia="zh-CN"/>
              </w:rPr>
            </w:pPr>
          </w:p>
          <w:p w14:paraId="1D4623B7">
            <w:pPr>
              <w:ind w:firstLine="5320" w:firstLineChars="19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颁证机构（盖章）： </w:t>
            </w:r>
          </w:p>
          <w:p w14:paraId="0F167A36">
            <w:pPr>
              <w:jc w:val="right"/>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 xml:space="preserve">                                                                                 </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年</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月</w:t>
            </w:r>
            <w:r>
              <w:rPr>
                <w:rFonts w:hint="eastAsia" w:ascii="华文仿宋" w:hAnsi="华文仿宋" w:eastAsia="华文仿宋" w:cs="华文仿宋"/>
                <w:kern w:val="2"/>
                <w:sz w:val="28"/>
                <w:szCs w:val="28"/>
                <w:u w:val="single"/>
                <w:lang w:eastAsia="zh-CN"/>
              </w:rPr>
              <w:t xml:space="preserve">   </w:t>
            </w:r>
            <w:r>
              <w:rPr>
                <w:rFonts w:hint="eastAsia" w:ascii="华文仿宋" w:hAnsi="华文仿宋" w:eastAsia="华文仿宋" w:cs="华文仿宋"/>
                <w:kern w:val="2"/>
                <w:sz w:val="28"/>
                <w:szCs w:val="28"/>
                <w:lang w:eastAsia="zh-CN"/>
              </w:rPr>
              <w:t>日</w:t>
            </w:r>
          </w:p>
          <w:p w14:paraId="670AC998">
            <w:pPr>
              <w:jc w:val="right"/>
              <w:rPr>
                <w:rFonts w:hint="eastAsia" w:ascii="华文仿宋" w:hAnsi="华文仿宋" w:eastAsia="华文仿宋" w:cs="华文仿宋"/>
                <w:kern w:val="2"/>
                <w:sz w:val="28"/>
                <w:szCs w:val="28"/>
                <w:lang w:eastAsia="zh-CN"/>
              </w:rPr>
            </w:pPr>
          </w:p>
        </w:tc>
      </w:tr>
    </w:tbl>
    <w:p w14:paraId="1CE7D817">
      <w:pPr>
        <w:adjustRightInd w:val="0"/>
        <w:snapToGrid w:val="0"/>
        <w:spacing w:line="480" w:lineRule="exact"/>
        <w:ind w:right="228"/>
        <w:rPr>
          <w:rFonts w:hint="eastAsia" w:ascii="华文仿宋" w:hAnsi="华文仿宋" w:eastAsia="华文仿宋" w:cs="华文仿宋"/>
          <w:sz w:val="32"/>
          <w:szCs w:val="32"/>
          <w:lang w:eastAsia="zh-CN"/>
        </w:rPr>
      </w:pPr>
      <w:r>
        <w:rPr>
          <w:rFonts w:hint="eastAsia" w:ascii="华文仿宋" w:hAnsi="华文仿宋" w:eastAsia="华文仿宋" w:cs="华文仿宋"/>
          <w:sz w:val="24"/>
          <w:szCs w:val="24"/>
          <w:lang w:eastAsia="zh-CN"/>
        </w:rPr>
        <w:t>填表说明：合格证编号中有两位发证单位代号、四位年度号和四位顺位号组成</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Microsoft JhengHei">
    <w:altName w:val="方正书宋_GBK"/>
    <w:panose1 w:val="020B0604030504040204"/>
    <w:charset w:val="88"/>
    <w:family w:val="swiss"/>
    <w:pitch w:val="default"/>
    <w:sig w:usb0="00000000" w:usb1="00000000" w:usb2="00000016" w:usb3="00000000" w:csb0="00100009" w:csb1="00000000"/>
  </w:font>
  <w:font w:name="方正小标宋简体">
    <w:panose1 w:val="02000000000000000000"/>
    <w:charset w:val="86"/>
    <w:family w:val="script"/>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0B305">
    <w:pPr>
      <w:spacing w:line="14" w:lineRule="auto"/>
      <w:rPr>
        <w:rFonts w:hint="eastAsia" w:ascii="宋体" w:hAnsi="宋体" w:eastAsia="宋体" w:cs="Times New Roman"/>
        <w:sz w:val="20"/>
        <w:szCs w:val="24"/>
      </w:rPr>
    </w:pPr>
    <w:r>
      <w:rPr>
        <w:rFonts w:hint="eastAsia" w:ascii="宋体" w:hAnsi="宋体" w:eastAsia="宋体" w:cs="Times New Roman"/>
        <w:sz w:val="20"/>
        <w:szCs w:val="24"/>
      </w:rPr>
      <mc:AlternateContent>
        <mc:Choice Requires="wps">
          <w:drawing>
            <wp:anchor distT="0" distB="0" distL="114300" distR="114300" simplePos="0" relativeHeight="251660288" behindDoc="1" locked="0" layoutInCell="1" allowOverlap="1">
              <wp:simplePos x="0" y="0"/>
              <wp:positionH relativeFrom="page">
                <wp:posOffset>3710940</wp:posOffset>
              </wp:positionH>
              <wp:positionV relativeFrom="page">
                <wp:posOffset>9925050</wp:posOffset>
              </wp:positionV>
              <wp:extent cx="141605" cy="152400"/>
              <wp:effectExtent l="0" t="0" r="0" b="0"/>
              <wp:wrapNone/>
              <wp:docPr id="7" name="Textbox 4"/>
              <wp:cNvGraphicFramePr/>
              <a:graphic xmlns:a="http://schemas.openxmlformats.org/drawingml/2006/main">
                <a:graphicData uri="http://schemas.microsoft.com/office/word/2010/wordprocessingShape">
                  <wps:wsp>
                    <wps:cNvSpPr txBox="1"/>
                    <wps:spPr>
                      <a:xfrm>
                        <a:off x="0" y="0"/>
                        <a:ext cx="141605" cy="152400"/>
                      </a:xfrm>
                      <a:prstGeom prst="rect">
                        <a:avLst/>
                      </a:prstGeom>
                    </wps:spPr>
                    <wps:txbx>
                      <w:txbxContent>
                        <w:p w14:paraId="458CB992">
                          <w:pPr>
                            <w:spacing w:before="12"/>
                            <w:ind w:left="20"/>
                            <w:rPr>
                              <w:rFonts w:ascii="Times New Roman" w:hAnsi="Calibri" w:eastAsia="宋体" w:cs="Times New Roman"/>
                              <w:sz w:val="21"/>
                              <w:szCs w:val="21"/>
                            </w:rPr>
                          </w:pPr>
                          <w:r>
                            <w:rPr>
                              <w:rFonts w:ascii="Times New Roman" w:hAnsi="Calibri" w:eastAsia="宋体" w:cs="Times New Roman"/>
                              <w:spacing w:val="-5"/>
                              <w:sz w:val="21"/>
                              <w:szCs w:val="21"/>
                            </w:rPr>
                            <w:fldChar w:fldCharType="begin"/>
                          </w:r>
                          <w:r>
                            <w:rPr>
                              <w:rFonts w:ascii="Times New Roman" w:hAnsi="Calibri" w:eastAsia="宋体" w:cs="Times New Roman"/>
                              <w:spacing w:val="-5"/>
                              <w:sz w:val="21"/>
                              <w:szCs w:val="21"/>
                            </w:rPr>
                            <w:instrText xml:space="preserve"> PAGE </w:instrText>
                          </w:r>
                          <w:r>
                            <w:rPr>
                              <w:rFonts w:ascii="Times New Roman" w:hAnsi="Calibri" w:eastAsia="宋体" w:cs="Times New Roman"/>
                              <w:spacing w:val="-5"/>
                              <w:sz w:val="21"/>
                              <w:szCs w:val="21"/>
                            </w:rPr>
                            <w:fldChar w:fldCharType="separate"/>
                          </w:r>
                          <w:r>
                            <w:rPr>
                              <w:rFonts w:ascii="Times New Roman" w:hAnsi="Calibri" w:eastAsia="宋体" w:cs="Times New Roman"/>
                              <w:spacing w:val="-5"/>
                              <w:sz w:val="21"/>
                              <w:szCs w:val="21"/>
                            </w:rPr>
                            <w:t>2</w:t>
                          </w:r>
                          <w:r>
                            <w:rPr>
                              <w:rFonts w:ascii="Times New Roman" w:hAnsi="Calibri" w:eastAsia="宋体" w:cs="Times New Roman"/>
                              <w:spacing w:val="-5"/>
                              <w:sz w:val="21"/>
                              <w:szCs w:val="21"/>
                            </w:rPr>
                            <w:fldChar w:fldCharType="end"/>
                          </w:r>
                        </w:p>
                      </w:txbxContent>
                    </wps:txbx>
                    <wps:bodyPr wrap="square" lIns="0" tIns="0" rIns="0" bIns="0" rtlCol="0">
                      <a:noAutofit/>
                    </wps:bodyPr>
                  </wps:wsp>
                </a:graphicData>
              </a:graphic>
            </wp:anchor>
          </w:drawing>
        </mc:Choice>
        <mc:Fallback>
          <w:pict>
            <v:shape id="Textbox 4" o:spid="_x0000_s1026" o:spt="202" type="#_x0000_t202" style="position:absolute;left:0pt;margin-left:292.2pt;margin-top:781.5pt;height:12pt;width:11.15pt;mso-position-horizontal-relative:page;mso-position-vertical-relative:page;z-index:-251656192;mso-width-relative:page;mso-height-relative:page;" filled="f" stroked="f" coordsize="21600,21600" o:gfxdata="UEsDBAoAAAAAAIdO4kAAAAAAAAAAAAAAAAAEAAAAZHJzL1BLAwQUAAAACACHTuJAKrxV0toAAAAN&#10;AQAADwAAAGRycy9kb3ducmV2LnhtbE2PzU7DMBCE70i8g7VI3KhdaN0Q4lQIwQkJkYYDRyd2E6vx&#10;OsTuD2/P9lSOO/NpdqZYn/zADnaKLqCC+UwAs9gG47BT8FW/3WXAYtJo9BDQKvi1Edbl9VWhcxOO&#10;WNnDJnWMQjDmWkGf0phzHtveeh1nYbRI3jZMXic6p46bSR8p3A/8XgjJvXZIH3o92pfetrvN3it4&#10;/sbq1f18NJ/VtnJ1/SjwXe6Uur2ZiydgyZ7SBYZzfaoOJXVqwh5NZIOCZbZYEErGUj7QKkKkkCtg&#10;zVnKVgJ4WfD/K8o/UEsDBBQAAAAIAIdO4kCIdqBrsgEAAHMDAAAOAAAAZHJzL2Uyb0RvYy54bWyt&#10;U8Fu2zAMvQ/YPwi6L3aCtBuMOEW3YMOAYRvQ7gNkWYoFWKImKrHz96NkOy26Sw+9yJRIPb73KO/u&#10;RtuzswpowNV8vSo5U05Ca9yx5n8ev374xBlG4VrRg1M1vyjkd/v373aDr9QGOuhbFRiBOKwGX/Mu&#10;Rl8VBcpOWYEr8MpRUkOwItI2HIs2iIHQbV9syvK2GCC0PoBUiHR6mJJ8RgyvAQStjVQHkCerXJxQ&#10;g+pFJEnYGY98n9lqrWT8pTWqyPqak9KYV2pCcZPWYr8T1TEI3xk5UxCvofBCkxXGUdMr1EFEwU7B&#10;/AdljQyAoONKgi0mIdkRUrEuX3jz0AmvshayGv3VdHw7WPnz/Dsw09b8I2dOWBr4oxpjAyPbJnMG&#10;jxXVPHiqiuNnGOnJLOdIh0nzqINNX1LDKE/WXq7WEhaT6dJ2fVvecCYptb7ZbMtsffF02QeM3xRY&#10;loKaB5pcNlScf2AkIlS6lNAm0ZrapyiOzThzbaC9ENWBJlpz/HsSQXHWf3dkWRr/EoQlaJYgxP4L&#10;5EeSpDi4P0XQJndOLSbcuTPNIhOa300a9vN9rnr6V/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q8VdLaAAAADQEAAA8AAAAAAAAAAQAgAAAAIgAAAGRycy9kb3ducmV2LnhtbFBLAQIUABQAAAAI&#10;AIdO4kCIdqBrsgEAAHMDAAAOAAAAAAAAAAEAIAAAACkBAABkcnMvZTJvRG9jLnhtbFBLBQYAAAAA&#10;BgAGAFkBAABNBQAAAAA=&#10;">
              <v:fill on="f" focussize="0,0"/>
              <v:stroke on="f"/>
              <v:imagedata o:title=""/>
              <o:lock v:ext="edit" aspectratio="f"/>
              <v:textbox inset="0mm,0mm,0mm,0mm">
                <w:txbxContent>
                  <w:p w14:paraId="458CB992">
                    <w:pPr>
                      <w:spacing w:before="12"/>
                      <w:ind w:left="20"/>
                      <w:rPr>
                        <w:rFonts w:ascii="Times New Roman" w:hAnsi="Calibri" w:eastAsia="宋体" w:cs="Times New Roman"/>
                        <w:sz w:val="21"/>
                        <w:szCs w:val="21"/>
                      </w:rPr>
                    </w:pPr>
                    <w:r>
                      <w:rPr>
                        <w:rFonts w:ascii="Times New Roman" w:hAnsi="Calibri" w:eastAsia="宋体" w:cs="Times New Roman"/>
                        <w:spacing w:val="-5"/>
                        <w:sz w:val="21"/>
                        <w:szCs w:val="21"/>
                      </w:rPr>
                      <w:fldChar w:fldCharType="begin"/>
                    </w:r>
                    <w:r>
                      <w:rPr>
                        <w:rFonts w:ascii="Times New Roman" w:hAnsi="Calibri" w:eastAsia="宋体" w:cs="Times New Roman"/>
                        <w:spacing w:val="-5"/>
                        <w:sz w:val="21"/>
                        <w:szCs w:val="21"/>
                      </w:rPr>
                      <w:instrText xml:space="preserve"> PAGE </w:instrText>
                    </w:r>
                    <w:r>
                      <w:rPr>
                        <w:rFonts w:ascii="Times New Roman" w:hAnsi="Calibri" w:eastAsia="宋体" w:cs="Times New Roman"/>
                        <w:spacing w:val="-5"/>
                        <w:sz w:val="21"/>
                        <w:szCs w:val="21"/>
                      </w:rPr>
                      <w:fldChar w:fldCharType="separate"/>
                    </w:r>
                    <w:r>
                      <w:rPr>
                        <w:rFonts w:ascii="Times New Roman" w:hAnsi="Calibri" w:eastAsia="宋体" w:cs="Times New Roman"/>
                        <w:spacing w:val="-5"/>
                        <w:sz w:val="21"/>
                        <w:szCs w:val="21"/>
                      </w:rPr>
                      <w:t>2</w:t>
                    </w:r>
                    <w:r>
                      <w:rPr>
                        <w:rFonts w:ascii="Times New Roman" w:hAnsi="Calibri" w:eastAsia="宋体" w:cs="Times New Roman"/>
                        <w:spacing w:val="-5"/>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4A4A">
    <w:pPr>
      <w:spacing w:line="176" w:lineRule="auto"/>
      <w:ind w:left="4511"/>
      <w:rPr>
        <w:rFonts w:ascii="Times New Roman" w:hAnsi="Times New Roman" w:eastAsia="Times New Roman" w:cs="Times New Roman"/>
        <w:sz w:val="18"/>
        <w:szCs w:val="18"/>
      </w:rPr>
    </w:pPr>
    <w:r>
      <w:rPr>
        <w:rFonts w:ascii="Calibri" w:hAnsi="Calibri" w:eastAsia="宋体" w:cs="Times New Roman"/>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66EE6">
                          <w:pPr>
                            <w:tabs>
                              <w:tab w:val="center" w:pos="4153"/>
                              <w:tab w:val="right" w:pos="8306"/>
                            </w:tabs>
                            <w:snapToGrid w:val="0"/>
                            <w:rPr>
                              <w:rFonts w:ascii="Times New Roman" w:hAnsi="Times New Roman" w:eastAsia="宋体" w:cs="Times New Roman"/>
                              <w:sz w:val="18"/>
                              <w:szCs w:val="18"/>
                            </w:rPr>
                          </w:pP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 PAGE  \* MERGEFORMAT </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t>3</w:t>
                          </w:r>
                          <w:r>
                            <w:rPr>
                              <w:rFonts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2866EE6">
                    <w:pPr>
                      <w:tabs>
                        <w:tab w:val="center" w:pos="4153"/>
                        <w:tab w:val="right" w:pos="8306"/>
                      </w:tabs>
                      <w:snapToGrid w:val="0"/>
                      <w:rPr>
                        <w:rFonts w:ascii="Times New Roman" w:hAnsi="Times New Roman" w:eastAsia="宋体" w:cs="Times New Roman"/>
                        <w:sz w:val="18"/>
                        <w:szCs w:val="18"/>
                      </w:rPr>
                    </w:pP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 PAGE  \* MERGEFORMAT </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t>3</w:t>
                    </w:r>
                    <w:r>
                      <w:rPr>
                        <w:rFonts w:ascii="Times New Roman" w:hAnsi="Times New Roman" w:eastAsia="宋体" w:cs="Times New Roman"/>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0C6CA7"/>
    <w:rsid w:val="00092C6C"/>
    <w:rsid w:val="00097E1D"/>
    <w:rsid w:val="000B5A8B"/>
    <w:rsid w:val="001121FC"/>
    <w:rsid w:val="001608A3"/>
    <w:rsid w:val="001733C2"/>
    <w:rsid w:val="001B09D0"/>
    <w:rsid w:val="001E7E22"/>
    <w:rsid w:val="00207262"/>
    <w:rsid w:val="00302210"/>
    <w:rsid w:val="0035603B"/>
    <w:rsid w:val="00360082"/>
    <w:rsid w:val="00366C10"/>
    <w:rsid w:val="004F77E9"/>
    <w:rsid w:val="005334A7"/>
    <w:rsid w:val="005A5D1A"/>
    <w:rsid w:val="005F1B4E"/>
    <w:rsid w:val="00610839"/>
    <w:rsid w:val="006D7A13"/>
    <w:rsid w:val="006E0C8C"/>
    <w:rsid w:val="006E0EB9"/>
    <w:rsid w:val="00700BE2"/>
    <w:rsid w:val="007662E0"/>
    <w:rsid w:val="007D124E"/>
    <w:rsid w:val="00852B1A"/>
    <w:rsid w:val="00911873"/>
    <w:rsid w:val="0097125F"/>
    <w:rsid w:val="00971B5F"/>
    <w:rsid w:val="009821AC"/>
    <w:rsid w:val="0099723C"/>
    <w:rsid w:val="009C1EB7"/>
    <w:rsid w:val="009E03D1"/>
    <w:rsid w:val="00A45592"/>
    <w:rsid w:val="00A8572E"/>
    <w:rsid w:val="00AB29A0"/>
    <w:rsid w:val="00B0630D"/>
    <w:rsid w:val="00BE4552"/>
    <w:rsid w:val="00C0184B"/>
    <w:rsid w:val="00CA6477"/>
    <w:rsid w:val="00D97D4A"/>
    <w:rsid w:val="00DC2359"/>
    <w:rsid w:val="00E022FB"/>
    <w:rsid w:val="00E17A52"/>
    <w:rsid w:val="00E4404A"/>
    <w:rsid w:val="00E6105A"/>
    <w:rsid w:val="00E73A82"/>
    <w:rsid w:val="00EF10CA"/>
    <w:rsid w:val="00F356F3"/>
    <w:rsid w:val="00FF4BE0"/>
    <w:rsid w:val="01284C10"/>
    <w:rsid w:val="05EC445F"/>
    <w:rsid w:val="06D27AF8"/>
    <w:rsid w:val="07792FB0"/>
    <w:rsid w:val="08732C15"/>
    <w:rsid w:val="08CC67C9"/>
    <w:rsid w:val="094D16B8"/>
    <w:rsid w:val="09FB1114"/>
    <w:rsid w:val="0AF12517"/>
    <w:rsid w:val="0CA830A9"/>
    <w:rsid w:val="0E6F3E7F"/>
    <w:rsid w:val="105A34BB"/>
    <w:rsid w:val="10797237"/>
    <w:rsid w:val="14FC0436"/>
    <w:rsid w:val="168801D3"/>
    <w:rsid w:val="17A570C1"/>
    <w:rsid w:val="1A6920CA"/>
    <w:rsid w:val="1AFFCFEB"/>
    <w:rsid w:val="1B530684"/>
    <w:rsid w:val="1C72118C"/>
    <w:rsid w:val="1C9D2600"/>
    <w:rsid w:val="1DF3687A"/>
    <w:rsid w:val="1F6D241E"/>
    <w:rsid w:val="218F4654"/>
    <w:rsid w:val="23FA5261"/>
    <w:rsid w:val="25115838"/>
    <w:rsid w:val="25E82A3D"/>
    <w:rsid w:val="26217CFD"/>
    <w:rsid w:val="2A0911D4"/>
    <w:rsid w:val="2B14257A"/>
    <w:rsid w:val="2C795FBC"/>
    <w:rsid w:val="2D285E15"/>
    <w:rsid w:val="2FFD97F2"/>
    <w:rsid w:val="312608BD"/>
    <w:rsid w:val="312D1C4B"/>
    <w:rsid w:val="31637E73"/>
    <w:rsid w:val="33727DEA"/>
    <w:rsid w:val="34313801"/>
    <w:rsid w:val="35C34250"/>
    <w:rsid w:val="35C849A6"/>
    <w:rsid w:val="35D2691D"/>
    <w:rsid w:val="35E054DE"/>
    <w:rsid w:val="360341E6"/>
    <w:rsid w:val="38B467AE"/>
    <w:rsid w:val="3BF8BF35"/>
    <w:rsid w:val="3CC52A9C"/>
    <w:rsid w:val="3FA33EED"/>
    <w:rsid w:val="3FDD55EA"/>
    <w:rsid w:val="43803E5D"/>
    <w:rsid w:val="44FB3CD5"/>
    <w:rsid w:val="454B2248"/>
    <w:rsid w:val="474D2433"/>
    <w:rsid w:val="4C0C6CA7"/>
    <w:rsid w:val="551E7032"/>
    <w:rsid w:val="58EF358B"/>
    <w:rsid w:val="5943350B"/>
    <w:rsid w:val="5B385CC8"/>
    <w:rsid w:val="5C164F06"/>
    <w:rsid w:val="5DA54794"/>
    <w:rsid w:val="5DBC1ADE"/>
    <w:rsid w:val="5E6C7060"/>
    <w:rsid w:val="5F0F06FB"/>
    <w:rsid w:val="605E14FA"/>
    <w:rsid w:val="60EB19C8"/>
    <w:rsid w:val="61EA5B50"/>
    <w:rsid w:val="63913D49"/>
    <w:rsid w:val="6393508F"/>
    <w:rsid w:val="659F7D1B"/>
    <w:rsid w:val="68B43ADD"/>
    <w:rsid w:val="68F76B14"/>
    <w:rsid w:val="6D08089B"/>
    <w:rsid w:val="6FBEE03E"/>
    <w:rsid w:val="75324707"/>
    <w:rsid w:val="756D573F"/>
    <w:rsid w:val="75826D11"/>
    <w:rsid w:val="777032C5"/>
    <w:rsid w:val="777FB753"/>
    <w:rsid w:val="77FF6D84"/>
    <w:rsid w:val="78BE5FE3"/>
    <w:rsid w:val="7B9B0B2D"/>
    <w:rsid w:val="7BEDB9DD"/>
    <w:rsid w:val="7D6E64F9"/>
    <w:rsid w:val="7E2D0162"/>
    <w:rsid w:val="7E2F4E71"/>
    <w:rsid w:val="7F37FF50"/>
    <w:rsid w:val="7F651B7D"/>
    <w:rsid w:val="7FCB7C32"/>
    <w:rsid w:val="89DC1F19"/>
    <w:rsid w:val="DEFB12CA"/>
    <w:rsid w:val="DF7F8A92"/>
    <w:rsid w:val="FBCD7E22"/>
    <w:rsid w:val="FFDA3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sz w:val="22"/>
      <w:szCs w:val="22"/>
      <w:lang w:val="en-US" w:eastAsia="en-US" w:bidi="ar-SA"/>
    </w:rPr>
  </w:style>
  <w:style w:type="paragraph" w:styleId="2">
    <w:name w:val="heading 1"/>
    <w:basedOn w:val="1"/>
    <w:next w:val="1"/>
    <w:qFormat/>
    <w:uiPriority w:val="9"/>
    <w:pPr>
      <w:ind w:left="2"/>
      <w:outlineLvl w:val="0"/>
    </w:pPr>
    <w:rPr>
      <w:rFonts w:ascii="微软雅黑" w:hAnsi="微软雅黑" w:eastAsia="微软雅黑"/>
      <w:b/>
      <w:bCs/>
      <w:sz w:val="44"/>
      <w:szCs w:val="44"/>
    </w:rPr>
  </w:style>
  <w:style w:type="paragraph" w:styleId="3">
    <w:name w:val="heading 2"/>
    <w:basedOn w:val="1"/>
    <w:next w:val="1"/>
    <w:unhideWhenUsed/>
    <w:qFormat/>
    <w:uiPriority w:val="9"/>
    <w:pPr>
      <w:outlineLvl w:val="1"/>
    </w:pPr>
    <w:rPr>
      <w:rFonts w:ascii="Microsoft JhengHei" w:hAnsi="Microsoft JhengHei" w:eastAsia="Microsoft JhengHe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qFormat/>
    <w:uiPriority w:val="0"/>
  </w:style>
  <w:style w:type="paragraph" w:styleId="6">
    <w:name w:val="Body Text"/>
    <w:basedOn w:val="1"/>
    <w:qFormat/>
    <w:uiPriority w:val="1"/>
    <w:pPr>
      <w:ind w:left="600"/>
    </w:pPr>
    <w:rPr>
      <w:rFonts w:ascii="宋体" w:hAnsi="宋体" w:eastAsia="宋体"/>
      <w:sz w:val="24"/>
      <w:szCs w:val="24"/>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annotation subject"/>
    <w:basedOn w:val="5"/>
    <w:next w:val="5"/>
    <w:link w:val="24"/>
    <w:qFormat/>
    <w:uiPriority w:val="0"/>
    <w:rPr>
      <w:b/>
      <w:bCs/>
    </w:rPr>
  </w:style>
  <w:style w:type="table" w:styleId="13">
    <w:name w:val="Table Grid"/>
    <w:basedOn w:val="12"/>
    <w:qFormat/>
    <w:uiPriority w:val="0"/>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unhideWhenUsed/>
    <w:qFormat/>
    <w:uiPriority w:val="99"/>
    <w:rPr>
      <w:color w:val="0026E5" w:themeColor="hyperlink"/>
      <w:u w:val="single"/>
      <w14:textFill>
        <w14:solidFill>
          <w14:schemeClr w14:val="hlink"/>
        </w14:solidFill>
      </w14:textFill>
    </w:rPr>
  </w:style>
  <w:style w:type="character" w:styleId="17">
    <w:name w:val="annotation reference"/>
    <w:basedOn w:val="14"/>
    <w:qFormat/>
    <w:uiPriority w:val="0"/>
    <w:rPr>
      <w:sz w:val="21"/>
      <w:szCs w:val="21"/>
    </w:rPr>
  </w:style>
  <w:style w:type="table" w:customStyle="1" w:styleId="18">
    <w:name w:val="Table Normal"/>
    <w:unhideWhenUsed/>
    <w:qFormat/>
    <w:uiPriority w:val="0"/>
    <w:tblPr>
      <w:tblCellMar>
        <w:top w:w="0" w:type="dxa"/>
        <w:left w:w="0" w:type="dxa"/>
        <w:bottom w:w="0" w:type="dxa"/>
        <w:right w:w="0" w:type="dxa"/>
      </w:tblCellMar>
    </w:tblPr>
  </w:style>
  <w:style w:type="table" w:customStyle="1" w:styleId="19">
    <w:name w:val="网格型1"/>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20">
    <w:name w:val="网格型2"/>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21">
    <w:name w:val="网格型3"/>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22">
    <w:name w:val="修订1"/>
    <w:hidden/>
    <w:unhideWhenUsed/>
    <w:qFormat/>
    <w:uiPriority w:val="99"/>
    <w:pPr>
      <w:spacing w:after="160" w:line="278" w:lineRule="auto"/>
    </w:pPr>
    <w:rPr>
      <w:rFonts w:asciiTheme="minorHAnsi" w:hAnsiTheme="minorHAnsi" w:eastAsiaTheme="minorEastAsia" w:cstheme="minorBidi"/>
      <w:sz w:val="22"/>
      <w:szCs w:val="22"/>
      <w:lang w:val="en-US" w:eastAsia="en-US" w:bidi="ar-SA"/>
    </w:rPr>
  </w:style>
  <w:style w:type="character" w:customStyle="1" w:styleId="23">
    <w:name w:val="批注文字 字符"/>
    <w:basedOn w:val="14"/>
    <w:link w:val="5"/>
    <w:qFormat/>
    <w:uiPriority w:val="0"/>
    <w:rPr>
      <w:sz w:val="22"/>
      <w:szCs w:val="22"/>
      <w:lang w:eastAsia="en-US"/>
    </w:rPr>
  </w:style>
  <w:style w:type="character" w:customStyle="1" w:styleId="24">
    <w:name w:val="批注主题 字符"/>
    <w:basedOn w:val="23"/>
    <w:link w:val="11"/>
    <w:qFormat/>
    <w:uiPriority w:val="0"/>
    <w:rPr>
      <w:b/>
      <w:bCs/>
      <w:sz w:val="22"/>
      <w:szCs w:val="22"/>
      <w:lang w:eastAsia="en-US"/>
    </w:rPr>
  </w:style>
  <w:style w:type="paragraph" w:customStyle="1" w:styleId="25">
    <w:name w:val="Revision"/>
    <w:hidden/>
    <w:unhideWhenUsed/>
    <w:qFormat/>
    <w:uiPriority w:val="99"/>
    <w:pPr>
      <w:spacing w:after="0" w:line="240" w:lineRule="auto"/>
    </w:pPr>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61</Pages>
  <Words>15593</Words>
  <Characters>15895</Characters>
  <Lines>639</Lines>
  <Paragraphs>440</Paragraphs>
  <TotalTime>17</TotalTime>
  <ScaleCrop>false</ScaleCrop>
  <LinksUpToDate>false</LinksUpToDate>
  <CharactersWithSpaces>16110</CharactersWithSpaces>
  <Application>WPS Office_12.8.2.19831_F1E327BC-269C-435d-A152-05C5408002CA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2026-03-11T22:47:00Z</dcterms:created>
  <dc:creator>陶一潇</dc:creator>
  <cp:lastModifiedBy>李经纬</cp:lastModifiedBy>
  <cp:lastPrinted>2026-03-19T16:06:00Z</cp:lastPrinted>
  <dcterms:modified xsi:type="dcterms:W3CDTF">2026-10-08T17:13:08Z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2052-12.8.2.19831</vt:lpwstr>
  </property>
  <property fmtid="{D5CDD505-2E9C-101B-9397-08002B2CF9AE}" pid="3" name="ICV">
    <vt:lpwstr>4566291417B78513A45EC76A5230A031_43</vt:lpwstr>
  </property>
  <property fmtid="{D5CDD505-2E9C-101B-9397-08002B2CF9AE}" pid="4" name="KSOTemplateDocerSaveRecord">
    <vt:lpwstr>eyJoZGlkIjoiM2M2MjY2YWY0OTNhY2ZjY2ZlMWY3NjRjZTM1N2JiZGYiLCJ1c2VySWQiOiIzMzIwOTIxMjMifQ==</vt:lpwstr>
  </property>
</Properties>
</file>