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42C0E" w14:textId="6B99299D" w:rsidR="009B522A" w:rsidRPr="00CE0B91" w:rsidRDefault="006F3A09" w:rsidP="00F000CD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CE0B91">
        <w:rPr>
          <w:rFonts w:ascii="方正小标宋_GBK" w:eastAsia="方正小标宋_GBK" w:hAnsi="黑体" w:hint="eastAsia"/>
          <w:sz w:val="44"/>
          <w:szCs w:val="44"/>
        </w:rPr>
        <w:t>编写说明</w:t>
      </w:r>
    </w:p>
    <w:p w14:paraId="670D4C99" w14:textId="77777777" w:rsidR="00F000CD" w:rsidRDefault="00F000CD" w:rsidP="00F000CD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E1B5135" w14:textId="77777777" w:rsidR="00CE0B91" w:rsidRDefault="00CE0B91" w:rsidP="00FE3A12">
      <w:pPr>
        <w:widowControl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针对</w:t>
      </w:r>
      <w:r w:rsidR="006F3A09" w:rsidRPr="00F000CD">
        <w:rPr>
          <w:rFonts w:ascii="仿宋_GB2312" w:eastAsia="仿宋_GB2312"/>
          <w:sz w:val="32"/>
          <w:szCs w:val="32"/>
        </w:rPr>
        <w:t>可充电锂电池和电池系统</w:t>
      </w:r>
      <w:r>
        <w:rPr>
          <w:rFonts w:ascii="仿宋_GB2312" w:eastAsia="仿宋_GB2312"/>
          <w:sz w:val="32"/>
          <w:szCs w:val="32"/>
        </w:rPr>
        <w:t>在民用航空器上应用的增多</w:t>
      </w:r>
      <w:r w:rsidR="006F3A09" w:rsidRPr="00F000CD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2015年6月，民航局发布了CTSO-179a</w:t>
      </w:r>
      <w:r w:rsidR="00FE3A12">
        <w:rPr>
          <w:rFonts w:ascii="仿宋_GB2312" w:eastAsia="仿宋_GB2312"/>
          <w:sz w:val="32"/>
          <w:szCs w:val="32"/>
        </w:rPr>
        <w:t>《</w:t>
      </w:r>
      <w:r w:rsidR="00FE3A12" w:rsidRPr="00FE3A12">
        <w:rPr>
          <w:rFonts w:ascii="仿宋_GB2312" w:eastAsia="仿宋_GB2312" w:hint="eastAsia"/>
          <w:sz w:val="32"/>
          <w:szCs w:val="32"/>
        </w:rPr>
        <w:t>永久安装的可充电锂电池、电池组和电池系统</w:t>
      </w:r>
      <w:r w:rsidR="00FE3A12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。</w:t>
      </w:r>
      <w:r w:rsidRPr="00F000CD">
        <w:rPr>
          <w:rFonts w:ascii="仿宋_GB2312" w:eastAsia="仿宋_GB2312"/>
          <w:sz w:val="32"/>
          <w:szCs w:val="32"/>
        </w:rPr>
        <w:t>CTSO-179a主要参考了RTCA DO-311</w:t>
      </w:r>
      <w:r w:rsidRPr="00F000CD">
        <w:rPr>
          <w:rFonts w:ascii="仿宋_GB2312" w:eastAsia="仿宋_GB2312" w:hint="eastAsia"/>
          <w:sz w:val="32"/>
          <w:szCs w:val="32"/>
        </w:rPr>
        <w:t>《可充电锂蓄电池和电池系统最低性能标准》（</w:t>
      </w:r>
      <w:r w:rsidRPr="00F000CD">
        <w:rPr>
          <w:rFonts w:ascii="仿宋_GB2312" w:eastAsia="仿宋_GB2312"/>
          <w:sz w:val="32"/>
          <w:szCs w:val="32"/>
        </w:rPr>
        <w:t>2008</w:t>
      </w:r>
      <w:r>
        <w:rPr>
          <w:rFonts w:ascii="仿宋_GB2312" w:eastAsia="仿宋_GB2312"/>
          <w:sz w:val="32"/>
          <w:szCs w:val="32"/>
        </w:rPr>
        <w:t>年3月</w:t>
      </w:r>
      <w:r w:rsidRPr="00F000CD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/>
          <w:sz w:val="32"/>
          <w:szCs w:val="32"/>
        </w:rPr>
        <w:t>日发布</w:t>
      </w:r>
      <w:r w:rsidRPr="00F000CD">
        <w:rPr>
          <w:rFonts w:ascii="仿宋_GB2312" w:eastAsia="仿宋_GB2312"/>
          <w:sz w:val="32"/>
          <w:szCs w:val="32"/>
        </w:rPr>
        <w:t>）中第2节和第</w:t>
      </w:r>
      <w:r>
        <w:rPr>
          <w:rFonts w:ascii="仿宋_GB2312" w:eastAsia="仿宋_GB2312"/>
          <w:sz w:val="32"/>
          <w:szCs w:val="32"/>
        </w:rPr>
        <w:t>3</w:t>
      </w:r>
      <w:r w:rsidRPr="00F000CD">
        <w:rPr>
          <w:rFonts w:ascii="仿宋_GB2312" w:eastAsia="仿宋_GB2312"/>
          <w:sz w:val="32"/>
          <w:szCs w:val="32"/>
        </w:rPr>
        <w:t>节的最</w:t>
      </w:r>
      <w:r w:rsidRPr="00F000CD">
        <w:rPr>
          <w:rFonts w:ascii="仿宋_GB2312" w:eastAsia="仿宋_GB2312" w:hint="eastAsia"/>
          <w:sz w:val="32"/>
          <w:szCs w:val="32"/>
        </w:rPr>
        <w:t>低性能标准和资料要求。</w:t>
      </w:r>
    </w:p>
    <w:p w14:paraId="16A3C06D" w14:textId="75808450" w:rsidR="009B522A" w:rsidRPr="00F000CD" w:rsidRDefault="00CE0B91" w:rsidP="00FE3A12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随着对航空</w:t>
      </w:r>
      <w:r w:rsidR="00F000CD">
        <w:rPr>
          <w:rFonts w:ascii="仿宋_GB2312" w:eastAsia="仿宋_GB2312" w:hint="eastAsia"/>
          <w:sz w:val="32"/>
          <w:szCs w:val="32"/>
        </w:rPr>
        <w:t>锂电池</w:t>
      </w:r>
      <w:proofErr w:type="gramStart"/>
      <w:r>
        <w:rPr>
          <w:rFonts w:ascii="仿宋_GB2312" w:eastAsia="仿宋_GB2312" w:hint="eastAsia"/>
          <w:sz w:val="32"/>
          <w:szCs w:val="32"/>
        </w:rPr>
        <w:t>用应用</w:t>
      </w:r>
      <w:proofErr w:type="gramEnd"/>
      <w:r>
        <w:rPr>
          <w:rFonts w:ascii="仿宋_GB2312" w:eastAsia="仿宋_GB2312" w:hint="eastAsia"/>
          <w:sz w:val="32"/>
          <w:szCs w:val="32"/>
        </w:rPr>
        <w:t>的增加和对其安全性认知的</w:t>
      </w:r>
      <w:r w:rsidR="00F000CD">
        <w:rPr>
          <w:rFonts w:ascii="仿宋_GB2312" w:eastAsia="仿宋_GB2312" w:hint="eastAsia"/>
          <w:sz w:val="32"/>
          <w:szCs w:val="32"/>
        </w:rPr>
        <w:t>深入，</w:t>
      </w:r>
      <w:r w:rsidRPr="00F000CD">
        <w:rPr>
          <w:rFonts w:ascii="仿宋_GB2312" w:eastAsia="仿宋_GB2312"/>
          <w:sz w:val="32"/>
          <w:szCs w:val="32"/>
        </w:rPr>
        <w:t>RTCA</w:t>
      </w:r>
      <w:r>
        <w:rPr>
          <w:rFonts w:ascii="仿宋_GB2312" w:eastAsia="仿宋_GB2312"/>
          <w:sz w:val="32"/>
          <w:szCs w:val="32"/>
        </w:rPr>
        <w:t>于</w:t>
      </w:r>
      <w:r w:rsidRPr="00F000CD">
        <w:rPr>
          <w:rFonts w:ascii="仿宋_GB2312" w:eastAsia="仿宋_GB2312"/>
          <w:sz w:val="32"/>
          <w:szCs w:val="32"/>
        </w:rPr>
        <w:t>2017年12月19日发布DO-311A</w:t>
      </w:r>
      <w:r w:rsidRPr="00F000CD">
        <w:rPr>
          <w:rFonts w:ascii="仿宋_GB2312" w:eastAsia="仿宋_GB2312" w:hint="eastAsia"/>
          <w:sz w:val="32"/>
          <w:szCs w:val="32"/>
        </w:rPr>
        <w:t>《可充电锂蓄电池和电池系统最低运行性能标准》</w:t>
      </w:r>
      <w:r>
        <w:rPr>
          <w:rFonts w:ascii="仿宋_GB2312" w:eastAsia="仿宋_GB2312" w:hint="eastAsia"/>
          <w:sz w:val="32"/>
          <w:szCs w:val="32"/>
        </w:rPr>
        <w:t>，用以替代上述DO-311标准。</w:t>
      </w:r>
      <w:r w:rsidRPr="00F000CD">
        <w:rPr>
          <w:rFonts w:ascii="仿宋_GB2312" w:eastAsia="仿宋_GB2312"/>
          <w:sz w:val="32"/>
          <w:szCs w:val="32"/>
        </w:rPr>
        <w:t>RTCA DO-311</w:t>
      </w:r>
      <w:r w:rsidRPr="00F000CD">
        <w:rPr>
          <w:rFonts w:ascii="仿宋_GB2312" w:eastAsia="仿宋_GB2312" w:hint="eastAsia"/>
          <w:sz w:val="32"/>
          <w:szCs w:val="32"/>
        </w:rPr>
        <w:t>A</w:t>
      </w:r>
      <w:r w:rsidRPr="00F000CD">
        <w:rPr>
          <w:rFonts w:ascii="仿宋_GB2312" w:eastAsia="仿宋_GB2312"/>
          <w:sz w:val="32"/>
          <w:szCs w:val="32"/>
        </w:rPr>
        <w:t>所适用的电池产品更加广泛，</w:t>
      </w:r>
      <w:r w:rsidRPr="00F000CD"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也</w:t>
      </w:r>
      <w:r w:rsidRPr="00F000CD">
        <w:rPr>
          <w:rFonts w:ascii="仿宋_GB2312" w:eastAsia="仿宋_GB2312" w:hint="eastAsia"/>
          <w:sz w:val="32"/>
          <w:szCs w:val="32"/>
        </w:rPr>
        <w:t>更加完备和详尽，并将对设备的技术要求和具体测试方法分开来单独阐述。最显著的是，</w:t>
      </w:r>
      <w:r w:rsidRPr="00F000CD">
        <w:rPr>
          <w:rFonts w:ascii="仿宋_GB2312" w:eastAsia="仿宋_GB2312"/>
          <w:sz w:val="32"/>
          <w:szCs w:val="32"/>
        </w:rPr>
        <w:t>RTCA DO-311</w:t>
      </w:r>
      <w:r w:rsidRPr="00F000CD">
        <w:rPr>
          <w:rFonts w:ascii="仿宋_GB2312" w:eastAsia="仿宋_GB2312" w:hint="eastAsia"/>
          <w:sz w:val="32"/>
          <w:szCs w:val="32"/>
        </w:rPr>
        <w:t>A新增了一系列安全性要求和测试方法，此外环境性能测试内容也有了较大调整。</w:t>
      </w:r>
    </w:p>
    <w:p w14:paraId="5A45EDAE" w14:textId="2F9E507B" w:rsidR="00A85E64" w:rsidRPr="00F000CD" w:rsidRDefault="00CE0B91" w:rsidP="00F000CD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为更好支持航空</w:t>
      </w:r>
      <w:r w:rsidRPr="00F000CD">
        <w:rPr>
          <w:rFonts w:ascii="仿宋_GB2312" w:eastAsia="仿宋_GB2312"/>
          <w:sz w:val="32"/>
          <w:szCs w:val="32"/>
        </w:rPr>
        <w:t>可充电锂电池和电池系统</w:t>
      </w:r>
      <w:r>
        <w:rPr>
          <w:rFonts w:ascii="仿宋_GB2312" w:eastAsia="仿宋_GB2312"/>
          <w:sz w:val="32"/>
          <w:szCs w:val="32"/>
        </w:rPr>
        <w:t>发展，确保民用航空安全，我司启动了CTSO</w:t>
      </w:r>
      <w:r>
        <w:rPr>
          <w:rFonts w:ascii="仿宋_GB2312" w:eastAsia="仿宋_GB2312" w:hint="eastAsia"/>
          <w:sz w:val="32"/>
          <w:szCs w:val="32"/>
        </w:rPr>
        <w:t>-179a修订工作。修订后的标准编号为</w:t>
      </w:r>
      <w:r w:rsidR="00FC54F2" w:rsidRPr="00F000CD">
        <w:rPr>
          <w:rFonts w:ascii="仿宋_GB2312" w:eastAsia="仿宋_GB2312"/>
          <w:sz w:val="32"/>
          <w:szCs w:val="32"/>
        </w:rPr>
        <w:t>CTSO-179b</w:t>
      </w:r>
      <w:r>
        <w:rPr>
          <w:rFonts w:ascii="仿宋_GB2312" w:eastAsia="仿宋_GB2312"/>
          <w:sz w:val="32"/>
          <w:szCs w:val="32"/>
        </w:rPr>
        <w:t>，名称更改为《</w:t>
      </w:r>
      <w:r w:rsidRPr="00CE0B91">
        <w:rPr>
          <w:rFonts w:ascii="仿宋_GB2312" w:eastAsia="仿宋_GB2312" w:hint="eastAsia"/>
          <w:sz w:val="32"/>
          <w:szCs w:val="32"/>
        </w:rPr>
        <w:t>可充电锂电池和电池系统</w:t>
      </w:r>
      <w:r>
        <w:rPr>
          <w:rFonts w:ascii="仿宋_GB2312" w:eastAsia="仿宋_GB2312" w:hint="eastAsia"/>
          <w:sz w:val="32"/>
          <w:szCs w:val="32"/>
        </w:rPr>
        <w:t>》。CTSO-179b</w:t>
      </w:r>
      <w:r w:rsidR="006F3A09" w:rsidRPr="00F000CD">
        <w:rPr>
          <w:rFonts w:ascii="仿宋_GB2312" w:eastAsia="仿宋_GB2312"/>
          <w:sz w:val="32"/>
          <w:szCs w:val="32"/>
        </w:rPr>
        <w:t>主要参考了RTCA DO-311A</w:t>
      </w:r>
      <w:r w:rsidR="00FC54F2" w:rsidRPr="00F000CD">
        <w:rPr>
          <w:rFonts w:ascii="仿宋_GB2312" w:eastAsia="仿宋_GB2312" w:hint="eastAsia"/>
          <w:sz w:val="32"/>
          <w:szCs w:val="32"/>
        </w:rPr>
        <w:t>《可充电锂蓄电池和电池系统最低运行性能标准》</w:t>
      </w:r>
      <w:r w:rsidR="00FC54F2" w:rsidRPr="00F000CD">
        <w:rPr>
          <w:rFonts w:ascii="仿宋_GB2312" w:eastAsia="仿宋_GB2312"/>
          <w:sz w:val="32"/>
          <w:szCs w:val="32"/>
        </w:rPr>
        <w:t>中第1节和第2节中的最低性能标准和资料要求</w:t>
      </w:r>
      <w:r w:rsidR="006F3A09" w:rsidRPr="00F000CD">
        <w:rPr>
          <w:rFonts w:ascii="仿宋_GB2312" w:eastAsia="仿宋_GB2312"/>
          <w:sz w:val="32"/>
          <w:szCs w:val="32"/>
        </w:rPr>
        <w:t>，</w:t>
      </w:r>
    </w:p>
    <w:p w14:paraId="47BC21D9" w14:textId="12AC022F" w:rsidR="009B522A" w:rsidRPr="00F000CD" w:rsidRDefault="007610E1" w:rsidP="00F000CD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000CD">
        <w:rPr>
          <w:rFonts w:ascii="仿宋_GB2312" w:eastAsia="仿宋_GB2312" w:hint="eastAsia"/>
          <w:sz w:val="32"/>
          <w:szCs w:val="32"/>
        </w:rPr>
        <w:lastRenderedPageBreak/>
        <w:t>两个版本的标准</w:t>
      </w:r>
      <w:r w:rsidR="006F3A09" w:rsidRPr="00F000CD">
        <w:rPr>
          <w:rFonts w:ascii="仿宋_GB2312" w:eastAsia="仿宋_GB2312"/>
          <w:sz w:val="32"/>
          <w:szCs w:val="32"/>
        </w:rPr>
        <w:t>内容差别参见表</w:t>
      </w:r>
      <w:r w:rsidR="00F000CD" w:rsidRPr="00F000CD">
        <w:rPr>
          <w:rFonts w:ascii="仿宋_GB2312" w:eastAsia="仿宋_GB2312"/>
          <w:sz w:val="32"/>
          <w:szCs w:val="32"/>
        </w:rPr>
        <w:t>1</w:t>
      </w:r>
      <w:r w:rsidR="006F3A09" w:rsidRPr="00F000CD">
        <w:rPr>
          <w:rFonts w:ascii="仿宋_GB2312" w:eastAsia="仿宋_GB2312"/>
          <w:sz w:val="32"/>
          <w:szCs w:val="32"/>
        </w:rPr>
        <w:t>对比说明。</w:t>
      </w:r>
    </w:p>
    <w:p w14:paraId="176B626B" w14:textId="08173C36" w:rsidR="009B522A" w:rsidRPr="00F000CD" w:rsidRDefault="006F3A09" w:rsidP="00052E02">
      <w:pPr>
        <w:jc w:val="center"/>
        <w:rPr>
          <w:rFonts w:ascii="仿宋_GB2312" w:eastAsia="仿宋_GB2312" w:hAnsi="Times New Roman" w:cs="Times New Roman"/>
          <w:szCs w:val="21"/>
        </w:rPr>
      </w:pPr>
      <w:r w:rsidRPr="00F000CD">
        <w:rPr>
          <w:rFonts w:ascii="仿宋_GB2312" w:eastAsia="仿宋_GB2312" w:hAnsi="Times New Roman" w:cs="Times New Roman" w:hint="eastAsia"/>
          <w:szCs w:val="21"/>
        </w:rPr>
        <w:t>表</w:t>
      </w:r>
      <w:r w:rsidR="00F000CD" w:rsidRPr="00F000CD">
        <w:rPr>
          <w:rFonts w:ascii="仿宋_GB2312" w:eastAsia="仿宋_GB2312" w:hAnsi="Times New Roman" w:cs="Times New Roman" w:hint="eastAsia"/>
          <w:szCs w:val="21"/>
        </w:rPr>
        <w:t>1</w:t>
      </w:r>
      <w:r w:rsidRPr="00F000CD">
        <w:rPr>
          <w:rFonts w:ascii="仿宋_GB2312" w:eastAsia="仿宋_GB2312" w:hAnsi="Times New Roman" w:cs="Times New Roman" w:hint="eastAsia"/>
          <w:szCs w:val="21"/>
        </w:rPr>
        <w:t>：</w:t>
      </w:r>
      <w:r w:rsidR="004A41B2" w:rsidRPr="00F000CD">
        <w:rPr>
          <w:rFonts w:ascii="仿宋_GB2312" w:eastAsia="仿宋_GB2312" w:hAnsi="Times New Roman" w:cs="Times New Roman" w:hint="eastAsia"/>
          <w:szCs w:val="21"/>
        </w:rPr>
        <w:t xml:space="preserve"> RTCA DO-311A</w:t>
      </w:r>
      <w:r w:rsidRPr="00F000CD">
        <w:rPr>
          <w:rFonts w:ascii="仿宋_GB2312" w:eastAsia="仿宋_GB2312" w:hAnsi="Times New Roman" w:cs="Times New Roman" w:hint="eastAsia"/>
          <w:szCs w:val="21"/>
        </w:rPr>
        <w:t>与</w:t>
      </w:r>
      <w:r w:rsidR="004A41B2" w:rsidRPr="00F000CD">
        <w:rPr>
          <w:rFonts w:ascii="仿宋_GB2312" w:eastAsia="仿宋_GB2312" w:hAnsi="Times New Roman" w:cs="Times New Roman" w:hint="eastAsia"/>
          <w:szCs w:val="21"/>
        </w:rPr>
        <w:t>RTCA DO-311</w:t>
      </w:r>
      <w:r w:rsidRPr="00F000CD">
        <w:rPr>
          <w:rFonts w:ascii="仿宋_GB2312" w:eastAsia="仿宋_GB2312" w:hAnsi="Times New Roman" w:cs="Times New Roman" w:hint="eastAsia"/>
          <w:szCs w:val="21"/>
        </w:rPr>
        <w:t>标准的对比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3686"/>
      </w:tblGrid>
      <w:tr w:rsidR="00D73AAF" w:rsidRPr="00E81126" w14:paraId="30E81155" w14:textId="77777777" w:rsidTr="00F000CD">
        <w:trPr>
          <w:cantSplit/>
          <w:trHeight w:val="312"/>
          <w:tblHeader/>
        </w:trPr>
        <w:tc>
          <w:tcPr>
            <w:tcW w:w="2093" w:type="dxa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D9D9D9" w:themeFill="background1" w:themeFillShade="D9"/>
            <w:hideMark/>
          </w:tcPr>
          <w:p w14:paraId="0DAB5B85" w14:textId="3E2E9722" w:rsidR="00D73AAF" w:rsidRPr="00F000CD" w:rsidRDefault="00D73AAF" w:rsidP="00F000CD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 xml:space="preserve">RTCA </w:t>
            </w:r>
            <w:r w:rsidR="00FC54F2" w:rsidRPr="00F000CD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D</w:t>
            </w:r>
            <w:r w:rsidRPr="00F000CD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O-311</w:t>
            </w:r>
          </w:p>
        </w:tc>
        <w:tc>
          <w:tcPr>
            <w:tcW w:w="2551" w:type="dxa"/>
            <w:tcBorders>
              <w:top w:val="single" w:sz="4" w:space="0" w:color="1F2329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D9D9D9" w:themeFill="background1" w:themeFillShade="D9"/>
            <w:hideMark/>
          </w:tcPr>
          <w:p w14:paraId="01E2BD16" w14:textId="4ED44D72" w:rsidR="00D73AAF" w:rsidRPr="00F000CD" w:rsidRDefault="00D73AAF" w:rsidP="00F000CD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RTCA DO-311</w:t>
            </w:r>
            <w:r w:rsidR="00FC54F2" w:rsidRPr="00F000CD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A</w:t>
            </w:r>
          </w:p>
        </w:tc>
        <w:tc>
          <w:tcPr>
            <w:tcW w:w="3686" w:type="dxa"/>
            <w:tcBorders>
              <w:top w:val="single" w:sz="4" w:space="0" w:color="1F2329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D9D9D9" w:themeFill="background1" w:themeFillShade="D9"/>
            <w:hideMark/>
          </w:tcPr>
          <w:p w14:paraId="727C9835" w14:textId="77777777" w:rsidR="00D73AAF" w:rsidRPr="00F000CD" w:rsidRDefault="00D73AAF" w:rsidP="00F000CD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对比说明</w:t>
            </w:r>
          </w:p>
        </w:tc>
      </w:tr>
      <w:tr w:rsidR="00D73AAF" w:rsidRPr="00E81126" w14:paraId="75E183A6" w14:textId="77777777" w:rsidTr="00F000CD">
        <w:trPr>
          <w:cantSplit/>
          <w:trHeight w:val="321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1EDBFD2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1.1目的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8E4C23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1.1目的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AFC8E07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—</w:t>
            </w:r>
          </w:p>
        </w:tc>
      </w:tr>
      <w:tr w:rsidR="00D73AAF" w:rsidRPr="00E81126" w14:paraId="74EE4D63" w14:textId="77777777" w:rsidTr="00F000CD">
        <w:trPr>
          <w:cantSplit/>
          <w:trHeight w:val="1001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78460BA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1.2参考文献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C7FAF49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1.7参考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9747D0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删减了TSO-C174 Battery Based Emergency Power Units等多项标准，新增了UN 38.3等多项标准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24296079" w14:textId="77777777" w:rsidTr="00F000CD">
        <w:trPr>
          <w:cantSplit/>
          <w:trHeight w:val="1224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51BBDDB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1.3适用范围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44F742B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1.2范围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72867F8" w14:textId="0F04C201" w:rsidR="00D73AAF" w:rsidRPr="00F000CD" w:rsidRDefault="00D73AAF" w:rsidP="00B35FA4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适用于发动机或辅助动力装置（APU）启动、航空电子设备、应急系统和其他系统的电源供应用可充电锂电池系统，</w:t>
            </w:r>
            <w:r w:rsidR="00F000CD">
              <w:rPr>
                <w:rFonts w:ascii="仿宋_GB2312" w:eastAsia="仿宋_GB2312" w:hAnsi="Times New Roman" w:cs="Times New Roman" w:hint="eastAsia"/>
                <w:szCs w:val="21"/>
              </w:rPr>
              <w:t>并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 “机载PED设备内嵌式可充电锂电池”这一适用范围。</w:t>
            </w:r>
          </w:p>
        </w:tc>
      </w:tr>
      <w:tr w:rsidR="00D73AAF" w:rsidRPr="00E81126" w14:paraId="0FE7AA9B" w14:textId="77777777" w:rsidTr="00F000CD">
        <w:trPr>
          <w:cantSplit/>
          <w:trHeight w:val="377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266D17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1.3.1电源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D7E44A1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1.3系统概述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01BA723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—</w:t>
            </w:r>
          </w:p>
        </w:tc>
      </w:tr>
      <w:tr w:rsidR="00D73AAF" w:rsidRPr="00E81126" w14:paraId="45C0F1C0" w14:textId="77777777" w:rsidTr="00F000CD">
        <w:trPr>
          <w:cantSplit/>
          <w:trHeight w:val="624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588BB53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1.4法规问题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9872FC7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1.5已安装设备的监管责任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240A9DA" w14:textId="77777777" w:rsidR="00D73AAF" w:rsidRPr="00F000CD" w:rsidRDefault="00D73AAF" w:rsidP="00B35FA4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—</w:t>
            </w:r>
          </w:p>
        </w:tc>
      </w:tr>
      <w:tr w:rsidR="00D73AAF" w:rsidRPr="00E81126" w14:paraId="7953A60D" w14:textId="77777777" w:rsidTr="00F000CD">
        <w:trPr>
          <w:cantSplit/>
          <w:trHeight w:val="31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6073FA0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F208DA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1.4电池分类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EE81AAA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646902" w:rsidRPr="00F000CD">
              <w:rPr>
                <w:rFonts w:ascii="仿宋_GB2312" w:eastAsia="仿宋_GB2312" w:hAnsi="Times New Roman" w:cs="Times New Roman" w:hint="eastAsia"/>
                <w:szCs w:val="21"/>
              </w:rPr>
              <w:t>，按照能量值、排气构型、结构进行分类。</w:t>
            </w:r>
          </w:p>
        </w:tc>
      </w:tr>
      <w:tr w:rsidR="00D73AAF" w:rsidRPr="00E81126" w14:paraId="419D6B27" w14:textId="77777777" w:rsidTr="00F000CD">
        <w:trPr>
          <w:cantSplit/>
          <w:trHeight w:val="31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91626B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1D7831D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1.6测试程序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3CD9A18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646902" w:rsidRPr="00F000CD">
              <w:rPr>
                <w:rFonts w:ascii="仿宋_GB2312" w:eastAsia="仿宋_GB2312" w:hAnsi="Times New Roman" w:cs="Times New Roman" w:hint="eastAsia"/>
                <w:szCs w:val="21"/>
              </w:rPr>
              <w:t>，测试程序总体说明。</w:t>
            </w:r>
          </w:p>
        </w:tc>
      </w:tr>
      <w:tr w:rsidR="00D73AAF" w:rsidRPr="00E81126" w14:paraId="0277272B" w14:textId="77777777" w:rsidTr="00F000CD">
        <w:trPr>
          <w:cantSplit/>
          <w:trHeight w:val="243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F249F3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1.5.5 可燃性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AFDF2D3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2.1.1防火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auto"/>
            </w:tcBorders>
            <w:shd w:val="clear" w:color="auto" w:fill="auto"/>
            <w:hideMark/>
          </w:tcPr>
          <w:p w14:paraId="0B5978AC" w14:textId="77777777" w:rsidR="00D73AAF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—</w:t>
            </w:r>
          </w:p>
        </w:tc>
      </w:tr>
      <w:tr w:rsidR="00D73AAF" w:rsidRPr="00E81126" w14:paraId="2CC48042" w14:textId="77777777" w:rsidTr="00F000CD">
        <w:trPr>
          <w:cantSplit/>
          <w:trHeight w:val="31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0265771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9F55415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2.1.2设计保证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3A785CA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3BEEE533" w14:textId="77777777" w:rsidTr="00F000CD">
        <w:trPr>
          <w:cantSplit/>
          <w:trHeight w:val="416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97930B5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1.9.7电池标记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94E433C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2.1.3电池标记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A76001C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—</w:t>
            </w:r>
          </w:p>
        </w:tc>
      </w:tr>
      <w:tr w:rsidR="00D73AAF" w:rsidRPr="00E81126" w14:paraId="1CBE8902" w14:textId="77777777" w:rsidTr="00F000CD">
        <w:trPr>
          <w:cantSplit/>
          <w:trHeight w:val="867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6DBA3C0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1.6安全性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325EED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2.1.4通用安全要求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14986A1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简化了安全理念和影响安全的因素的详细描述，着重描写了影响安全的大的方面例如设计、分析、维护，使用等</w:t>
            </w:r>
          </w:p>
        </w:tc>
      </w:tr>
      <w:tr w:rsidR="00D73AAF" w:rsidRPr="00E81126" w14:paraId="0F95DF0A" w14:textId="77777777" w:rsidTr="00F000CD">
        <w:trPr>
          <w:cantSplit/>
          <w:trHeight w:val="114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49AE63F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1.5.2</w:t>
            </w:r>
            <w:r w:rsidR="00A25CA3" w:rsidRPr="00F000CD">
              <w:rPr>
                <w:rFonts w:ascii="仿宋_GB2312" w:eastAsia="仿宋_GB2312" w:hAnsi="Times New Roman" w:cs="Times New Roman" w:hint="eastAsia"/>
                <w:szCs w:val="21"/>
              </w:rPr>
              <w:t>充放电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注意事项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br/>
              <w:t>1.5.6 充电和保护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57FD487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2.1.5充电与放电保护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409307D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新版较旧版对充放电的要求进行更加详细的说明，新版提出了电池系统应在不同的情况下应</w:t>
            </w:r>
            <w:proofErr w:type="gramStart"/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作出</w:t>
            </w:r>
            <w:proofErr w:type="gramEnd"/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的反应。旧版仅提出应有控制充电速度、检测和警报的系统。</w:t>
            </w:r>
          </w:p>
        </w:tc>
      </w:tr>
      <w:tr w:rsidR="00D73AAF" w:rsidRPr="00E81126" w14:paraId="497E49C3" w14:textId="77777777" w:rsidTr="00F000CD">
        <w:trPr>
          <w:cantSplit/>
          <w:trHeight w:val="31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39A3BE2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EF7F7E3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2.1.6过放保护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9ED8E71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5A0044C8" w14:textId="77777777" w:rsidTr="00F000CD">
        <w:trPr>
          <w:cantSplit/>
          <w:trHeight w:val="31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CE086F9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CA6BCBA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2.1.7电池失效缓解措施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3A2DCE0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0983AEFB" w14:textId="77777777" w:rsidTr="00F000CD">
        <w:trPr>
          <w:cantSplit/>
          <w:trHeight w:val="39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75B8A77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1.9.6排气装置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DDBE0F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2.1.8排气布置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751D5CC" w14:textId="77777777" w:rsidR="00D73AAF" w:rsidRPr="00F000CD" w:rsidRDefault="00A25CA3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分类更明确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70F3E27C" w14:textId="77777777" w:rsidTr="00F000CD">
        <w:trPr>
          <w:cantSplit/>
          <w:trHeight w:val="59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BDC8BAF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2.3.10 浮动寿命测试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6E76A66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2.1.9存储寿命与浮充寿命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6E9C33E" w14:textId="77777777" w:rsidR="00D73AAF" w:rsidRPr="00F000CD" w:rsidRDefault="00D73AAF" w:rsidP="00A25CA3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删</w:t>
            </w:r>
            <w:r w:rsidR="00A25CA3" w:rsidRPr="00F000CD">
              <w:rPr>
                <w:rFonts w:ascii="仿宋_GB2312" w:eastAsia="仿宋_GB2312" w:hAnsi="Times New Roman" w:cs="Times New Roman" w:hint="eastAsia"/>
                <w:szCs w:val="21"/>
              </w:rPr>
              <w:t>除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充电电压在28.5± 0.1</w:t>
            </w:r>
            <w:r w:rsidR="00A25CA3" w:rsidRPr="00F000CD">
              <w:rPr>
                <w:rFonts w:ascii="仿宋_GB2312" w:eastAsia="仿宋_GB2312" w:hAnsi="Times New Roman" w:cs="Times New Roman" w:hint="eastAsia"/>
                <w:szCs w:val="21"/>
              </w:rPr>
              <w:t>V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（或设计文件中规定的电压）的要求</w:t>
            </w:r>
            <w:r w:rsidR="00711A1A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17BC760D" w14:textId="77777777" w:rsidTr="00F000CD">
        <w:trPr>
          <w:cantSplit/>
          <w:trHeight w:val="31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7449B6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E0A3E57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2.1.10设计指南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A0688D6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601CFAE8" w14:textId="77777777" w:rsidTr="00F000CD">
        <w:trPr>
          <w:cantSplit/>
          <w:trHeight w:val="55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4099150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1.7 质量</w:t>
            </w:r>
          </w:p>
          <w:p w14:paraId="6E187391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1.9.2 一般制造要求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B1662C9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2.1.11质量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4D87C14" w14:textId="77777777" w:rsidR="00D73AAF" w:rsidRPr="00F000CD" w:rsidRDefault="00D73AAF" w:rsidP="00B35FA4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将1.7和1.9.2内容合并</w:t>
            </w:r>
            <w:r w:rsidR="00711A1A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79CE0731" w14:textId="77777777" w:rsidTr="00F000CD">
        <w:trPr>
          <w:cantSplit/>
          <w:trHeight w:val="291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2D288D9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1.9设计要求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1D8BC41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2BAF822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删除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41B26498" w14:textId="77777777" w:rsidTr="00F000CD">
        <w:trPr>
          <w:cantSplit/>
          <w:trHeight w:val="291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FF6D0A5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1.10测试注意事项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AAF2ED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DA5EE43" w14:textId="77777777" w:rsidR="00D73AAF" w:rsidRPr="00F000CD" w:rsidRDefault="00D73AAF">
            <w:pPr>
              <w:rPr>
                <w:rFonts w:ascii="仿宋_GB2312" w:eastAsia="仿宋_GB2312" w:hAnsi="Times New Roman" w:cs="Times New Roman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删除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4B4D608B" w14:textId="77777777" w:rsidTr="00F000CD">
        <w:trPr>
          <w:cantSplit/>
          <w:trHeight w:val="550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3C9F667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lastRenderedPageBreak/>
              <w:t>1.11确定充放电值的假设条件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5FECFCC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B767AAF" w14:textId="77777777" w:rsidR="00D73AAF" w:rsidRPr="00F000CD" w:rsidRDefault="00D73AAF">
            <w:pPr>
              <w:rPr>
                <w:rFonts w:ascii="仿宋_GB2312" w:eastAsia="仿宋_GB2312" w:hAnsi="Times New Roman" w:cs="Times New Roman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删除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61BB1140" w14:textId="77777777" w:rsidTr="00F000CD">
        <w:trPr>
          <w:cantSplit/>
          <w:trHeight w:val="65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27D8D95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1.12持续适航文件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5AD8C35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2.1.12维护文件指南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DE8A97D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减少了配置控制等项目，增加了设计寿命等项目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5EA08D45" w14:textId="77777777" w:rsidTr="00F000CD">
        <w:trPr>
          <w:cantSplit/>
          <w:trHeight w:val="55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091B35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2.2.1外观检查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09B054C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2.2.1.1外观检查</w:t>
            </w:r>
          </w:p>
          <w:p w14:paraId="662720E1" w14:textId="77777777" w:rsidR="00D73AAF" w:rsidRPr="00F000CD" w:rsidRDefault="00D73AAF" w:rsidP="00A25CA3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2.4.4.1 外观检查</w:t>
            </w:r>
            <w:r w:rsidR="00A25CA3" w:rsidRPr="00F000CD">
              <w:rPr>
                <w:rFonts w:ascii="仿宋_GB2312" w:eastAsia="仿宋_GB2312" w:hAnsi="Times New Roman" w:cs="Times New Roman" w:hint="eastAsia"/>
                <w:szCs w:val="21"/>
              </w:rPr>
              <w:t>方法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62543A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删减了连接器、外壳等的损坏情况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0E2A04ED" w14:textId="77777777" w:rsidTr="00F000CD">
        <w:trPr>
          <w:cantSplit/>
          <w:trHeight w:val="624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0586DBA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2.2.2 验收测试程序（ATP）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B76545B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2.2.1.2验收试验程序</w:t>
            </w:r>
          </w:p>
          <w:p w14:paraId="358F147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2.4.4.2 验收试验程序</w:t>
            </w:r>
            <w:r w:rsidR="00A25CA3" w:rsidRPr="00F000CD">
              <w:rPr>
                <w:rFonts w:ascii="仿宋_GB2312" w:eastAsia="仿宋_GB2312" w:hAnsi="Times New Roman" w:cs="Times New Roman" w:hint="eastAsia"/>
                <w:szCs w:val="21"/>
              </w:rPr>
              <w:t>的测试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D108779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—</w:t>
            </w:r>
          </w:p>
        </w:tc>
      </w:tr>
      <w:tr w:rsidR="00D73AAF" w:rsidRPr="00E81126" w14:paraId="532AE705" w14:textId="77777777" w:rsidTr="00F000CD">
        <w:trPr>
          <w:cantSplit/>
          <w:trHeight w:val="828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D0BB503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2.3.14.1 绝缘电阻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52C27C7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2.2.1.3绝缘电阻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br/>
              <w:t>2.4.4.3 绝缘电阻测试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9FEE884" w14:textId="77777777" w:rsidR="00D73AAF" w:rsidRPr="00F000CD" w:rsidRDefault="00D73AAF" w:rsidP="001A70B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新增“环境试验后，60秒标记处的绝缘电阻值不得小于2兆欧”，删除“用250 V直流电压测量”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5BF9CE66" w14:textId="77777777" w:rsidTr="00F000CD">
        <w:trPr>
          <w:cantSplit/>
          <w:trHeight w:val="828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FED873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3.12手柄强度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668AE4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2.2.1.4</w:t>
            </w:r>
            <w:r w:rsidR="00A25CA3" w:rsidRPr="00F000CD">
              <w:rPr>
                <w:rFonts w:ascii="仿宋_GB2312" w:eastAsia="仿宋_GB2312" w:hAnsi="Times New Roman" w:cs="Times New Roman" w:hint="eastAsia"/>
                <w:szCs w:val="21"/>
              </w:rPr>
              <w:t>手柄强度</w:t>
            </w:r>
          </w:p>
          <w:p w14:paraId="38F3CD10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2.4.4.4 手柄强度测试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C0EB9C6" w14:textId="77777777" w:rsidR="00D73AAF" w:rsidRPr="00F000CD" w:rsidRDefault="00D73AAF" w:rsidP="001A70B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采用“手柄应能承受2倍电池重量的力”取代“承受1.5倍电池重量的力”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05F30584" w14:textId="77777777" w:rsidTr="00F000CD">
        <w:trPr>
          <w:cantSplit/>
          <w:trHeight w:val="312"/>
        </w:trPr>
        <w:tc>
          <w:tcPr>
            <w:tcW w:w="2093" w:type="dxa"/>
            <w:vMerge w:val="restart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970076F" w14:textId="77777777" w:rsidR="00A25CA3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2.3.2额定容量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br/>
              <w:t xml:space="preserve">2.3.3在1I1和-18°C 时的容量 </w:t>
            </w:r>
          </w:p>
          <w:p w14:paraId="79D9E1C5" w14:textId="77777777" w:rsidR="00A25CA3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2.3.4</w:t>
            </w:r>
            <w:r w:rsidR="00A25CA3" w:rsidRPr="00F000CD">
              <w:rPr>
                <w:rFonts w:ascii="仿宋_GB2312" w:eastAsia="仿宋_GB2312" w:hAnsi="Times New Roman" w:cs="Times New Roman" w:hint="eastAsia"/>
                <w:szCs w:val="21"/>
              </w:rPr>
              <w:t>在1I1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 xml:space="preserve">和-30°C时的容量 </w:t>
            </w:r>
          </w:p>
          <w:p w14:paraId="36B74877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2.3.5.在1I1和50°C时的容量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063C77C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2.2.1.5电池组额定容量</w:t>
            </w:r>
          </w:p>
          <w:p w14:paraId="7EE8BA1B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2.2.1.6低温和高温容量</w:t>
            </w:r>
          </w:p>
          <w:p w14:paraId="4138AAC0" w14:textId="77777777" w:rsidR="00D73AAF" w:rsidRPr="00F000CD" w:rsidRDefault="00D73AAF" w:rsidP="00A25CA3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2.4.4.6 低温和高温容量测试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5FB54DA" w14:textId="77777777" w:rsidR="00D73AAF" w:rsidRPr="00F000CD" w:rsidRDefault="00D73AAF" w:rsidP="001A70B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新增常温（23°C）测试条件以及根据160G规定执行低温和高温条件下容量测试内容，取代-18°C、-30°C、50°C下的容量测试。</w:t>
            </w:r>
          </w:p>
        </w:tc>
      </w:tr>
      <w:tr w:rsidR="00D73AAF" w:rsidRPr="00E81126" w14:paraId="0A79C3B5" w14:textId="77777777" w:rsidTr="00F000CD">
        <w:trPr>
          <w:cantSplit/>
          <w:trHeight w:val="1260"/>
        </w:trPr>
        <w:tc>
          <w:tcPr>
            <w:tcW w:w="2093" w:type="dxa"/>
            <w:vMerge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hideMark/>
          </w:tcPr>
          <w:p w14:paraId="57275605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hideMark/>
          </w:tcPr>
          <w:p w14:paraId="1B1BD915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hideMark/>
          </w:tcPr>
          <w:p w14:paraId="1663B740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D73AAF" w:rsidRPr="00E81126" w14:paraId="7D9B9A66" w14:textId="77777777" w:rsidTr="00F000CD">
        <w:trPr>
          <w:cantSplit/>
          <w:trHeight w:val="31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C55A5BB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2.3.7 快速放电容量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CC3F2DD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448F2E9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删减</w:t>
            </w:r>
          </w:p>
        </w:tc>
      </w:tr>
      <w:tr w:rsidR="00D73AAF" w:rsidRPr="00E81126" w14:paraId="4A722348" w14:textId="77777777" w:rsidTr="00F000CD">
        <w:trPr>
          <w:cantSplit/>
          <w:trHeight w:val="1266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57F3F61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2.3.6恒压放电（仅限高倍率电池）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DAF3DB0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2.2.1.7高倍率电池的恒压放电</w:t>
            </w:r>
          </w:p>
          <w:p w14:paraId="16DE4D6D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2.4.4.7 高倍率电池的恒压放电测试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94D02D2" w14:textId="77777777" w:rsidR="00D73AAF" w:rsidRPr="00F000CD" w:rsidRDefault="00D73AAF" w:rsidP="001A70B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新增常温（23°C）测试条件以及根据160G规定执行低温和高温条件下恒压放电测试内容。取代23°C、-18°C、-30°C、50°C下的恒压放电测试。</w:t>
            </w:r>
          </w:p>
        </w:tc>
      </w:tr>
      <w:tr w:rsidR="00D73AAF" w:rsidRPr="00E81126" w14:paraId="0CB62DA6" w14:textId="77777777" w:rsidTr="00F000CD">
        <w:trPr>
          <w:cantSplit/>
          <w:trHeight w:val="55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7C057B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8F14000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2.2.1.8充电接受能力</w:t>
            </w:r>
          </w:p>
          <w:p w14:paraId="6A310EE6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2.4.4.8 充电接受能力测试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71571A8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01C6F7E6" w14:textId="77777777" w:rsidTr="00F000CD">
        <w:trPr>
          <w:cantSplit/>
          <w:trHeight w:val="624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401F745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2.3.8电荷保留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A77F43A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2.2.1.9荷</w:t>
            </w:r>
            <w:proofErr w:type="gramStart"/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电保持</w:t>
            </w:r>
            <w:proofErr w:type="gramEnd"/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能力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br/>
              <w:t>2.4.4.9 荷</w:t>
            </w:r>
            <w:proofErr w:type="gramStart"/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电保持</w:t>
            </w:r>
            <w:proofErr w:type="gramEnd"/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能力测试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6E1069A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—</w:t>
            </w:r>
          </w:p>
        </w:tc>
      </w:tr>
      <w:tr w:rsidR="00D73AAF" w:rsidRPr="00E81126" w14:paraId="6DD01655" w14:textId="77777777" w:rsidTr="00F000CD">
        <w:trPr>
          <w:cantSplit/>
          <w:trHeight w:val="1178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920DDA3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2.3.16 循环耐久性（适用于所有电池）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CE3A112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2.2.1.10</w:t>
            </w:r>
            <w:r w:rsidR="00A25CA3" w:rsidRPr="00F000CD">
              <w:rPr>
                <w:rFonts w:ascii="仿宋_GB2312" w:eastAsia="仿宋_GB2312" w:hAnsi="Times New Roman" w:cs="Times New Roman" w:hint="eastAsia"/>
                <w:szCs w:val="21"/>
              </w:rPr>
              <w:t>高倍率电池循环寿命</w:t>
            </w:r>
          </w:p>
          <w:p w14:paraId="13A6D468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2.4.4.7 高倍率电池</w:t>
            </w:r>
            <w:r w:rsidR="00A25CA3" w:rsidRPr="00F000CD">
              <w:rPr>
                <w:rFonts w:ascii="仿宋_GB2312" w:eastAsia="仿宋_GB2312" w:hAnsi="Times New Roman" w:cs="Times New Roman" w:hint="eastAsia"/>
                <w:szCs w:val="21"/>
              </w:rPr>
              <w:t>循环寿命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22F5B59" w14:textId="77777777" w:rsidR="00D73AAF" w:rsidRPr="00F000CD" w:rsidRDefault="00D73AAF" w:rsidP="001A70B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测试准备内容采取“以制造商规定的最大持续功率的速率放电至20%的放电深度”取代“进行20组24次浅放电循环，然后进行1次深放电循环”。</w:t>
            </w:r>
          </w:p>
        </w:tc>
      </w:tr>
      <w:tr w:rsidR="00D73AAF" w:rsidRPr="00E81126" w14:paraId="64427EFA" w14:textId="77777777" w:rsidTr="00F000CD">
        <w:trPr>
          <w:cantSplit/>
          <w:trHeight w:val="55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2F5B32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6E64B0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2.2.1.11短时高温快速放电</w:t>
            </w:r>
          </w:p>
          <w:p w14:paraId="4BD89140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2.4.4.11 短时高温快速放电测试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E4911F3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4C3B0F78" w14:textId="77777777" w:rsidTr="00F000CD">
        <w:trPr>
          <w:cantSplit/>
          <w:trHeight w:val="936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60E25A5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lastRenderedPageBreak/>
              <w:t>2.3.11外部短路保护启用测试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7C70933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2.2.1.12短路保护</w:t>
            </w:r>
          </w:p>
          <w:p w14:paraId="39B8D6B3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2.4.4.12 启用保护的短路测试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3115D75" w14:textId="77777777" w:rsidR="00D73AAF" w:rsidRPr="00F000CD" w:rsidRDefault="00D73AAF" w:rsidP="001A70B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新增短路电阻值和短路时间。</w:t>
            </w:r>
          </w:p>
        </w:tc>
      </w:tr>
      <w:tr w:rsidR="00D73AAF" w:rsidRPr="00E81126" w14:paraId="71B2AA86" w14:textId="77777777" w:rsidTr="00F000CD">
        <w:trPr>
          <w:cantSplit/>
          <w:trHeight w:val="70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0CD50C1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2.3.17深放电测试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F9FC4A5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2.2.1.13 过放电保护</w:t>
            </w:r>
          </w:p>
          <w:p w14:paraId="1F47C130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2.4.4.13 过放测试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ECB20B6" w14:textId="77777777" w:rsidR="00D73AAF" w:rsidRPr="00F000CD" w:rsidRDefault="00D73AAF" w:rsidP="002A5566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删减1Ω±10%的电阻要求和环境温度的要求，新增“EUT电压低于EPV的5%”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7AA57B32" w14:textId="77777777" w:rsidTr="00F000CD">
        <w:trPr>
          <w:cantSplit/>
          <w:trHeight w:val="1518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E44D0A9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2.3.18过充电保护测试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105D881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2.2.1.14 过充电保护</w:t>
            </w:r>
          </w:p>
          <w:p w14:paraId="384FC978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2.4.4.14过充测试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7F0DD0E" w14:textId="77777777" w:rsidR="002A5566" w:rsidRPr="00F000CD" w:rsidRDefault="002A5566" w:rsidP="002A5566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采取“</w:t>
            </w:r>
            <w:r w:rsidR="00D73AAF" w:rsidRPr="00F000CD">
              <w:rPr>
                <w:rFonts w:ascii="仿宋_GB2312" w:eastAsia="仿宋_GB2312" w:hAnsi="Times New Roman" w:cs="Times New Roman" w:hint="eastAsia"/>
                <w:szCs w:val="21"/>
              </w:rPr>
              <w:t>电流限制至少为电池I1（或小于I1时为IMax）电流的2倍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”取代“</w:t>
            </w:r>
            <w:r w:rsidR="00D73AAF" w:rsidRPr="00F000CD">
              <w:rPr>
                <w:rFonts w:ascii="仿宋_GB2312" w:eastAsia="仿宋_GB2312" w:hAnsi="Times New Roman" w:cs="Times New Roman" w:hint="eastAsia"/>
                <w:szCs w:val="21"/>
              </w:rPr>
              <w:t>电池具有提供8I1A电流的能力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”</w:t>
            </w:r>
            <w:r w:rsidR="00D73AAF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  <w:p w14:paraId="1E5D4179" w14:textId="77777777" w:rsidR="00D73AAF" w:rsidRPr="00F000CD" w:rsidRDefault="002A5566" w:rsidP="00FC54F2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D73AAF" w:rsidRPr="00F000CD">
              <w:rPr>
                <w:rFonts w:ascii="仿宋_GB2312" w:eastAsia="仿宋_GB2312" w:hAnsi="Times New Roman" w:cs="Times New Roman" w:hint="eastAsia"/>
                <w:szCs w:val="21"/>
              </w:rPr>
              <w:t>“充电电流在60分钟内变化不超过5%I1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之前，不得切断电源</w:t>
            </w:r>
            <w:r w:rsidR="00D73AAF" w:rsidRPr="00F000CD">
              <w:rPr>
                <w:rFonts w:ascii="仿宋_GB2312" w:eastAsia="仿宋_GB2312" w:hAnsi="Times New Roman" w:cs="Times New Roman" w:hint="eastAsia"/>
                <w:szCs w:val="21"/>
              </w:rPr>
              <w:t>”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41BD0E87" w14:textId="77777777" w:rsidTr="00F000CD">
        <w:trPr>
          <w:cantSplit/>
          <w:trHeight w:val="1248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9742ED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2.3.12外部短路保护禁用测试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936BE4F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2.2.2.1 去除保护的短路</w:t>
            </w:r>
          </w:p>
          <w:p w14:paraId="042FB75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2.4.5.1 单体短路测试</w:t>
            </w:r>
          </w:p>
          <w:p w14:paraId="359A3C62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2.4.5.2 去除保护的电池组短路测试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90B4E05" w14:textId="77777777" w:rsidR="00D73AAF" w:rsidRPr="00F000CD" w:rsidRDefault="004A5F3D" w:rsidP="004A5F3D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部分新增。</w:t>
            </w:r>
          </w:p>
        </w:tc>
      </w:tr>
      <w:tr w:rsidR="00D73AAF" w:rsidRPr="00E81126" w14:paraId="10AC983B" w14:textId="77777777" w:rsidTr="00F000CD">
        <w:trPr>
          <w:cantSplit/>
          <w:trHeight w:val="55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CE31C80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FC90A9A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2.2.2.2去除保护的过放</w:t>
            </w:r>
          </w:p>
          <w:p w14:paraId="5EA8A74F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2.4.5.3 去除保护的过放测试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7277B29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43F1D9E7" w14:textId="77777777" w:rsidTr="00F000CD">
        <w:trPr>
          <w:cantSplit/>
          <w:trHeight w:val="828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858DC16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4000AD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 xml:space="preserve">2.2.2.3 </w:t>
            </w:r>
            <w:r w:rsidR="00E81126" w:rsidRPr="00F000CD">
              <w:rPr>
                <w:rFonts w:ascii="仿宋_GB2312" w:eastAsia="仿宋_GB2312" w:hAnsi="Times New Roman" w:cs="Times New Roman" w:hint="eastAsia"/>
                <w:szCs w:val="21"/>
              </w:rPr>
              <w:t>单体电池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热失效包容性</w:t>
            </w:r>
          </w:p>
          <w:p w14:paraId="60AD961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2.4.5.4 单体电池热失效包容性测试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7E635647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3C100F8E" w14:textId="77777777" w:rsidTr="00F000CD">
        <w:trPr>
          <w:cantSplit/>
          <w:trHeight w:val="986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041535A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52774C4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2.2.2.4 电池组热失效包容性</w:t>
            </w:r>
          </w:p>
          <w:p w14:paraId="65B77192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2.4.5.5 电池组热失效包容性测试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98CDD3B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D73AAF" w:rsidRPr="00E81126" w14:paraId="66F8493D" w14:textId="77777777" w:rsidTr="00F000CD">
        <w:trPr>
          <w:cantSplit/>
          <w:trHeight w:val="1001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F317C5F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3.3.3 防爆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87D34C9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2.2.2.5 爆炸包容性</w:t>
            </w:r>
          </w:p>
          <w:p w14:paraId="365EC88E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2.4.5.6 爆炸包容性测试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6D40B8A3" w14:textId="77777777" w:rsidR="00D73AAF" w:rsidRPr="00F000CD" w:rsidRDefault="00E81126" w:rsidP="00E81126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采取“向电池组内注入丙烷和空气的混合物并点燃”取代</w:t>
            </w:r>
            <w:proofErr w:type="gramStart"/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“</w:t>
            </w:r>
            <w:proofErr w:type="gramEnd"/>
            <w:r w:rsidR="00D73AAF" w:rsidRPr="00F000CD">
              <w:rPr>
                <w:rFonts w:ascii="仿宋_GB2312" w:eastAsia="仿宋_GB2312" w:hAnsi="Times New Roman" w:cs="Times New Roman" w:hint="eastAsia"/>
                <w:szCs w:val="21"/>
              </w:rPr>
              <w:t>过充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触发电池</w:t>
            </w:r>
            <w:r w:rsidR="00D73AAF" w:rsidRPr="00F000CD">
              <w:rPr>
                <w:rFonts w:ascii="仿宋_GB2312" w:eastAsia="仿宋_GB2312" w:hAnsi="Times New Roman" w:cs="Times New Roman" w:hint="eastAsia"/>
                <w:szCs w:val="21"/>
              </w:rPr>
              <w:t>热失控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后</w:t>
            </w:r>
            <w:r w:rsidR="00D73AAF" w:rsidRPr="00F000CD">
              <w:rPr>
                <w:rFonts w:ascii="仿宋_GB2312" w:eastAsia="仿宋_GB2312" w:hAnsi="Times New Roman" w:cs="Times New Roman" w:hint="eastAsia"/>
                <w:szCs w:val="21"/>
              </w:rPr>
              <w:t>点燃气体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“。</w:t>
            </w:r>
          </w:p>
        </w:tc>
      </w:tr>
      <w:tr w:rsidR="00D73AAF" w:rsidRPr="00E81126" w14:paraId="58769047" w14:textId="77777777" w:rsidTr="00F000CD">
        <w:trPr>
          <w:cantSplit/>
          <w:trHeight w:val="291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E1E8518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3E4E50D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2.4.5.7 跌落冲击试验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F33FCD1" w14:textId="77777777" w:rsidR="00D73AAF" w:rsidRPr="00F000CD" w:rsidRDefault="00D73AAF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711A1A" w:rsidRPr="00E81126" w14:paraId="7F1DC201" w14:textId="77777777" w:rsidTr="00F000CD">
        <w:trPr>
          <w:cantSplit/>
          <w:trHeight w:val="291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</w:tcPr>
          <w:p w14:paraId="5789D007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</w:tcPr>
          <w:p w14:paraId="5CFE8D62" w14:textId="77777777" w:rsidR="00711A1A" w:rsidRPr="00F000CD" w:rsidRDefault="00711A1A" w:rsidP="00783C8D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2.4设备测试程序</w:t>
            </w:r>
          </w:p>
          <w:p w14:paraId="2C82D792" w14:textId="77777777" w:rsidR="00711A1A" w:rsidRPr="00F000CD" w:rsidRDefault="00711A1A" w:rsidP="00783C8D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2.4.1 试验术语和条件的定义</w:t>
            </w:r>
          </w:p>
          <w:p w14:paraId="3294D641" w14:textId="77777777" w:rsidR="00711A1A" w:rsidRPr="00F000CD" w:rsidRDefault="00711A1A" w:rsidP="00783C8D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2.4.2 测试矩阵</w:t>
            </w:r>
          </w:p>
          <w:p w14:paraId="12EC49C4" w14:textId="77777777" w:rsidR="00711A1A" w:rsidRPr="00F000CD" w:rsidRDefault="00711A1A" w:rsidP="00783C8D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2.4.3 测试设置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</w:tcPr>
          <w:p w14:paraId="0DD6A8FE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711A1A" w:rsidRPr="00E81126" w14:paraId="6F14944D" w14:textId="77777777" w:rsidTr="00F000CD">
        <w:trPr>
          <w:cantSplit/>
          <w:trHeight w:val="4350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3A8A73C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lastRenderedPageBreak/>
              <w:t>3环境合格要求和测试程序</w:t>
            </w:r>
          </w:p>
          <w:p w14:paraId="682480D6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3.1振动</w:t>
            </w:r>
          </w:p>
          <w:p w14:paraId="5B6F7BFD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3.2</w:t>
            </w:r>
            <w:r w:rsidR="00FC54F2" w:rsidRPr="00F000CD">
              <w:rPr>
                <w:rFonts w:ascii="仿宋_GB2312" w:eastAsia="仿宋_GB2312" w:hAnsi="Times New Roman" w:cs="Times New Roman" w:hint="eastAsia"/>
                <w:szCs w:val="21"/>
              </w:rPr>
              <w:t>振动</w:t>
            </w: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测试方法</w:t>
            </w:r>
          </w:p>
          <w:p w14:paraId="5EF4887A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3.3运行冲击和碰撞安全</w:t>
            </w:r>
          </w:p>
          <w:p w14:paraId="66249BEA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3.4高度和快速减压</w:t>
            </w:r>
          </w:p>
          <w:p w14:paraId="257E59EB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3.5温度冲击</w:t>
            </w:r>
          </w:p>
          <w:p w14:paraId="7B4C5426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3.6抗真菌性</w:t>
            </w:r>
          </w:p>
          <w:p w14:paraId="3A453675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3.7湿度</w:t>
            </w:r>
          </w:p>
          <w:p w14:paraId="0C46FBB3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 xml:space="preserve">3.8流体敏感性 </w:t>
            </w:r>
          </w:p>
          <w:p w14:paraId="1A32C9A9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3.9防水性</w:t>
            </w:r>
          </w:p>
          <w:p w14:paraId="296F24C0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3.10盐雾</w:t>
            </w:r>
          </w:p>
          <w:p w14:paraId="27E190C0" w14:textId="77777777" w:rsidR="00711A1A" w:rsidRPr="00F000CD" w:rsidRDefault="00711A1A" w:rsidP="00D73AAF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3.11高温（85°C）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1F2329"/>
            </w:tcBorders>
            <w:shd w:val="clear" w:color="auto" w:fill="auto"/>
            <w:hideMark/>
          </w:tcPr>
          <w:p w14:paraId="137AD5AB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2.3环境条件下设备要求</w:t>
            </w:r>
          </w:p>
          <w:p w14:paraId="6A63B246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2.3.1 环境性能要求</w:t>
            </w:r>
          </w:p>
          <w:p w14:paraId="0DBB0744" w14:textId="77777777" w:rsidR="00711A1A" w:rsidRPr="00F000CD" w:rsidRDefault="00711A1A" w:rsidP="00E81126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2.3.2 环境测试程序</w:t>
            </w:r>
          </w:p>
        </w:tc>
        <w:tc>
          <w:tcPr>
            <w:tcW w:w="3686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B127B64" w14:textId="77777777" w:rsidR="00711A1A" w:rsidRPr="00F000CD" w:rsidRDefault="00711A1A" w:rsidP="00711A1A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“电源输入、电压尖峰、音频传导敏感性、感应信号敏感性、射频敏感性、射频能量发射、雷电感应瞬态敏感性和静电放电”等必须完成项目，将“防水性、流体敏感性、沙尘”等项目调整为“如适用”类检测项目，新增“爆炸性环境、磁性效应”等“如适用”类检测项目。</w:t>
            </w:r>
          </w:p>
        </w:tc>
      </w:tr>
      <w:tr w:rsidR="00711A1A" w:rsidRPr="00E81126" w14:paraId="7E95D166" w14:textId="77777777" w:rsidTr="00F000CD">
        <w:trPr>
          <w:cantSplit/>
          <w:trHeight w:val="276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</w:tcPr>
          <w:p w14:paraId="038A3A2C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</w:tcPr>
          <w:p w14:paraId="68E6688C" w14:textId="77777777" w:rsidR="00711A1A" w:rsidRPr="00F000CD" w:rsidRDefault="00711A1A" w:rsidP="00FD1F2F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3安装注意事项</w:t>
            </w:r>
          </w:p>
          <w:p w14:paraId="6A45B666" w14:textId="77777777" w:rsidR="00711A1A" w:rsidRPr="00F000CD" w:rsidRDefault="00711A1A" w:rsidP="00FD1F2F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3.1制造商注意事项</w:t>
            </w:r>
          </w:p>
          <w:p w14:paraId="0F734458" w14:textId="77777777" w:rsidR="00711A1A" w:rsidRPr="00F000CD" w:rsidRDefault="00711A1A" w:rsidP="00FD1F2F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3.2安装人员注意事项</w:t>
            </w:r>
          </w:p>
          <w:p w14:paraId="54119CEA" w14:textId="77777777" w:rsidR="00711A1A" w:rsidRPr="00F000CD" w:rsidRDefault="00711A1A" w:rsidP="00FD1F2F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3.3设备安装的测试程序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</w:tcPr>
          <w:p w14:paraId="42BD98A5" w14:textId="77777777" w:rsidR="00711A1A" w:rsidRPr="00F000CD" w:rsidRDefault="00711A1A" w:rsidP="00FD1F2F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</w:t>
            </w:r>
            <w:r w:rsidR="004A5F3D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711A1A" w:rsidRPr="00E81126" w14:paraId="12A391BC" w14:textId="77777777" w:rsidTr="00F000CD">
        <w:trPr>
          <w:cantSplit/>
          <w:trHeight w:val="704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48F1FA1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附录A</w:t>
            </w:r>
          </w:p>
          <w:p w14:paraId="11BD3AC8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1.5.3 防止热失控</w:t>
            </w:r>
          </w:p>
          <w:p w14:paraId="2384D596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1.8储存、运输和处置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3A02A78C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附录A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2E2675A" w14:textId="77777777" w:rsidR="00711A1A" w:rsidRPr="00F000CD" w:rsidRDefault="00711A1A" w:rsidP="00D73AAF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新增电气燃烧危险、电击危险等内容</w:t>
            </w:r>
            <w:r w:rsidR="00FC54F2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711A1A" w:rsidRPr="00E81126" w14:paraId="03AAB121" w14:textId="77777777" w:rsidTr="00F000CD">
        <w:trPr>
          <w:cantSplit/>
          <w:trHeight w:val="828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281A88F4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附录B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1D04C033" w14:textId="77777777" w:rsidR="00711A1A" w:rsidRPr="00F000CD" w:rsidRDefault="00711A1A" w:rsidP="004E222B">
            <w:pPr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附录B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5A4E29E9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本附录规定了储存寿命和浮充寿命的测试方法，取代了原附录B即211镍镉、铅酸和</w:t>
            </w:r>
            <w:proofErr w:type="gramStart"/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可</w:t>
            </w:r>
            <w:proofErr w:type="gramEnd"/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充电锂电池特别委员会名单</w:t>
            </w:r>
            <w:r w:rsidR="00FC54F2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711A1A" w:rsidRPr="00E81126" w14:paraId="7A6F6091" w14:textId="77777777" w:rsidTr="00F000CD">
        <w:trPr>
          <w:cantSplit/>
          <w:trHeight w:val="552"/>
        </w:trPr>
        <w:tc>
          <w:tcPr>
            <w:tcW w:w="2093" w:type="dxa"/>
            <w:tcBorders>
              <w:top w:val="nil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4659FE87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5865C16" w14:textId="77777777" w:rsidR="00711A1A" w:rsidRPr="00F000CD" w:rsidRDefault="00711A1A" w:rsidP="004E222B">
            <w:pPr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附录C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F2329"/>
              <w:right w:val="single" w:sz="4" w:space="0" w:color="1F2329"/>
            </w:tcBorders>
            <w:shd w:val="clear" w:color="auto" w:fill="auto"/>
            <w:hideMark/>
          </w:tcPr>
          <w:p w14:paraId="0E875FB5" w14:textId="77777777" w:rsidR="00711A1A" w:rsidRPr="00F000CD" w:rsidRDefault="00711A1A" w:rsidP="004E222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F000CD">
              <w:rPr>
                <w:rFonts w:ascii="仿宋_GB2312" w:eastAsia="仿宋_GB2312" w:hAnsi="Times New Roman" w:cs="Times New Roman" w:hint="eastAsia"/>
                <w:szCs w:val="21"/>
              </w:rPr>
              <w:t>新增，提出热失控包容试验替代方法，本部分内容尚不被局方认可</w:t>
            </w:r>
            <w:r w:rsidR="00FC54F2" w:rsidRPr="00F000CD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</w:tbl>
    <w:p w14:paraId="6CE72935" w14:textId="78B6FBC9" w:rsidR="009B522A" w:rsidRPr="00E81126" w:rsidRDefault="009B522A" w:rsidP="00C4237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sectPr w:rsidR="009B522A" w:rsidRPr="00E811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F8B6B" w14:textId="77777777" w:rsidR="008F25E3" w:rsidRDefault="008F25E3">
      <w:r>
        <w:separator/>
      </w:r>
    </w:p>
  </w:endnote>
  <w:endnote w:type="continuationSeparator" w:id="0">
    <w:p w14:paraId="279DFA8E" w14:textId="77777777" w:rsidR="008F25E3" w:rsidRDefault="008F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AutoText"/>
      </w:docPartObj>
    </w:sdtPr>
    <w:sdtEndPr/>
    <w:sdtContent>
      <w:p w14:paraId="753DD03F" w14:textId="77777777" w:rsidR="004E222B" w:rsidRDefault="004E22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B91" w:rsidRPr="00CE0B91">
          <w:rPr>
            <w:noProof/>
            <w:lang w:val="zh-CN"/>
          </w:rPr>
          <w:t>5</w:t>
        </w:r>
        <w:r>
          <w:fldChar w:fldCharType="end"/>
        </w:r>
      </w:p>
    </w:sdtContent>
  </w:sdt>
  <w:p w14:paraId="5F6AEF2E" w14:textId="77777777" w:rsidR="004E222B" w:rsidRDefault="004E22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EA5C1" w14:textId="77777777" w:rsidR="008F25E3" w:rsidRDefault="008F25E3">
      <w:r>
        <w:separator/>
      </w:r>
    </w:p>
  </w:footnote>
  <w:footnote w:type="continuationSeparator" w:id="0">
    <w:p w14:paraId="1E41BF6D" w14:textId="77777777" w:rsidR="008F25E3" w:rsidRDefault="008F2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51"/>
    <w:rsid w:val="AFCAE6F3"/>
    <w:rsid w:val="B7FDAFE9"/>
    <w:rsid w:val="BEFF3EA0"/>
    <w:rsid w:val="BF72C2D5"/>
    <w:rsid w:val="D79741CA"/>
    <w:rsid w:val="E673314A"/>
    <w:rsid w:val="EBEFA633"/>
    <w:rsid w:val="EEEF23E8"/>
    <w:rsid w:val="F3BCB299"/>
    <w:rsid w:val="F6FF028F"/>
    <w:rsid w:val="F77F7CDD"/>
    <w:rsid w:val="FFF757F6"/>
    <w:rsid w:val="00052E02"/>
    <w:rsid w:val="00054B37"/>
    <w:rsid w:val="00064B8B"/>
    <w:rsid w:val="00065F87"/>
    <w:rsid w:val="000D766C"/>
    <w:rsid w:val="001045A9"/>
    <w:rsid w:val="00121161"/>
    <w:rsid w:val="001A70BE"/>
    <w:rsid w:val="001B11BF"/>
    <w:rsid w:val="001B2311"/>
    <w:rsid w:val="001C6A6C"/>
    <w:rsid w:val="001D540B"/>
    <w:rsid w:val="001F7028"/>
    <w:rsid w:val="002211A7"/>
    <w:rsid w:val="00246B8D"/>
    <w:rsid w:val="002A5566"/>
    <w:rsid w:val="002A693A"/>
    <w:rsid w:val="002A78B8"/>
    <w:rsid w:val="002B06BF"/>
    <w:rsid w:val="002C41C7"/>
    <w:rsid w:val="002C6339"/>
    <w:rsid w:val="00336D77"/>
    <w:rsid w:val="00360FB1"/>
    <w:rsid w:val="0039397C"/>
    <w:rsid w:val="003A572E"/>
    <w:rsid w:val="003F2830"/>
    <w:rsid w:val="004056BC"/>
    <w:rsid w:val="00442150"/>
    <w:rsid w:val="004A01BD"/>
    <w:rsid w:val="004A41B2"/>
    <w:rsid w:val="004A5F3D"/>
    <w:rsid w:val="004B3593"/>
    <w:rsid w:val="004E222B"/>
    <w:rsid w:val="00552C3D"/>
    <w:rsid w:val="00572292"/>
    <w:rsid w:val="00575CE8"/>
    <w:rsid w:val="005B2146"/>
    <w:rsid w:val="00646902"/>
    <w:rsid w:val="006B0150"/>
    <w:rsid w:val="006C2767"/>
    <w:rsid w:val="006F3A09"/>
    <w:rsid w:val="00711A1A"/>
    <w:rsid w:val="007610E1"/>
    <w:rsid w:val="007A7F58"/>
    <w:rsid w:val="007B52BE"/>
    <w:rsid w:val="007C0194"/>
    <w:rsid w:val="008369C5"/>
    <w:rsid w:val="008D2719"/>
    <w:rsid w:val="008E562E"/>
    <w:rsid w:val="008F25E3"/>
    <w:rsid w:val="009023B3"/>
    <w:rsid w:val="00910C1D"/>
    <w:rsid w:val="00931112"/>
    <w:rsid w:val="00937151"/>
    <w:rsid w:val="00942A89"/>
    <w:rsid w:val="00956BFB"/>
    <w:rsid w:val="00973C04"/>
    <w:rsid w:val="009B522A"/>
    <w:rsid w:val="009C33D0"/>
    <w:rsid w:val="009F6133"/>
    <w:rsid w:val="00A1104C"/>
    <w:rsid w:val="00A25CA3"/>
    <w:rsid w:val="00A85E64"/>
    <w:rsid w:val="00B218B4"/>
    <w:rsid w:val="00B35FA4"/>
    <w:rsid w:val="00B477FD"/>
    <w:rsid w:val="00BD3DC2"/>
    <w:rsid w:val="00C4237A"/>
    <w:rsid w:val="00CC02E9"/>
    <w:rsid w:val="00CE0B91"/>
    <w:rsid w:val="00CF1774"/>
    <w:rsid w:val="00D6157F"/>
    <w:rsid w:val="00D73AAF"/>
    <w:rsid w:val="00D74704"/>
    <w:rsid w:val="00D8111C"/>
    <w:rsid w:val="00E01297"/>
    <w:rsid w:val="00E03D02"/>
    <w:rsid w:val="00E052AE"/>
    <w:rsid w:val="00E076AF"/>
    <w:rsid w:val="00E2146C"/>
    <w:rsid w:val="00E63C01"/>
    <w:rsid w:val="00E76E05"/>
    <w:rsid w:val="00E81126"/>
    <w:rsid w:val="00F000CD"/>
    <w:rsid w:val="00F37346"/>
    <w:rsid w:val="00F67DCF"/>
    <w:rsid w:val="00F73C58"/>
    <w:rsid w:val="00FC54F2"/>
    <w:rsid w:val="00FE3A12"/>
    <w:rsid w:val="4787FC4A"/>
    <w:rsid w:val="7B2D8C26"/>
    <w:rsid w:val="7ED7E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576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811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111C"/>
    <w:rPr>
      <w:kern w:val="2"/>
      <w:sz w:val="18"/>
      <w:szCs w:val="18"/>
    </w:rPr>
  </w:style>
  <w:style w:type="character" w:customStyle="1" w:styleId="CTSOChar">
    <w:name w:val="CTSO 正文格式 Char"/>
    <w:link w:val="CTSO"/>
    <w:locked/>
    <w:rsid w:val="002B06BF"/>
    <w:rPr>
      <w:color w:val="000000"/>
      <w:kern w:val="2"/>
      <w:sz w:val="28"/>
      <w:szCs w:val="24"/>
      <w:lang w:val="x-none" w:eastAsia="x-none"/>
    </w:rPr>
  </w:style>
  <w:style w:type="paragraph" w:customStyle="1" w:styleId="CTSO">
    <w:name w:val="CTSO 正文格式"/>
    <w:basedOn w:val="a"/>
    <w:link w:val="CTSOChar"/>
    <w:qFormat/>
    <w:rsid w:val="002B06BF"/>
    <w:pPr>
      <w:ind w:firstLineChars="192" w:firstLine="538"/>
    </w:pPr>
    <w:rPr>
      <w:color w:val="000000"/>
      <w:sz w:val="28"/>
      <w:szCs w:val="24"/>
      <w:lang w:val="x-none" w:eastAsia="x-none"/>
    </w:rPr>
  </w:style>
  <w:style w:type="table" w:customStyle="1" w:styleId="1">
    <w:name w:val="网格型1"/>
    <w:basedOn w:val="a1"/>
    <w:next w:val="a5"/>
    <w:uiPriority w:val="59"/>
    <w:rsid w:val="004A41B2"/>
    <w:rPr>
      <w:rFonts w:ascii="Times New Roman" w:eastAsia="Times New Roman" w:hAnsi="Times New Roman" w:cs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5"/>
    <w:uiPriority w:val="59"/>
    <w:rsid w:val="001D540B"/>
    <w:rPr>
      <w:rFonts w:ascii="Times New Roman" w:eastAsia="Times New Roman" w:hAnsi="Times New Roman" w:cs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811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111C"/>
    <w:rPr>
      <w:kern w:val="2"/>
      <w:sz w:val="18"/>
      <w:szCs w:val="18"/>
    </w:rPr>
  </w:style>
  <w:style w:type="character" w:customStyle="1" w:styleId="CTSOChar">
    <w:name w:val="CTSO 正文格式 Char"/>
    <w:link w:val="CTSO"/>
    <w:locked/>
    <w:rsid w:val="002B06BF"/>
    <w:rPr>
      <w:color w:val="000000"/>
      <w:kern w:val="2"/>
      <w:sz w:val="28"/>
      <w:szCs w:val="24"/>
      <w:lang w:val="x-none" w:eastAsia="x-none"/>
    </w:rPr>
  </w:style>
  <w:style w:type="paragraph" w:customStyle="1" w:styleId="CTSO">
    <w:name w:val="CTSO 正文格式"/>
    <w:basedOn w:val="a"/>
    <w:link w:val="CTSOChar"/>
    <w:qFormat/>
    <w:rsid w:val="002B06BF"/>
    <w:pPr>
      <w:ind w:firstLineChars="192" w:firstLine="538"/>
    </w:pPr>
    <w:rPr>
      <w:color w:val="000000"/>
      <w:sz w:val="28"/>
      <w:szCs w:val="24"/>
      <w:lang w:val="x-none" w:eastAsia="x-none"/>
    </w:rPr>
  </w:style>
  <w:style w:type="table" w:customStyle="1" w:styleId="1">
    <w:name w:val="网格型1"/>
    <w:basedOn w:val="a1"/>
    <w:next w:val="a5"/>
    <w:uiPriority w:val="59"/>
    <w:rsid w:val="004A41B2"/>
    <w:rPr>
      <w:rFonts w:ascii="Times New Roman" w:eastAsia="Times New Roman" w:hAnsi="Times New Roman" w:cs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5"/>
    <w:uiPriority w:val="59"/>
    <w:rsid w:val="001D540B"/>
    <w:rPr>
      <w:rFonts w:ascii="Times New Roman" w:eastAsia="Times New Roman" w:hAnsi="Times New Roman" w:cs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511</Words>
  <Characters>2917</Characters>
  <Application>Microsoft Office Word</Application>
  <DocSecurity>0</DocSecurity>
  <Lines>24</Lines>
  <Paragraphs>6</Paragraphs>
  <ScaleCrop>false</ScaleCrop>
  <Company>微软中国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Xuefeng Zhu</cp:lastModifiedBy>
  <cp:revision>2</cp:revision>
  <dcterms:created xsi:type="dcterms:W3CDTF">2023-07-25T10:21:00Z</dcterms:created>
  <dcterms:modified xsi:type="dcterms:W3CDTF">2023-07-25T10:21:00Z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