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F32" w:rsidRPr="001D6E31" w:rsidRDefault="003146B3" w:rsidP="001D6E31">
      <w:pPr>
        <w:spacing w:line="640" w:lineRule="exact"/>
        <w:jc w:val="center"/>
        <w:rPr>
          <w:rFonts w:ascii="方正小标宋简体" w:eastAsia="方正小标宋简体" w:hAnsi="黑体" w:hint="eastAsia"/>
          <w:sz w:val="44"/>
          <w:szCs w:val="44"/>
        </w:rPr>
      </w:pPr>
      <w:r>
        <w:rPr>
          <w:rFonts w:ascii="黑体" w:eastAsia="黑体" w:hAnsi="黑体"/>
          <w:sz w:val="44"/>
          <w:szCs w:val="44"/>
        </w:rPr>
        <w:t xml:space="preserve"> </w:t>
      </w:r>
      <w:r>
        <w:rPr>
          <w:rFonts w:ascii="黑体" w:eastAsia="黑体" w:hAnsi="黑体" w:hint="eastAsia"/>
          <w:sz w:val="44"/>
          <w:szCs w:val="44"/>
        </w:rPr>
        <w:t xml:space="preserve"> </w:t>
      </w:r>
      <w:r w:rsidRPr="001D6E31">
        <w:rPr>
          <w:rFonts w:ascii="方正小标宋简体" w:eastAsia="方正小标宋简体" w:hAnsi="黑体" w:hint="eastAsia"/>
          <w:sz w:val="44"/>
          <w:szCs w:val="44"/>
        </w:rPr>
        <w:t>重庆江北国际机场容量调整</w:t>
      </w:r>
    </w:p>
    <w:p w:rsidR="00E22F32" w:rsidRPr="001D6E31" w:rsidRDefault="003146B3" w:rsidP="001D6E31">
      <w:pPr>
        <w:spacing w:line="640" w:lineRule="exact"/>
        <w:jc w:val="center"/>
        <w:rPr>
          <w:rFonts w:ascii="方正小标宋简体" w:eastAsia="方正小标宋简体" w:hAnsi="黑体" w:hint="eastAsia"/>
          <w:sz w:val="44"/>
          <w:szCs w:val="44"/>
        </w:rPr>
      </w:pPr>
      <w:r w:rsidRPr="001D6E31">
        <w:rPr>
          <w:rFonts w:ascii="方正小标宋简体" w:eastAsia="方正小标宋简体" w:hAnsi="黑体" w:hint="eastAsia"/>
          <w:sz w:val="44"/>
          <w:szCs w:val="44"/>
        </w:rPr>
        <w:t>航班时刻配置方案</w:t>
      </w:r>
    </w:p>
    <w:p w:rsidR="00E22F32" w:rsidRDefault="00E22F32">
      <w:pPr>
        <w:pStyle w:val="ab"/>
        <w:spacing w:line="360" w:lineRule="auto"/>
        <w:ind w:firstLineChars="150" w:firstLine="480"/>
        <w:jc w:val="left"/>
        <w:rPr>
          <w:rFonts w:ascii="仿宋_GB2312" w:eastAsia="仿宋_GB2312"/>
          <w:sz w:val="32"/>
          <w:szCs w:val="32"/>
        </w:rPr>
      </w:pPr>
    </w:p>
    <w:p w:rsidR="00E22F32" w:rsidRDefault="003146B3" w:rsidP="001D6E31">
      <w:pPr>
        <w:ind w:firstLineChars="200" w:firstLine="640"/>
        <w:rPr>
          <w:rFonts w:ascii="仿宋_GB2312" w:eastAsia="仿宋_GB2312"/>
          <w:sz w:val="32"/>
          <w:szCs w:val="32"/>
        </w:rPr>
      </w:pPr>
      <w:r>
        <w:rPr>
          <w:rFonts w:ascii="仿宋_GB2312" w:eastAsia="仿宋_GB2312" w:hint="eastAsia"/>
          <w:sz w:val="32"/>
          <w:szCs w:val="32"/>
        </w:rPr>
        <w:t>民航局《关于重庆江北国际机场容量调整的批复》（局发明电〔2018〕1081号）同意重庆江北国际机场容量调整。根据《民航航班时刻管理办法》（以下简称《管理办法》）和批复的重庆江北国际机场航班时刻协调参数，结合民航局2019年夏航季航班时刻配置政策和重庆江北国际机场的运行情况，按照航班时刻精细化管理要求，我局制定了重庆江北国际机场容量调整航班时刻配置方案，具体如下：</w:t>
      </w:r>
    </w:p>
    <w:p w:rsidR="00E22F32" w:rsidRDefault="003146B3" w:rsidP="001D6E31">
      <w:pPr>
        <w:ind w:firstLineChars="200" w:firstLine="640"/>
        <w:rPr>
          <w:rFonts w:ascii="仿宋_GB2312" w:eastAsia="仿宋_GB2312"/>
          <w:sz w:val="32"/>
          <w:szCs w:val="32"/>
        </w:rPr>
      </w:pPr>
      <w:r>
        <w:rPr>
          <w:rFonts w:ascii="仿宋_GB2312" w:eastAsia="仿宋_GB2312" w:hint="eastAsia"/>
          <w:sz w:val="32"/>
          <w:szCs w:val="32"/>
        </w:rPr>
        <w:t>一、高峰小时容量</w:t>
      </w:r>
    </w:p>
    <w:p w:rsidR="00E22F32" w:rsidRDefault="003146B3" w:rsidP="001D6E31">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hint="eastAsia"/>
          <w:sz w:val="32"/>
          <w:szCs w:val="32"/>
        </w:rPr>
        <w:t>根据民航局批复，重庆江北国际机场高峰小时容量调整为49架次，</w:t>
      </w:r>
      <w:r>
        <w:rPr>
          <w:rFonts w:ascii="仿宋" w:eastAsia="仿宋" w:hAnsi="仿宋" w:hint="eastAsia"/>
          <w:sz w:val="32"/>
          <w:szCs w:val="32"/>
        </w:rPr>
        <w:t>航班时刻协调参数为不超过48架次</w:t>
      </w:r>
      <w:r>
        <w:rPr>
          <w:rFonts w:ascii="仿宋_GB2312" w:eastAsia="仿宋_GB2312" w:hint="eastAsia"/>
          <w:sz w:val="32"/>
          <w:szCs w:val="32"/>
        </w:rPr>
        <w:t>。</w:t>
      </w:r>
      <w:r>
        <w:rPr>
          <w:rFonts w:ascii="仿宋" w:eastAsia="仿宋" w:hAnsi="仿宋" w:hint="eastAsia"/>
          <w:sz w:val="32"/>
          <w:szCs w:val="32"/>
        </w:rPr>
        <w:t>目前重庆江北国际机场航班时刻安排容量为47架次，根据</w:t>
      </w:r>
      <w:r>
        <w:rPr>
          <w:rFonts w:ascii="仿宋_GB2312" w:eastAsia="仿宋_GB2312" w:hint="eastAsia"/>
          <w:sz w:val="32"/>
          <w:szCs w:val="32"/>
        </w:rPr>
        <w:t>《</w:t>
      </w:r>
      <w:r>
        <w:rPr>
          <w:rFonts w:ascii="仿宋_GB2312" w:eastAsia="仿宋_GB2312" w:hAnsi="ˎ̥" w:hint="eastAsia"/>
          <w:color w:val="000000"/>
          <w:sz w:val="32"/>
          <w:szCs w:val="32"/>
        </w:rPr>
        <w:t>民航局</w:t>
      </w:r>
      <w:r>
        <w:rPr>
          <w:rFonts w:ascii="仿宋_GB2312" w:eastAsia="仿宋_GB2312" w:hAnsi="ˎ̥"/>
          <w:color w:val="000000"/>
          <w:sz w:val="32"/>
          <w:szCs w:val="32"/>
        </w:rPr>
        <w:t>关于</w:t>
      </w:r>
      <w:r>
        <w:rPr>
          <w:rFonts w:ascii="仿宋_GB2312" w:eastAsia="仿宋_GB2312" w:hAnsi="ˎ̥" w:hint="eastAsia"/>
          <w:color w:val="000000"/>
          <w:sz w:val="32"/>
          <w:szCs w:val="32"/>
        </w:rPr>
        <w:t>下发2019年夏</w:t>
      </w:r>
      <w:r>
        <w:rPr>
          <w:rFonts w:ascii="仿宋_GB2312" w:eastAsia="仿宋_GB2312" w:hAnsi="ˎ̥"/>
          <w:color w:val="000000"/>
          <w:sz w:val="32"/>
          <w:szCs w:val="32"/>
        </w:rPr>
        <w:t>航季航班时刻</w:t>
      </w:r>
      <w:r>
        <w:rPr>
          <w:rFonts w:ascii="仿宋_GB2312" w:eastAsia="仿宋_GB2312" w:hAnsi="ˎ̥" w:hint="eastAsia"/>
          <w:color w:val="000000"/>
          <w:sz w:val="32"/>
          <w:szCs w:val="32"/>
        </w:rPr>
        <w:t>配置时刻</w:t>
      </w:r>
      <w:r>
        <w:rPr>
          <w:rFonts w:ascii="仿宋_GB2312" w:eastAsia="仿宋_GB2312" w:hAnsi="ˎ̥"/>
          <w:color w:val="000000"/>
          <w:sz w:val="32"/>
          <w:szCs w:val="32"/>
        </w:rPr>
        <w:t>政策的通知</w:t>
      </w:r>
      <w:r>
        <w:rPr>
          <w:rFonts w:ascii="仿宋_GB2312" w:eastAsia="仿宋_GB2312" w:hAnsi="ˎ̥" w:hint="eastAsia"/>
          <w:color w:val="000000"/>
          <w:sz w:val="32"/>
          <w:szCs w:val="32"/>
        </w:rPr>
        <w:t>》（</w:t>
      </w:r>
      <w:r>
        <w:rPr>
          <w:rFonts w:ascii="仿宋_GB2312" w:eastAsia="仿宋_GB2312" w:hint="eastAsia"/>
          <w:sz w:val="32"/>
          <w:szCs w:val="32"/>
        </w:rPr>
        <w:t>局发明电〔2019〕349号）</w:t>
      </w:r>
      <w:r>
        <w:rPr>
          <w:rFonts w:ascii="仿宋" w:eastAsia="仿宋" w:hAnsi="仿宋" w:hint="eastAsia"/>
          <w:sz w:val="32"/>
          <w:szCs w:val="32"/>
        </w:rPr>
        <w:t>，结合重庆江北国际机场2018年夏航季机场放行正点率和2019年夏航季换季航班时刻增量情况，重庆江北国际机场高峰小时航班时刻可使用第</w:t>
      </w:r>
      <w:bookmarkStart w:id="0" w:name="_GoBack"/>
      <w:bookmarkEnd w:id="0"/>
      <w:r>
        <w:rPr>
          <w:rFonts w:ascii="仿宋" w:eastAsia="仿宋" w:hAnsi="仿宋" w:hint="eastAsia"/>
          <w:sz w:val="32"/>
          <w:szCs w:val="32"/>
        </w:rPr>
        <w:t>48架次</w:t>
      </w:r>
      <w:r>
        <w:rPr>
          <w:rFonts w:ascii="仿宋_GB2312" w:eastAsia="仿宋_GB2312" w:cs="仿宋_GB2312" w:hint="eastAsia"/>
          <w:kern w:val="0"/>
          <w:sz w:val="32"/>
          <w:szCs w:val="32"/>
        </w:rPr>
        <w:t>。因此重庆江北国际机场高峰小时航班时刻按照不超过48架次安排，小时最大起飞39架次，小时最大降落37架次。</w:t>
      </w:r>
    </w:p>
    <w:p w:rsidR="00E22F32" w:rsidRDefault="003146B3" w:rsidP="001D6E31">
      <w:pPr>
        <w:ind w:firstLine="645"/>
        <w:rPr>
          <w:rFonts w:ascii="仿宋_GB2312" w:eastAsia="仿宋_GB2312" w:hAnsi="黑体"/>
          <w:sz w:val="32"/>
          <w:szCs w:val="32"/>
        </w:rPr>
      </w:pPr>
      <w:r>
        <w:rPr>
          <w:rFonts w:ascii="仿宋_GB2312" w:eastAsia="仿宋_GB2312" w:hAnsi="黑体" w:hint="eastAsia"/>
          <w:sz w:val="32"/>
          <w:szCs w:val="32"/>
        </w:rPr>
        <w:t>二、</w:t>
      </w:r>
      <w:r>
        <w:rPr>
          <w:rFonts w:ascii="仿宋_GB2312" w:eastAsia="仿宋_GB2312" w:hint="eastAsia"/>
          <w:sz w:val="32"/>
          <w:szCs w:val="32"/>
        </w:rPr>
        <w:t>可供配置时刻情况</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（一）可供配置时刻量</w:t>
      </w:r>
    </w:p>
    <w:p w:rsidR="00E22F32" w:rsidRDefault="003146B3" w:rsidP="001D6E31">
      <w:pPr>
        <w:autoSpaceDE w:val="0"/>
        <w:autoSpaceDN w:val="0"/>
        <w:adjustRightInd w:val="0"/>
        <w:ind w:firstLineChars="200" w:firstLine="640"/>
        <w:rPr>
          <w:rFonts w:ascii="仿宋_GB2312" w:eastAsia="仿宋_GB2312" w:cs="仿宋_GB2312"/>
          <w:color w:val="000000"/>
          <w:kern w:val="0"/>
          <w:sz w:val="32"/>
          <w:szCs w:val="32"/>
        </w:rPr>
      </w:pPr>
      <w:r>
        <w:rPr>
          <w:rFonts w:ascii="仿宋_GB2312" w:eastAsia="仿宋_GB2312" w:cs="仿宋_GB2312"/>
          <w:kern w:val="0"/>
          <w:sz w:val="32"/>
          <w:szCs w:val="32"/>
        </w:rPr>
        <w:lastRenderedPageBreak/>
        <w:t>201</w:t>
      </w:r>
      <w:r>
        <w:rPr>
          <w:rFonts w:ascii="仿宋_GB2312" w:eastAsia="仿宋_GB2312" w:cs="仿宋_GB2312" w:hint="eastAsia"/>
          <w:kern w:val="0"/>
          <w:sz w:val="32"/>
          <w:szCs w:val="32"/>
        </w:rPr>
        <w:t>8年夏航季换季，重庆江北国际机场周航班总量为6178个，按照不超</w:t>
      </w:r>
      <w:r>
        <w:rPr>
          <w:rFonts w:ascii="仿宋_GB2312" w:eastAsia="仿宋_GB2312" w:cs="仿宋_GB2312" w:hint="eastAsia"/>
          <w:color w:val="000000"/>
          <w:kern w:val="0"/>
          <w:sz w:val="32"/>
          <w:szCs w:val="32"/>
        </w:rPr>
        <w:t>过6%增量，结合目前重庆江北机场时刻库情况，此次可供配置高峰时刻168个/周，</w:t>
      </w:r>
      <w:r>
        <w:rPr>
          <w:rFonts w:ascii="仿宋_GB2312" w:eastAsia="仿宋_GB2312" w:hint="eastAsia"/>
          <w:color w:val="000000"/>
          <w:sz w:val="32"/>
          <w:szCs w:val="32"/>
        </w:rPr>
        <w:t>高峰小时航班时刻安排不超过民航局批复航班时刻协调参数。</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（二）可供配置时段</w:t>
      </w:r>
    </w:p>
    <w:p w:rsidR="00E22F32" w:rsidRDefault="003146B3" w:rsidP="001D6E31">
      <w:pPr>
        <w:pStyle w:val="ab"/>
        <w:spacing w:line="360" w:lineRule="auto"/>
        <w:ind w:firstLineChars="180" w:firstLine="576"/>
        <w:rPr>
          <w:rFonts w:ascii="仿宋_GB2312" w:eastAsia="仿宋_GB2312"/>
          <w:color w:val="000000"/>
          <w:sz w:val="32"/>
          <w:szCs w:val="32"/>
        </w:rPr>
      </w:pPr>
      <w:r>
        <w:rPr>
          <w:rFonts w:ascii="仿宋_GB2312" w:eastAsia="仿宋_GB2312" w:hint="eastAsia"/>
          <w:color w:val="000000"/>
          <w:sz w:val="32"/>
          <w:szCs w:val="32"/>
        </w:rPr>
        <w:t>目前重庆江北国际机场高峰小时安排容量为</w:t>
      </w:r>
      <w:r>
        <w:rPr>
          <w:rFonts w:ascii="仿宋_GB2312" w:eastAsia="仿宋_GB2312"/>
          <w:color w:val="000000"/>
          <w:sz w:val="32"/>
          <w:szCs w:val="32"/>
        </w:rPr>
        <w:t>4</w:t>
      </w:r>
      <w:r>
        <w:rPr>
          <w:rFonts w:ascii="仿宋_GB2312" w:eastAsia="仿宋_GB2312" w:hint="eastAsia"/>
          <w:color w:val="000000"/>
          <w:sz w:val="32"/>
          <w:szCs w:val="32"/>
        </w:rPr>
        <w:t>7架次，每天每个高峰小时理论可供配置1个，此次容量调整可供航空公司配置使用的整排高峰时段为：06、07、08*2、12、13、14、16、17、18、19、21、23、00、01*2，合计112个/周。</w:t>
      </w:r>
    </w:p>
    <w:p w:rsidR="00E22F32" w:rsidRDefault="003146B3" w:rsidP="001D6E31">
      <w:pPr>
        <w:pStyle w:val="ab"/>
        <w:spacing w:line="360" w:lineRule="auto"/>
        <w:ind w:firstLineChars="180" w:firstLine="576"/>
        <w:rPr>
          <w:rFonts w:ascii="仿宋_GB2312" w:eastAsia="仿宋_GB2312"/>
          <w:sz w:val="32"/>
          <w:szCs w:val="32"/>
        </w:rPr>
      </w:pPr>
      <w:r>
        <w:rPr>
          <w:rFonts w:ascii="仿宋_GB2312" w:eastAsia="仿宋_GB2312" w:hint="eastAsia"/>
          <w:sz w:val="32"/>
          <w:szCs w:val="32"/>
        </w:rPr>
        <w:t>（三）各时刻池可供配置时刻情况</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重庆江北国际机场国际时刻池占比为35%、国内时刻池占比为45%、国家基本航空服务时刻池占比为20%。此次容量调整各时刻池可供航空公司配置使用的时段如下：</w:t>
      </w:r>
    </w:p>
    <w:p w:rsidR="00E22F32" w:rsidRDefault="003146B3" w:rsidP="001D6E31">
      <w:pPr>
        <w:pStyle w:val="ab"/>
        <w:numPr>
          <w:ilvl w:val="0"/>
          <w:numId w:val="1"/>
        </w:numPr>
        <w:tabs>
          <w:tab w:val="clear" w:pos="1296"/>
          <w:tab w:val="left" w:pos="0"/>
        </w:tabs>
        <w:spacing w:line="360" w:lineRule="auto"/>
        <w:ind w:left="0" w:firstLineChars="0" w:firstLine="576"/>
        <w:rPr>
          <w:rFonts w:ascii="仿宋_GB2312" w:eastAsia="仿宋_GB2312"/>
          <w:color w:val="000000"/>
          <w:sz w:val="32"/>
          <w:szCs w:val="32"/>
        </w:rPr>
      </w:pPr>
      <w:r>
        <w:rPr>
          <w:rFonts w:ascii="仿宋_GB2312" w:eastAsia="仿宋_GB2312" w:hint="eastAsia"/>
          <w:color w:val="000000"/>
          <w:sz w:val="32"/>
          <w:szCs w:val="32"/>
        </w:rPr>
        <w:t>国际地区时刻池可供配置时段6个、可供配置时刻42个/周：06（进）、07（进）、08（进）、23、00（出）、01；</w:t>
      </w:r>
    </w:p>
    <w:p w:rsidR="00E22F32" w:rsidRDefault="003146B3" w:rsidP="001D6E31">
      <w:pPr>
        <w:pStyle w:val="ab"/>
        <w:numPr>
          <w:ilvl w:val="0"/>
          <w:numId w:val="1"/>
        </w:numPr>
        <w:tabs>
          <w:tab w:val="clear" w:pos="1296"/>
        </w:tabs>
        <w:spacing w:line="360" w:lineRule="auto"/>
        <w:ind w:left="0" w:firstLineChars="0" w:firstLine="576"/>
        <w:rPr>
          <w:rFonts w:ascii="仿宋_GB2312" w:eastAsia="仿宋_GB2312"/>
          <w:color w:val="000000"/>
          <w:sz w:val="32"/>
          <w:szCs w:val="32"/>
        </w:rPr>
      </w:pPr>
      <w:r>
        <w:rPr>
          <w:rFonts w:ascii="仿宋_GB2312" w:eastAsia="仿宋_GB2312" w:hint="eastAsia"/>
          <w:color w:val="000000"/>
          <w:sz w:val="32"/>
          <w:szCs w:val="32"/>
        </w:rPr>
        <w:t>国内时刻池可供配置时段8个、可供配置时刻50个/周：08、12、13（1357）、14（1357）、18、19、21、01；</w:t>
      </w:r>
    </w:p>
    <w:p w:rsidR="00E22F32" w:rsidRDefault="003146B3" w:rsidP="001D6E31">
      <w:pPr>
        <w:pStyle w:val="ab"/>
        <w:numPr>
          <w:ilvl w:val="0"/>
          <w:numId w:val="1"/>
        </w:numPr>
        <w:tabs>
          <w:tab w:val="clear" w:pos="1296"/>
          <w:tab w:val="left" w:pos="0"/>
        </w:tabs>
        <w:spacing w:line="360" w:lineRule="auto"/>
        <w:ind w:left="0" w:firstLineChars="0" w:firstLine="576"/>
        <w:rPr>
          <w:rFonts w:ascii="仿宋_GB2312" w:eastAsia="仿宋_GB2312"/>
          <w:color w:val="000000"/>
          <w:sz w:val="32"/>
          <w:szCs w:val="32"/>
        </w:rPr>
      </w:pPr>
      <w:r>
        <w:rPr>
          <w:rFonts w:ascii="仿宋_GB2312" w:eastAsia="仿宋_GB2312" w:hint="eastAsia"/>
          <w:color w:val="000000"/>
          <w:sz w:val="32"/>
          <w:szCs w:val="32"/>
        </w:rPr>
        <w:t>国家基本航空服务时刻池可供配置时段4个、可供配置时刻20个/周：13（246）、14（246）、16、17。</w:t>
      </w:r>
    </w:p>
    <w:p w:rsidR="00E22F32" w:rsidRDefault="003146B3" w:rsidP="001D6E31">
      <w:pPr>
        <w:pStyle w:val="ab"/>
        <w:spacing w:line="360" w:lineRule="auto"/>
        <w:ind w:firstLineChars="180" w:firstLine="576"/>
        <w:rPr>
          <w:rFonts w:ascii="仿宋_GB2312" w:eastAsia="仿宋_GB2312"/>
          <w:sz w:val="32"/>
          <w:szCs w:val="32"/>
        </w:rPr>
      </w:pPr>
      <w:r>
        <w:rPr>
          <w:rFonts w:ascii="仿宋_GB2312" w:eastAsia="仿宋_GB2312" w:hint="eastAsia"/>
          <w:sz w:val="32"/>
          <w:szCs w:val="32"/>
        </w:rPr>
        <w:t>（四）其他零散时刻</w:t>
      </w:r>
    </w:p>
    <w:p w:rsidR="00E22F32" w:rsidRDefault="003146B3" w:rsidP="001D6E31">
      <w:pPr>
        <w:pStyle w:val="ab"/>
        <w:spacing w:line="360" w:lineRule="auto"/>
        <w:ind w:firstLineChars="180" w:firstLine="576"/>
        <w:rPr>
          <w:rFonts w:ascii="仿宋_GB2312" w:eastAsia="仿宋_GB2312"/>
          <w:sz w:val="32"/>
          <w:szCs w:val="32"/>
        </w:rPr>
      </w:pPr>
      <w:r>
        <w:rPr>
          <w:rFonts w:ascii="仿宋_GB2312" w:eastAsia="仿宋_GB2312" w:hint="eastAsia"/>
          <w:sz w:val="32"/>
          <w:szCs w:val="32"/>
        </w:rPr>
        <w:lastRenderedPageBreak/>
        <w:t>时刻池内其他零散时刻航空公司可以根据各自需求进行申请，可将02：00-02:59、05：00-05:59时段的部分时刻加以搭配利用，有利于丰富和完善重庆江北国际机场航线网络结构，推进国际</w:t>
      </w:r>
      <w:r w:rsidR="0025517A">
        <w:rPr>
          <w:rFonts w:ascii="仿宋_GB2312" w:eastAsia="仿宋_GB2312" w:hint="eastAsia"/>
          <w:sz w:val="32"/>
          <w:szCs w:val="32"/>
        </w:rPr>
        <w:t>枢纽建设</w:t>
      </w:r>
      <w:r>
        <w:rPr>
          <w:rFonts w:ascii="仿宋_GB2312" w:eastAsia="仿宋_GB2312" w:hint="eastAsia"/>
          <w:sz w:val="32"/>
          <w:szCs w:val="32"/>
        </w:rPr>
        <w:t>。</w:t>
      </w:r>
    </w:p>
    <w:p w:rsidR="00E22F32" w:rsidRDefault="003146B3" w:rsidP="001D6E31">
      <w:pPr>
        <w:pStyle w:val="ab"/>
        <w:spacing w:line="360" w:lineRule="auto"/>
        <w:ind w:left="640" w:firstLineChars="0" w:firstLine="0"/>
        <w:rPr>
          <w:rFonts w:ascii="仿宋_GB2312" w:eastAsia="仿宋_GB2312"/>
          <w:sz w:val="32"/>
          <w:szCs w:val="32"/>
        </w:rPr>
      </w:pPr>
      <w:r>
        <w:rPr>
          <w:rFonts w:ascii="仿宋_GB2312" w:eastAsia="仿宋_GB2312" w:hint="eastAsia"/>
          <w:sz w:val="32"/>
          <w:szCs w:val="32"/>
        </w:rPr>
        <w:t>三、容量调整配置方案</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（一）按照《</w:t>
      </w:r>
      <w:r>
        <w:rPr>
          <w:rFonts w:ascii="仿宋_GB2312" w:eastAsia="仿宋_GB2312" w:hAnsi="ˎ̥" w:hint="eastAsia"/>
          <w:color w:val="000000"/>
          <w:sz w:val="32"/>
          <w:szCs w:val="32"/>
        </w:rPr>
        <w:t>民航局</w:t>
      </w:r>
      <w:r>
        <w:rPr>
          <w:rFonts w:ascii="仿宋_GB2312" w:eastAsia="仿宋_GB2312" w:hAnsi="ˎ̥"/>
          <w:color w:val="000000"/>
          <w:sz w:val="32"/>
          <w:szCs w:val="32"/>
        </w:rPr>
        <w:t>关于</w:t>
      </w:r>
      <w:r>
        <w:rPr>
          <w:rFonts w:ascii="仿宋_GB2312" w:eastAsia="仿宋_GB2312" w:hAnsi="ˎ̥" w:hint="eastAsia"/>
          <w:color w:val="000000"/>
          <w:sz w:val="32"/>
          <w:szCs w:val="32"/>
        </w:rPr>
        <w:t>下发2019年夏</w:t>
      </w:r>
      <w:r>
        <w:rPr>
          <w:rFonts w:ascii="仿宋_GB2312" w:eastAsia="仿宋_GB2312" w:hAnsi="ˎ̥"/>
          <w:color w:val="000000"/>
          <w:sz w:val="32"/>
          <w:szCs w:val="32"/>
        </w:rPr>
        <w:t>航季航班时刻</w:t>
      </w:r>
      <w:r>
        <w:rPr>
          <w:rFonts w:ascii="仿宋_GB2312" w:eastAsia="仿宋_GB2312" w:hAnsi="ˎ̥" w:hint="eastAsia"/>
          <w:color w:val="000000"/>
          <w:sz w:val="32"/>
          <w:szCs w:val="32"/>
        </w:rPr>
        <w:t>配置时刻</w:t>
      </w:r>
      <w:r>
        <w:rPr>
          <w:rFonts w:ascii="仿宋_GB2312" w:eastAsia="仿宋_GB2312" w:hAnsi="ˎ̥"/>
          <w:color w:val="000000"/>
          <w:sz w:val="32"/>
          <w:szCs w:val="32"/>
        </w:rPr>
        <w:t>政策的通知</w:t>
      </w:r>
      <w:r>
        <w:rPr>
          <w:rFonts w:ascii="仿宋_GB2312" w:eastAsia="仿宋_GB2312" w:hAnsi="ˎ̥" w:hint="eastAsia"/>
          <w:color w:val="000000"/>
          <w:sz w:val="32"/>
          <w:szCs w:val="32"/>
        </w:rPr>
        <w:t>》相关</w:t>
      </w:r>
      <w:r>
        <w:rPr>
          <w:rFonts w:ascii="仿宋_GB2312" w:eastAsia="仿宋_GB2312" w:hAnsi="ˎ̥"/>
          <w:color w:val="000000"/>
          <w:sz w:val="32"/>
          <w:szCs w:val="32"/>
        </w:rPr>
        <w:t>精神，</w:t>
      </w:r>
      <w:r>
        <w:rPr>
          <w:rFonts w:ascii="仿宋_GB2312" w:eastAsia="仿宋_GB2312" w:hAnsi="ˎ̥" w:hint="eastAsia"/>
          <w:color w:val="000000"/>
          <w:sz w:val="32"/>
          <w:szCs w:val="32"/>
        </w:rPr>
        <w:t>申请国内航线</w:t>
      </w:r>
      <w:r>
        <w:rPr>
          <w:rFonts w:ascii="仿宋_GB2312" w:eastAsia="仿宋_GB2312" w:hAnsi="ˎ̥"/>
          <w:color w:val="000000"/>
          <w:sz w:val="32"/>
          <w:szCs w:val="32"/>
        </w:rPr>
        <w:t>若</w:t>
      </w:r>
      <w:r>
        <w:rPr>
          <w:rFonts w:ascii="仿宋_GB2312" w:eastAsia="仿宋_GB2312" w:hAnsi="ˎ̥" w:hint="eastAsia"/>
          <w:color w:val="000000"/>
          <w:sz w:val="32"/>
          <w:szCs w:val="32"/>
        </w:rPr>
        <w:t>对方机场在2018年夏航季放行正常率低于7</w:t>
      </w:r>
      <w:r>
        <w:rPr>
          <w:rFonts w:ascii="仿宋_GB2312" w:eastAsia="仿宋_GB2312" w:hAnsi="ˎ̥"/>
          <w:color w:val="000000"/>
          <w:sz w:val="32"/>
          <w:szCs w:val="32"/>
        </w:rPr>
        <w:t>0</w:t>
      </w:r>
      <w:r>
        <w:rPr>
          <w:rFonts w:ascii="仿宋_GB2312" w:eastAsia="仿宋_GB2312" w:hAnsi="ˎ̥" w:hint="eastAsia"/>
          <w:color w:val="000000"/>
          <w:sz w:val="32"/>
          <w:szCs w:val="32"/>
        </w:rPr>
        <w:t>%的，原则上不予新增。</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二）各航空公司按照标准申请格式在规定时间进行航班时刻申请，并对所填写数据的真实性负责。各航空公司未按照标准格式填报，填报数据不真实，未在规定时间申请，我局将不予受理。各航空公司航班时刻申请以电子邮件的形势发送至slot _xn@caac.gov.cn,发送申请后所申请数据不能更改。各航空公司申请的新增航班时刻数量不得超过此次容量调增航班时刻总数量的50%。</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三）管理局根据《管理办法》规则，确定根据各航空公司2018夏航季在重庆江北国际机场的航班时刻执行率记录、航班正点率记录、滥用航班时刻记录以及在中国境内飞行的航空安全记录的加权平均，确定各航空公司航班时刻配置基数，详见附件1。</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（四）管理局根据《管理办法》规则，申请国际地区时刻的，管理局按照附件2规则，对申请时刻涉及航班的通达</w:t>
      </w:r>
      <w:r>
        <w:rPr>
          <w:rFonts w:ascii="仿宋_GB2312" w:eastAsia="仿宋_GB2312" w:hint="eastAsia"/>
          <w:sz w:val="32"/>
          <w:szCs w:val="32"/>
        </w:rPr>
        <w:lastRenderedPageBreak/>
        <w:t>性、可用座公里数、公平有序竞争性、空中交通流向均衡性、航线稳定性等进行加权平均，确定申请时刻的航班时刻效能配置系数；考虑重庆江北国际机场实际情况，经请示民航局同意，申请国内时刻和国家基本航空服务时刻的，增加</w:t>
      </w:r>
      <w:r w:rsidR="0025517A">
        <w:rPr>
          <w:rFonts w:ascii="仿宋_GB2312" w:eastAsia="仿宋_GB2312" w:hint="eastAsia"/>
          <w:sz w:val="32"/>
          <w:szCs w:val="32"/>
        </w:rPr>
        <w:t>经济社会</w:t>
      </w:r>
      <w:r>
        <w:rPr>
          <w:rFonts w:ascii="仿宋_GB2312" w:eastAsia="仿宋_GB2312" w:hint="eastAsia"/>
          <w:sz w:val="32"/>
          <w:szCs w:val="32"/>
        </w:rPr>
        <w:t>贡献性指标，管理局按照附件3规则，对申请时刻涉及航班的发展战略符合性、公平有序竞争性、空中交通流向均衡性、航线稳定性、</w:t>
      </w:r>
      <w:r w:rsidR="0025517A">
        <w:rPr>
          <w:rFonts w:ascii="仿宋_GB2312" w:eastAsia="仿宋_GB2312" w:hint="eastAsia"/>
          <w:sz w:val="32"/>
          <w:szCs w:val="32"/>
        </w:rPr>
        <w:t>经济社会</w:t>
      </w:r>
      <w:r>
        <w:rPr>
          <w:rFonts w:ascii="仿宋_GB2312" w:eastAsia="仿宋_GB2312" w:hint="eastAsia"/>
          <w:sz w:val="32"/>
          <w:szCs w:val="32"/>
        </w:rPr>
        <w:t>贡献性等进行加权平均，确定申请时刻的航班时刻效能配置系数。已在国家基本航空服务池内获取航班时刻的航空承运人，不能再以国家基本航空服务航线的名义在国内时刻池中申请同航线航班时刻。</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（五）</w:t>
      </w:r>
      <w:bookmarkStart w:id="1" w:name="OLE_LINK2"/>
      <w:r>
        <w:rPr>
          <w:rFonts w:ascii="仿宋_GB2312" w:eastAsia="仿宋_GB2312" w:hint="eastAsia"/>
          <w:sz w:val="32"/>
          <w:szCs w:val="32"/>
        </w:rPr>
        <w:t>管理局根据各航空公司航班时刻配置基数与申请时刻的航班时刻效能配置系数的乘积大小确定优先配置次序</w:t>
      </w:r>
      <w:bookmarkEnd w:id="1"/>
      <w:r>
        <w:rPr>
          <w:rFonts w:ascii="仿宋_GB2312" w:eastAsia="仿宋_GB2312" w:hint="eastAsia"/>
          <w:sz w:val="32"/>
          <w:szCs w:val="32"/>
        </w:rPr>
        <w:t>，当重庆</w:t>
      </w:r>
      <w:r>
        <w:rPr>
          <w:rFonts w:ascii="仿宋_GB2312" w:eastAsia="仿宋_GB2312"/>
          <w:sz w:val="32"/>
          <w:szCs w:val="32"/>
        </w:rPr>
        <w:t>作为经停航点时，</w:t>
      </w:r>
      <w:r>
        <w:rPr>
          <w:rFonts w:ascii="仿宋_GB2312" w:eastAsia="仿宋_GB2312" w:hint="eastAsia"/>
          <w:sz w:val="32"/>
          <w:szCs w:val="32"/>
        </w:rPr>
        <w:t>该起降时刻（对）取其乘积结果的平均值。</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color w:val="000000"/>
          <w:sz w:val="32"/>
          <w:szCs w:val="32"/>
        </w:rPr>
        <w:t>根据民航局规定，结合各公司在重庆江北国际机场航班时刻库的情况，韩亚航空等公司属于本次配置的新进入航空承运人名单。本次配置时刻池中20%的航班时刻优先配置给在重庆机场的新进入航空公司，其中国际地区时刻池8个/周，国内时刻池12个/周，国家基本航空服务0个。具体配置时段由新进航空公司根据优先配置次序在时刻池中</w:t>
      </w:r>
      <w:r>
        <w:rPr>
          <w:rFonts w:ascii="仿宋_GB2312" w:eastAsia="仿宋_GB2312" w:hint="eastAsia"/>
          <w:sz w:val="32"/>
          <w:szCs w:val="32"/>
        </w:rPr>
        <w:t>进行自行选择。</w:t>
      </w:r>
    </w:p>
    <w:p w:rsidR="00E22F32" w:rsidRDefault="003146B3" w:rsidP="001D6E31">
      <w:pPr>
        <w:pStyle w:val="ab"/>
        <w:spacing w:line="360" w:lineRule="auto"/>
        <w:ind w:firstLine="640"/>
        <w:rPr>
          <w:rFonts w:ascii="仿宋_GB2312" w:eastAsia="仿宋_GB2312"/>
          <w:color w:val="FF0000"/>
          <w:sz w:val="32"/>
          <w:szCs w:val="32"/>
        </w:rPr>
      </w:pPr>
      <w:r>
        <w:rPr>
          <w:rFonts w:ascii="仿宋_GB2312" w:eastAsia="仿宋_GB2312" w:hint="eastAsia"/>
          <w:sz w:val="32"/>
          <w:szCs w:val="32"/>
        </w:rPr>
        <w:t>（七</w:t>
      </w:r>
      <w:r>
        <w:rPr>
          <w:rFonts w:ascii="仿宋_GB2312" w:eastAsia="仿宋_GB2312" w:hint="eastAsia"/>
          <w:color w:val="000000"/>
          <w:sz w:val="32"/>
          <w:szCs w:val="32"/>
        </w:rPr>
        <w:t>）根据民航局规定，结合各公司在重庆江北国际机</w:t>
      </w:r>
      <w:r>
        <w:rPr>
          <w:rFonts w:ascii="仿宋_GB2312" w:eastAsia="仿宋_GB2312" w:hint="eastAsia"/>
          <w:color w:val="000000"/>
          <w:sz w:val="32"/>
          <w:szCs w:val="32"/>
        </w:rPr>
        <w:lastRenderedPageBreak/>
        <w:t>场航班时刻库的情况，国航等公司属于本次配置的在位航空承运人名单，可配置时刻池中</w:t>
      </w:r>
      <w:r>
        <w:rPr>
          <w:rFonts w:ascii="仿宋_GB2312" w:eastAsia="仿宋_GB2312"/>
          <w:color w:val="000000"/>
          <w:sz w:val="32"/>
          <w:szCs w:val="32"/>
        </w:rPr>
        <w:t>剩余</w:t>
      </w:r>
      <w:r>
        <w:rPr>
          <w:rFonts w:ascii="仿宋_GB2312" w:eastAsia="仿宋_GB2312" w:hint="eastAsia"/>
          <w:color w:val="000000"/>
          <w:sz w:val="32"/>
          <w:szCs w:val="32"/>
        </w:rPr>
        <w:t>80</w:t>
      </w:r>
      <w:r>
        <w:rPr>
          <w:rFonts w:ascii="仿宋_GB2312" w:eastAsia="仿宋_GB2312"/>
          <w:color w:val="000000"/>
          <w:sz w:val="32"/>
          <w:szCs w:val="32"/>
        </w:rPr>
        <w:t>%的航班时刻，</w:t>
      </w:r>
      <w:r>
        <w:rPr>
          <w:rFonts w:ascii="仿宋_GB2312" w:eastAsia="仿宋_GB2312" w:hint="eastAsia"/>
          <w:color w:val="000000"/>
          <w:sz w:val="32"/>
          <w:szCs w:val="32"/>
        </w:rPr>
        <w:t>其中国际地区时刻池为34个/周、国内时刻池为38个/周、国家基本航空服务时刻池20个/周。具体可配置时段由新进航空公司配置完成后，根据优先配置次序在时刻池中进行自行选</w:t>
      </w:r>
      <w:r>
        <w:rPr>
          <w:rFonts w:ascii="仿宋_GB2312" w:eastAsia="仿宋_GB2312" w:hint="eastAsia"/>
          <w:sz w:val="32"/>
          <w:szCs w:val="32"/>
        </w:rPr>
        <w:t>择。</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（八）</w:t>
      </w:r>
      <w:r>
        <w:rPr>
          <w:rFonts w:ascii="仿宋_GB2312" w:eastAsia="仿宋_GB2312" w:hint="eastAsia"/>
          <w:color w:val="000000"/>
          <w:sz w:val="32"/>
          <w:szCs w:val="32"/>
        </w:rPr>
        <w:t>各新进航空公司和在位航空公司分别按照管理局确定的优先配置次序依次在时刻池中进行时刻选择。其中在国际地区时刻池中选择时刻的数量不得超过10个/周；在国内和国家基本航空服务时刻池中选择时刻的数量新进航空公司不得超过6个/周，在位航空公司不得超过8个/周，且</w:t>
      </w:r>
      <w:r>
        <w:rPr>
          <w:rFonts w:ascii="仿宋_GB2312" w:eastAsia="仿宋_GB2312" w:hint="eastAsia"/>
          <w:sz w:val="32"/>
          <w:szCs w:val="32"/>
        </w:rPr>
        <w:t>时刻分为班期1357和246进行成对分配。</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（九）因航班正常、安全等原因对航空公司有限制要求的，将严格执行要求。</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（十）配置结束后将结合航空公司申报的航线进行复核，协调后不可用时刻放回时刻池。</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四、此次容量调整配置的航班时刻使用达到民航局规定的执行率后计入历史。用于国家基本航空服务机场的时刻实施特殊管理，未经许可不得随意置换、取消。</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五、此次分配的国内和国家基本航空服务时刻原则上需在获取时刻后30日内执行。考虑</w:t>
      </w:r>
      <w:r>
        <w:rPr>
          <w:rFonts w:ascii="仿宋_GB2312" w:eastAsia="仿宋_GB2312"/>
          <w:sz w:val="32"/>
          <w:szCs w:val="32"/>
        </w:rPr>
        <w:t>国际地区航线准备周期较长，</w:t>
      </w:r>
      <w:r>
        <w:rPr>
          <w:rFonts w:ascii="仿宋_GB2312" w:eastAsia="仿宋_GB2312" w:hint="eastAsia"/>
          <w:sz w:val="32"/>
          <w:szCs w:val="32"/>
        </w:rPr>
        <w:t>此次分配的国际地区航班时刻需在</w:t>
      </w:r>
      <w:r>
        <w:rPr>
          <w:rFonts w:ascii="仿宋_GB2312" w:eastAsia="仿宋_GB2312" w:hint="eastAsia"/>
          <w:color w:val="FF0000"/>
          <w:sz w:val="32"/>
          <w:szCs w:val="32"/>
        </w:rPr>
        <w:t>2019年8月31日</w:t>
      </w:r>
      <w:r>
        <w:rPr>
          <w:rFonts w:ascii="仿宋_GB2312" w:eastAsia="仿宋_GB2312" w:hint="eastAsia"/>
          <w:sz w:val="32"/>
          <w:szCs w:val="32"/>
        </w:rPr>
        <w:t>前</w:t>
      </w:r>
      <w:r>
        <w:rPr>
          <w:rFonts w:ascii="仿宋_GB2312" w:eastAsia="仿宋_GB2312" w:hint="eastAsia"/>
          <w:sz w:val="32"/>
          <w:szCs w:val="32"/>
        </w:rPr>
        <w:lastRenderedPageBreak/>
        <w:t>执行。</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sz w:val="32"/>
          <w:szCs w:val="32"/>
        </w:rPr>
        <w:t>为合理利用时刻资源，杜绝虚占</w:t>
      </w:r>
      <w:r>
        <w:rPr>
          <w:rFonts w:ascii="仿宋_GB2312" w:eastAsia="仿宋_GB2312" w:hint="eastAsia"/>
          <w:sz w:val="32"/>
          <w:szCs w:val="32"/>
        </w:rPr>
        <w:t>时刻</w:t>
      </w:r>
      <w:r>
        <w:rPr>
          <w:rFonts w:ascii="仿宋_GB2312" w:eastAsia="仿宋_GB2312"/>
          <w:sz w:val="32"/>
          <w:szCs w:val="32"/>
        </w:rPr>
        <w:t>现象发生，</w:t>
      </w:r>
      <w:r>
        <w:rPr>
          <w:rFonts w:ascii="仿宋_GB2312" w:eastAsia="仿宋_GB2312" w:hint="eastAsia"/>
          <w:sz w:val="32"/>
          <w:szCs w:val="32"/>
        </w:rPr>
        <w:t>前期经管理局同意后此次容量调整所分配的时刻可置换为其他航线执行。若未按要求执行航班，管理局将收回航班时刻，并按滥用航班时刻处理。</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六、根据《民航航班时刻管理办法》第五十四条的规定，航班时刻配置过程中的数据资料不公开，但需要整理归档备查，保存期10年。</w:t>
      </w:r>
    </w:p>
    <w:p w:rsidR="00E22F32" w:rsidRDefault="003146B3" w:rsidP="001D6E31">
      <w:pPr>
        <w:pStyle w:val="ab"/>
        <w:spacing w:line="360" w:lineRule="auto"/>
        <w:ind w:firstLine="640"/>
        <w:rPr>
          <w:rFonts w:ascii="仿宋_GB2312" w:eastAsia="仿宋_GB2312"/>
          <w:sz w:val="32"/>
          <w:szCs w:val="32"/>
        </w:rPr>
      </w:pPr>
      <w:r>
        <w:rPr>
          <w:rFonts w:ascii="仿宋_GB2312" w:eastAsia="仿宋_GB2312" w:hint="eastAsia"/>
          <w:sz w:val="32"/>
          <w:szCs w:val="32"/>
        </w:rPr>
        <w:t>七、配置的航班时刻采取会签的方式批准，并在次月管</w:t>
      </w:r>
    </w:p>
    <w:p w:rsidR="00E22F32" w:rsidRDefault="003146B3" w:rsidP="001D6E31">
      <w:pPr>
        <w:pStyle w:val="ab"/>
        <w:spacing w:line="360" w:lineRule="auto"/>
        <w:ind w:firstLineChars="0" w:firstLine="0"/>
        <w:rPr>
          <w:rFonts w:ascii="仿宋_GB2312" w:eastAsia="仿宋_GB2312"/>
          <w:sz w:val="32"/>
          <w:szCs w:val="32"/>
        </w:rPr>
      </w:pPr>
      <w:r>
        <w:rPr>
          <w:rFonts w:ascii="仿宋_GB2312" w:eastAsia="仿宋_GB2312" w:hint="eastAsia"/>
          <w:sz w:val="32"/>
          <w:szCs w:val="32"/>
        </w:rPr>
        <w:t>理局运（通）委员会上通报。</w:t>
      </w:r>
    </w:p>
    <w:tbl>
      <w:tblPr>
        <w:tblW w:w="9012" w:type="dxa"/>
        <w:jc w:val="center"/>
        <w:tblLayout w:type="fixed"/>
        <w:tblLook w:val="04A0" w:firstRow="1" w:lastRow="0" w:firstColumn="1" w:lastColumn="0" w:noHBand="0" w:noVBand="1"/>
      </w:tblPr>
      <w:tblGrid>
        <w:gridCol w:w="1095"/>
        <w:gridCol w:w="1799"/>
        <w:gridCol w:w="720"/>
        <w:gridCol w:w="3239"/>
        <w:gridCol w:w="2159"/>
      </w:tblGrid>
      <w:tr w:rsidR="00E22F32">
        <w:trPr>
          <w:trHeight w:val="1246"/>
          <w:jc w:val="center"/>
        </w:trPr>
        <w:tc>
          <w:tcPr>
            <w:tcW w:w="9012" w:type="dxa"/>
            <w:gridSpan w:val="5"/>
            <w:tcBorders>
              <w:top w:val="nil"/>
              <w:left w:val="nil"/>
              <w:bottom w:val="single" w:sz="4" w:space="0" w:color="auto"/>
              <w:right w:val="nil"/>
            </w:tcBorders>
            <w:vAlign w:val="center"/>
          </w:tcPr>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E22F32" w:rsidP="001D6E31">
            <w:pPr>
              <w:widowControl/>
              <w:spacing w:line="360" w:lineRule="exact"/>
              <w:rPr>
                <w:rFonts w:ascii="仿宋" w:eastAsia="仿宋" w:hAnsi="仿宋" w:cs="宋体"/>
                <w:bCs/>
                <w:kern w:val="0"/>
                <w:sz w:val="32"/>
                <w:szCs w:val="36"/>
              </w:rPr>
            </w:pPr>
          </w:p>
          <w:p w:rsidR="00E22F32" w:rsidRDefault="003146B3" w:rsidP="001D6E31">
            <w:pPr>
              <w:widowControl/>
              <w:spacing w:line="360" w:lineRule="exact"/>
              <w:rPr>
                <w:rFonts w:ascii="仿宋" w:eastAsia="仿宋" w:hAnsi="仿宋" w:cs="宋体"/>
                <w:bCs/>
                <w:kern w:val="0"/>
                <w:sz w:val="32"/>
                <w:szCs w:val="36"/>
              </w:rPr>
            </w:pPr>
            <w:r>
              <w:rPr>
                <w:rFonts w:ascii="仿宋" w:eastAsia="仿宋" w:hAnsi="仿宋" w:cs="宋体" w:hint="eastAsia"/>
                <w:bCs/>
                <w:kern w:val="0"/>
                <w:sz w:val="32"/>
                <w:szCs w:val="36"/>
              </w:rPr>
              <w:t>附件1</w:t>
            </w:r>
          </w:p>
          <w:p w:rsidR="00E22F32" w:rsidRDefault="003146B3" w:rsidP="001D6E31">
            <w:pPr>
              <w:widowControl/>
              <w:spacing w:line="360" w:lineRule="exact"/>
              <w:rPr>
                <w:rFonts w:ascii="华文中宋" w:eastAsia="华文中宋" w:hAnsi="华文中宋" w:cs="宋体"/>
                <w:b/>
                <w:bCs/>
                <w:kern w:val="0"/>
                <w:sz w:val="32"/>
                <w:szCs w:val="36"/>
              </w:rPr>
            </w:pPr>
            <w:r>
              <w:rPr>
                <w:rFonts w:ascii="华文中宋" w:eastAsia="华文中宋" w:hAnsi="华文中宋" w:cs="宋体" w:hint="eastAsia"/>
                <w:b/>
                <w:bCs/>
                <w:kern w:val="0"/>
                <w:sz w:val="32"/>
                <w:szCs w:val="36"/>
              </w:rPr>
              <w:t>航空承运人航班时刻配置基数量化规则</w:t>
            </w:r>
          </w:p>
        </w:tc>
      </w:tr>
      <w:tr w:rsidR="00E22F32">
        <w:trPr>
          <w:trHeight w:val="1200"/>
          <w:jc w:val="center"/>
        </w:trPr>
        <w:tc>
          <w:tcPr>
            <w:tcW w:w="1095" w:type="dxa"/>
            <w:tcBorders>
              <w:top w:val="nil"/>
              <w:left w:val="single" w:sz="4" w:space="0" w:color="auto"/>
              <w:bottom w:val="single" w:sz="4" w:space="0" w:color="auto"/>
              <w:right w:val="single" w:sz="4" w:space="0" w:color="auto"/>
            </w:tcBorders>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lastRenderedPageBreak/>
              <w:t>指标</w:t>
            </w:r>
          </w:p>
        </w:tc>
        <w:tc>
          <w:tcPr>
            <w:tcW w:w="179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指标释义</w:t>
            </w:r>
          </w:p>
        </w:tc>
        <w:tc>
          <w:tcPr>
            <w:tcW w:w="720"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权重</w:t>
            </w:r>
          </w:p>
        </w:tc>
        <w:tc>
          <w:tcPr>
            <w:tcW w:w="323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单项得分计算方法</w:t>
            </w:r>
          </w:p>
        </w:tc>
        <w:tc>
          <w:tcPr>
            <w:tcW w:w="215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数据来源</w:t>
            </w:r>
          </w:p>
        </w:tc>
      </w:tr>
      <w:tr w:rsidR="00E22F32">
        <w:trPr>
          <w:trHeight w:val="1875"/>
          <w:jc w:val="center"/>
        </w:trPr>
        <w:tc>
          <w:tcPr>
            <w:tcW w:w="1095" w:type="dxa"/>
            <w:tcBorders>
              <w:top w:val="nil"/>
              <w:left w:val="single" w:sz="4" w:space="0" w:color="auto"/>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航班时刻执行率记录</w:t>
            </w:r>
          </w:p>
        </w:tc>
        <w:tc>
          <w:tcPr>
            <w:tcW w:w="179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航空承运人在重庆江北国际机场上一个同航季的航班时刻平均执行率</w:t>
            </w:r>
          </w:p>
        </w:tc>
        <w:tc>
          <w:tcPr>
            <w:tcW w:w="720"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0.</w:t>
            </w:r>
            <w:r>
              <w:rPr>
                <w:rFonts w:ascii="宋体" w:hAnsi="宋体" w:cs="宋体"/>
                <w:kern w:val="0"/>
                <w:sz w:val="24"/>
              </w:rPr>
              <w:t>3</w:t>
            </w:r>
          </w:p>
        </w:tc>
        <w:tc>
          <w:tcPr>
            <w:tcW w:w="323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航班时刻执行率*100</w:t>
            </w:r>
          </w:p>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（无记录的航空承运人按照</w:t>
            </w:r>
            <w:r>
              <w:rPr>
                <w:rFonts w:ascii="宋体" w:hAnsi="宋体" w:cs="宋体"/>
                <w:kern w:val="0"/>
                <w:sz w:val="24"/>
              </w:rPr>
              <w:t>80</w:t>
            </w:r>
            <w:r>
              <w:rPr>
                <w:rFonts w:ascii="宋体" w:hAnsi="宋体" w:cs="宋体" w:hint="eastAsia"/>
                <w:kern w:val="0"/>
                <w:sz w:val="24"/>
              </w:rPr>
              <w:t>%计算）</w:t>
            </w:r>
          </w:p>
        </w:tc>
        <w:tc>
          <w:tcPr>
            <w:tcW w:w="2159" w:type="dxa"/>
            <w:tcBorders>
              <w:top w:val="nil"/>
              <w:left w:val="nil"/>
              <w:bottom w:val="single" w:sz="4" w:space="0" w:color="auto"/>
              <w:right w:val="single" w:sz="4" w:space="0" w:color="auto"/>
            </w:tcBorders>
            <w:vAlign w:val="center"/>
          </w:tcPr>
          <w:p w:rsidR="00E22F32" w:rsidRDefault="003146B3" w:rsidP="001D6E31">
            <w:pPr>
              <w:pStyle w:val="a8"/>
              <w:spacing w:before="0" w:beforeAutospacing="0" w:after="0" w:afterAutospacing="0" w:line="300" w:lineRule="exact"/>
              <w:jc w:val="both"/>
            </w:pPr>
            <w:r>
              <w:rPr>
                <w:rFonts w:hint="eastAsia"/>
              </w:rPr>
              <w:t>以航班时刻管理系统统计数据为准</w:t>
            </w:r>
          </w:p>
        </w:tc>
      </w:tr>
      <w:tr w:rsidR="00E22F32">
        <w:trPr>
          <w:trHeight w:val="1875"/>
          <w:jc w:val="center"/>
        </w:trPr>
        <w:tc>
          <w:tcPr>
            <w:tcW w:w="1095" w:type="dxa"/>
            <w:tcBorders>
              <w:top w:val="nil"/>
              <w:left w:val="single" w:sz="4" w:space="0" w:color="auto"/>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航班正常性记录</w:t>
            </w:r>
          </w:p>
        </w:tc>
        <w:tc>
          <w:tcPr>
            <w:tcW w:w="179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航空承运人在重庆江北国际机场上一个同航季的航班正点率和平均延误时间</w:t>
            </w:r>
          </w:p>
        </w:tc>
        <w:tc>
          <w:tcPr>
            <w:tcW w:w="720"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0.3</w:t>
            </w:r>
          </w:p>
        </w:tc>
        <w:tc>
          <w:tcPr>
            <w:tcW w:w="323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航班正常率*100*0.5+（100-平均延误时间）*0.5</w:t>
            </w:r>
          </w:p>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（无记录的航空承运人以该机场上一个同航季平均正常率和平均延误时间计算）</w:t>
            </w:r>
          </w:p>
        </w:tc>
        <w:tc>
          <w:tcPr>
            <w:tcW w:w="215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以航班正常统计系统统计数据为准</w:t>
            </w:r>
          </w:p>
        </w:tc>
      </w:tr>
      <w:tr w:rsidR="00E22F32">
        <w:trPr>
          <w:trHeight w:val="1875"/>
          <w:jc w:val="center"/>
        </w:trPr>
        <w:tc>
          <w:tcPr>
            <w:tcW w:w="1095" w:type="dxa"/>
            <w:tcBorders>
              <w:top w:val="nil"/>
              <w:left w:val="single" w:sz="4" w:space="0" w:color="auto"/>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航空安全监管纪录</w:t>
            </w:r>
          </w:p>
        </w:tc>
        <w:tc>
          <w:tcPr>
            <w:tcW w:w="179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航空承运人在中国境内上一个同航季的航空安全记录</w:t>
            </w:r>
          </w:p>
        </w:tc>
        <w:tc>
          <w:tcPr>
            <w:tcW w:w="720"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0.</w:t>
            </w:r>
            <w:r>
              <w:rPr>
                <w:rFonts w:ascii="宋体" w:hAnsi="宋体" w:cs="宋体"/>
                <w:kern w:val="0"/>
                <w:sz w:val="24"/>
              </w:rPr>
              <w:t>2</w:t>
            </w:r>
          </w:p>
        </w:tc>
        <w:tc>
          <w:tcPr>
            <w:tcW w:w="323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因航空承运人原因发生事故征候及以上的次数与飞行总架次的占比（万架次率）</w:t>
            </w:r>
          </w:p>
          <w:p w:rsidR="00E22F32" w:rsidRDefault="003146B3" w:rsidP="001D6E31">
            <w:pPr>
              <w:spacing w:line="300" w:lineRule="exact"/>
              <w:rPr>
                <w:rFonts w:ascii="宋体" w:hAnsi="宋体" w:cs="宋体"/>
                <w:kern w:val="0"/>
                <w:sz w:val="24"/>
              </w:rPr>
            </w:pPr>
            <w:r>
              <w:rPr>
                <w:rFonts w:ascii="宋体" w:hAnsi="宋体" w:cs="仿宋_GB2312" w:hint="eastAsia"/>
                <w:kern w:val="0"/>
                <w:sz w:val="24"/>
              </w:rPr>
              <w:t>▲</w:t>
            </w:r>
            <w:r>
              <w:rPr>
                <w:rFonts w:ascii="宋体" w:hAnsi="宋体" w:cs="宋体"/>
                <w:kern w:val="0"/>
                <w:sz w:val="24"/>
              </w:rPr>
              <w:t>低于0.1</w:t>
            </w:r>
            <w:r>
              <w:rPr>
                <w:rFonts w:ascii="宋体" w:hAnsi="宋体" w:cs="宋体" w:hint="eastAsia"/>
                <w:kern w:val="0"/>
                <w:sz w:val="24"/>
              </w:rPr>
              <w:t>的，计</w:t>
            </w:r>
            <w:r>
              <w:rPr>
                <w:rFonts w:ascii="宋体" w:hAnsi="宋体" w:cs="宋体"/>
                <w:kern w:val="0"/>
                <w:sz w:val="24"/>
              </w:rPr>
              <w:t>100分</w:t>
            </w:r>
          </w:p>
          <w:p w:rsidR="00E22F32" w:rsidRDefault="003146B3" w:rsidP="001D6E31">
            <w:pPr>
              <w:spacing w:line="300" w:lineRule="exact"/>
              <w:rPr>
                <w:rFonts w:ascii="宋体" w:hAnsi="宋体" w:cs="宋体"/>
                <w:kern w:val="0"/>
                <w:sz w:val="24"/>
              </w:rPr>
            </w:pPr>
            <w:r>
              <w:rPr>
                <w:rFonts w:ascii="宋体" w:hAnsi="宋体" w:cs="仿宋_GB2312" w:hint="eastAsia"/>
                <w:kern w:val="0"/>
                <w:sz w:val="24"/>
              </w:rPr>
              <w:t>▲[</w:t>
            </w:r>
            <w:r>
              <w:rPr>
                <w:rFonts w:ascii="宋体" w:hAnsi="宋体" w:cs="宋体"/>
                <w:kern w:val="0"/>
                <w:sz w:val="24"/>
              </w:rPr>
              <w:t>0.1</w:t>
            </w:r>
            <w:r>
              <w:rPr>
                <w:rFonts w:ascii="宋体" w:hAnsi="宋体" w:cs="宋体" w:hint="eastAsia"/>
                <w:kern w:val="0"/>
                <w:sz w:val="24"/>
              </w:rPr>
              <w:t>，</w:t>
            </w:r>
            <w:r>
              <w:rPr>
                <w:rFonts w:ascii="宋体" w:hAnsi="宋体" w:cs="宋体"/>
                <w:kern w:val="0"/>
                <w:sz w:val="24"/>
              </w:rPr>
              <w:t>0.5</w:t>
            </w:r>
            <w:r>
              <w:rPr>
                <w:rFonts w:ascii="宋体" w:hAnsi="宋体" w:cs="宋体" w:hint="eastAsia"/>
                <w:kern w:val="0"/>
                <w:sz w:val="24"/>
              </w:rPr>
              <w:t>），计</w:t>
            </w:r>
            <w:r>
              <w:rPr>
                <w:rFonts w:ascii="宋体" w:hAnsi="宋体" w:cs="宋体"/>
                <w:kern w:val="0"/>
                <w:sz w:val="24"/>
              </w:rPr>
              <w:t>75分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kern w:val="0"/>
                <w:sz w:val="24"/>
              </w:rPr>
              <w:t>0.</w:t>
            </w:r>
            <w:r>
              <w:rPr>
                <w:rFonts w:ascii="宋体" w:hAnsi="宋体" w:cs="宋体" w:hint="eastAsia"/>
                <w:kern w:val="0"/>
                <w:sz w:val="24"/>
              </w:rPr>
              <w:t>5，1），计50</w:t>
            </w:r>
            <w:r>
              <w:rPr>
                <w:rFonts w:ascii="宋体" w:hAnsi="宋体" w:cs="宋体"/>
                <w:kern w:val="0"/>
                <w:sz w:val="24"/>
              </w:rPr>
              <w:t>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▲大于等于1的，计</w:t>
            </w:r>
            <w:r>
              <w:rPr>
                <w:rFonts w:ascii="宋体" w:hAnsi="宋体" w:cs="宋体"/>
                <w:kern w:val="0"/>
                <w:sz w:val="24"/>
              </w:rPr>
              <w:t>25分</w:t>
            </w:r>
          </w:p>
          <w:p w:rsidR="00E22F32" w:rsidRDefault="003146B3" w:rsidP="001D6E31">
            <w:pPr>
              <w:widowControl/>
              <w:spacing w:line="300" w:lineRule="exact"/>
              <w:rPr>
                <w:rFonts w:ascii="宋体" w:hAnsi="宋体" w:cs="仿宋_GB2312"/>
                <w:kern w:val="0"/>
                <w:sz w:val="24"/>
              </w:rPr>
            </w:pPr>
            <w:r>
              <w:rPr>
                <w:rFonts w:ascii="宋体" w:hAnsi="宋体" w:cs="仿宋_GB2312" w:hint="eastAsia"/>
                <w:kern w:val="0"/>
                <w:sz w:val="24"/>
              </w:rPr>
              <w:t>▲发生航空器事故的计0分</w:t>
            </w:r>
          </w:p>
        </w:tc>
        <w:tc>
          <w:tcPr>
            <w:tcW w:w="215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以民航安全统计数据为准</w:t>
            </w:r>
          </w:p>
        </w:tc>
      </w:tr>
      <w:tr w:rsidR="00E22F32">
        <w:trPr>
          <w:trHeight w:val="1875"/>
          <w:jc w:val="center"/>
        </w:trPr>
        <w:tc>
          <w:tcPr>
            <w:tcW w:w="1095" w:type="dxa"/>
            <w:tcBorders>
              <w:top w:val="nil"/>
              <w:left w:val="single" w:sz="4" w:space="0" w:color="auto"/>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 xml:space="preserve">滥用航班时刻记录 </w:t>
            </w:r>
          </w:p>
        </w:tc>
        <w:tc>
          <w:tcPr>
            <w:tcW w:w="179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航空承运人在重庆江北国际机场上一个同航季滥用航班时刻的记录</w:t>
            </w:r>
          </w:p>
        </w:tc>
        <w:tc>
          <w:tcPr>
            <w:tcW w:w="720"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0.</w:t>
            </w:r>
            <w:r>
              <w:rPr>
                <w:rFonts w:ascii="宋体" w:hAnsi="宋体" w:cs="宋体"/>
                <w:kern w:val="0"/>
                <w:sz w:val="24"/>
              </w:rPr>
              <w:t>2</w:t>
            </w:r>
          </w:p>
        </w:tc>
        <w:tc>
          <w:tcPr>
            <w:tcW w:w="323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无滥用航班时刻监管记录的航空承运人按100分计算</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1次滥用时刻记录扣10分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2次滥用时刻记录扣20分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以此类推至0分</w:t>
            </w:r>
          </w:p>
        </w:tc>
        <w:tc>
          <w:tcPr>
            <w:tcW w:w="2159" w:type="dxa"/>
            <w:tcBorders>
              <w:top w:val="nil"/>
              <w:left w:val="nil"/>
              <w:bottom w:val="single" w:sz="4" w:space="0" w:color="auto"/>
              <w:right w:val="single" w:sz="4" w:space="0" w:color="auto"/>
            </w:tcBorders>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以航班时刻管理系统统计数据为准</w:t>
            </w:r>
          </w:p>
        </w:tc>
      </w:tr>
    </w:tbl>
    <w:p w:rsidR="00E22F32" w:rsidRDefault="00E22F32" w:rsidP="001D6E31">
      <w:pPr>
        <w:rPr>
          <w:rFonts w:ascii="仿宋_GB2312" w:eastAsia="仿宋_GB2312" w:cs="仿宋_GB2312"/>
          <w:sz w:val="32"/>
          <w:szCs w:val="32"/>
        </w:rPr>
      </w:pPr>
    </w:p>
    <w:p w:rsidR="00E22F32" w:rsidRDefault="00E22F32" w:rsidP="001D6E31">
      <w:pPr>
        <w:rPr>
          <w:rFonts w:ascii="仿宋_GB2312" w:eastAsia="仿宋_GB2312" w:cs="仿宋_GB2312"/>
          <w:sz w:val="32"/>
          <w:szCs w:val="32"/>
        </w:rPr>
      </w:pPr>
    </w:p>
    <w:p w:rsidR="00E22F32" w:rsidRDefault="00E22F32" w:rsidP="001D6E31">
      <w:pPr>
        <w:rPr>
          <w:rFonts w:ascii="仿宋_GB2312" w:eastAsia="仿宋_GB2312" w:cs="仿宋_GB2312"/>
          <w:sz w:val="32"/>
          <w:szCs w:val="32"/>
        </w:rPr>
      </w:pPr>
    </w:p>
    <w:p w:rsidR="00E22F32" w:rsidRDefault="00E22F32" w:rsidP="001D6E31">
      <w:pPr>
        <w:rPr>
          <w:rFonts w:ascii="仿宋_GB2312" w:eastAsia="仿宋_GB2312" w:cs="仿宋_GB2312"/>
          <w:sz w:val="32"/>
          <w:szCs w:val="32"/>
        </w:rPr>
      </w:pPr>
    </w:p>
    <w:p w:rsidR="00E22F32" w:rsidRDefault="00E22F32" w:rsidP="001D6E31">
      <w:pPr>
        <w:rPr>
          <w:rFonts w:ascii="仿宋_GB2312" w:eastAsia="仿宋_GB2312" w:cs="仿宋_GB2312"/>
          <w:sz w:val="32"/>
          <w:szCs w:val="32"/>
        </w:rPr>
      </w:pPr>
    </w:p>
    <w:p w:rsidR="00E22F32" w:rsidRDefault="003146B3" w:rsidP="001D6E31">
      <w:pPr>
        <w:rPr>
          <w:rFonts w:ascii="仿宋" w:eastAsia="仿宋" w:hAnsi="仿宋" w:cs="宋体"/>
          <w:bCs/>
          <w:kern w:val="0"/>
          <w:sz w:val="32"/>
          <w:szCs w:val="36"/>
        </w:rPr>
      </w:pPr>
      <w:r>
        <w:rPr>
          <w:rFonts w:ascii="仿宋" w:eastAsia="仿宋" w:hAnsi="仿宋" w:cs="宋体" w:hint="eastAsia"/>
          <w:bCs/>
          <w:kern w:val="0"/>
          <w:sz w:val="32"/>
          <w:szCs w:val="36"/>
        </w:rPr>
        <w:lastRenderedPageBreak/>
        <w:t>附件2</w:t>
      </w:r>
    </w:p>
    <w:p w:rsidR="00E22F32" w:rsidRDefault="003146B3" w:rsidP="001D6E31">
      <w:pPr>
        <w:rPr>
          <w:rFonts w:ascii="华文中宋" w:eastAsia="华文中宋" w:hAnsi="华文中宋" w:cs="宋体"/>
          <w:b/>
          <w:bCs/>
          <w:kern w:val="0"/>
          <w:sz w:val="32"/>
          <w:szCs w:val="36"/>
        </w:rPr>
      </w:pPr>
      <w:r>
        <w:rPr>
          <w:rFonts w:ascii="华文中宋" w:eastAsia="华文中宋" w:hAnsi="华文中宋" w:cs="宋体" w:hint="eastAsia"/>
          <w:b/>
          <w:bCs/>
          <w:kern w:val="0"/>
          <w:sz w:val="32"/>
          <w:szCs w:val="36"/>
        </w:rPr>
        <w:t>国际地区航班时刻效能配置系数量化规则</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314"/>
        <w:gridCol w:w="709"/>
        <w:gridCol w:w="4536"/>
        <w:gridCol w:w="1358"/>
      </w:tblGrid>
      <w:tr w:rsidR="00E22F32">
        <w:trPr>
          <w:trHeight w:val="1200"/>
          <w:jc w:val="center"/>
        </w:trPr>
        <w:tc>
          <w:tcPr>
            <w:tcW w:w="1095"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指标</w:t>
            </w:r>
          </w:p>
        </w:tc>
        <w:tc>
          <w:tcPr>
            <w:tcW w:w="1314"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指标释义</w:t>
            </w:r>
          </w:p>
        </w:tc>
        <w:tc>
          <w:tcPr>
            <w:tcW w:w="709"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权重</w:t>
            </w:r>
          </w:p>
        </w:tc>
        <w:tc>
          <w:tcPr>
            <w:tcW w:w="4536"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单项得分计算方法</w:t>
            </w:r>
          </w:p>
        </w:tc>
        <w:tc>
          <w:tcPr>
            <w:tcW w:w="1358"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数据来源</w:t>
            </w:r>
          </w:p>
        </w:tc>
      </w:tr>
      <w:tr w:rsidR="00E22F32">
        <w:trPr>
          <w:trHeight w:val="1875"/>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航线通达性</w:t>
            </w:r>
          </w:p>
        </w:tc>
        <w:tc>
          <w:tcPr>
            <w:tcW w:w="1314"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color w:val="000000"/>
                <w:kern w:val="0"/>
                <w:sz w:val="24"/>
              </w:rPr>
              <w:t>重庆江北国际机场</w:t>
            </w:r>
            <w:r>
              <w:rPr>
                <w:rFonts w:ascii="宋体" w:hAnsi="宋体" w:cs="宋体" w:hint="eastAsia"/>
                <w:color w:val="000000"/>
                <w:kern w:val="0"/>
                <w:sz w:val="24"/>
              </w:rPr>
              <w:t>与全球机场的连通性</w:t>
            </w:r>
          </w:p>
        </w:tc>
        <w:tc>
          <w:tcPr>
            <w:tcW w:w="70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0.25</w:t>
            </w:r>
          </w:p>
        </w:tc>
        <w:tc>
          <w:tcPr>
            <w:tcW w:w="4536"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新开航国家计分100</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新开航港澳台地区计分90</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其他计分80</w:t>
            </w:r>
          </w:p>
        </w:tc>
        <w:tc>
          <w:tcPr>
            <w:tcW w:w="1358"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以航班时刻管理系统统计数据为准</w:t>
            </w:r>
          </w:p>
        </w:tc>
      </w:tr>
      <w:tr w:rsidR="00E22F32">
        <w:trPr>
          <w:trHeight w:val="1875"/>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航班时刻的使用价值</w:t>
            </w:r>
          </w:p>
        </w:tc>
        <w:tc>
          <w:tcPr>
            <w:tcW w:w="1314"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可用座公里数</w:t>
            </w:r>
          </w:p>
        </w:tc>
        <w:tc>
          <w:tcPr>
            <w:tcW w:w="70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0.25</w:t>
            </w:r>
          </w:p>
        </w:tc>
        <w:tc>
          <w:tcPr>
            <w:tcW w:w="4536" w:type="dxa"/>
            <w:vAlign w:val="center"/>
          </w:tcPr>
          <w:p w:rsidR="00E22F32" w:rsidRDefault="003146B3" w:rsidP="001D6E31">
            <w:pPr>
              <w:widowControl/>
              <w:spacing w:line="300" w:lineRule="exact"/>
              <w:rPr>
                <w:rFonts w:ascii="宋体" w:hAnsi="宋体" w:cs="仿宋_GB2312"/>
                <w:kern w:val="0"/>
                <w:sz w:val="24"/>
              </w:rPr>
            </w:pPr>
            <w:r>
              <w:rPr>
                <w:rFonts w:ascii="宋体" w:hAnsi="宋体" w:cs="仿宋_GB2312" w:hint="eastAsia"/>
                <w:kern w:val="0"/>
                <w:sz w:val="24"/>
              </w:rPr>
              <w:t>以航段飞行距离与飞机可提供的座位数的乘积大小计分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最高计100分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最低计50分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▲50-100分之间按10分计差</w:t>
            </w:r>
          </w:p>
        </w:tc>
        <w:tc>
          <w:tcPr>
            <w:tcW w:w="1358"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根据航空承运人提交的时刻申请数据</w:t>
            </w:r>
          </w:p>
        </w:tc>
      </w:tr>
      <w:tr w:rsidR="00E22F32">
        <w:trPr>
          <w:trHeight w:val="983"/>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航线公平有序竞争性</w:t>
            </w:r>
          </w:p>
        </w:tc>
        <w:tc>
          <w:tcPr>
            <w:tcW w:w="1314"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航空承运人经营已开航的同一条航线市场竞争的公平有序性</w:t>
            </w:r>
          </w:p>
        </w:tc>
        <w:tc>
          <w:tcPr>
            <w:tcW w:w="70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0.2</w:t>
            </w:r>
          </w:p>
        </w:tc>
        <w:tc>
          <w:tcPr>
            <w:tcW w:w="4536"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第一家航空承运人申请未运营日时刻的计100分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第二家航空承运人申请未运营日时刻的计90分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第二家航空承运人申请已运营日时刻的计80分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 xml:space="preserve">第三家航空承运人申请时刻的计70分 </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第四家及以上航空承运人申请时刻的计50分</w:t>
            </w:r>
          </w:p>
        </w:tc>
        <w:tc>
          <w:tcPr>
            <w:tcW w:w="1358"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以航班时刻管理系统统计数据为准</w:t>
            </w:r>
          </w:p>
        </w:tc>
      </w:tr>
      <w:tr w:rsidR="00E22F32">
        <w:trPr>
          <w:trHeight w:val="1523"/>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空中交通流向均衡性</w:t>
            </w:r>
          </w:p>
        </w:tc>
        <w:tc>
          <w:tcPr>
            <w:tcW w:w="1314"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按航线走向拥挤程度计分</w:t>
            </w:r>
          </w:p>
        </w:tc>
        <w:tc>
          <w:tcPr>
            <w:tcW w:w="70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0.15</w:t>
            </w:r>
          </w:p>
        </w:tc>
        <w:tc>
          <w:tcPr>
            <w:tcW w:w="4536"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最高计100分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最低计70分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▲拥挤程度越高计分越低，按10分计差</w:t>
            </w:r>
          </w:p>
        </w:tc>
        <w:tc>
          <w:tcPr>
            <w:tcW w:w="1358"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根据空中交通管制单位的建议</w:t>
            </w:r>
          </w:p>
        </w:tc>
      </w:tr>
      <w:tr w:rsidR="00E22F32">
        <w:trPr>
          <w:trHeight w:val="1686"/>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航线稳定性</w:t>
            </w:r>
          </w:p>
        </w:tc>
        <w:tc>
          <w:tcPr>
            <w:tcW w:w="1314"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申请时刻的运营时段长短</w:t>
            </w:r>
          </w:p>
        </w:tc>
        <w:tc>
          <w:tcPr>
            <w:tcW w:w="70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0.15</w:t>
            </w:r>
          </w:p>
        </w:tc>
        <w:tc>
          <w:tcPr>
            <w:tcW w:w="4536"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全年运行计100分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整个航季运行计90分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其他定期运行的计70分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不定期运行计50分</w:t>
            </w:r>
          </w:p>
        </w:tc>
        <w:tc>
          <w:tcPr>
            <w:tcW w:w="1358"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根据航空承运人提交的时刻申请数据</w:t>
            </w:r>
          </w:p>
        </w:tc>
      </w:tr>
    </w:tbl>
    <w:p w:rsidR="00E22F32" w:rsidRDefault="003146B3" w:rsidP="001D6E31">
      <w:pPr>
        <w:rPr>
          <w:rFonts w:ascii="仿宋_GB2312" w:eastAsia="仿宋_GB2312" w:cs="仿宋_GB2312"/>
          <w:sz w:val="24"/>
          <w:szCs w:val="32"/>
        </w:rPr>
      </w:pPr>
      <w:r>
        <w:rPr>
          <w:rFonts w:ascii="仿宋_GB2312" w:eastAsia="仿宋_GB2312" w:cs="仿宋_GB2312" w:hint="eastAsia"/>
          <w:sz w:val="24"/>
          <w:szCs w:val="32"/>
        </w:rPr>
        <w:t>权重占比可在上下0.05区间浮动。</w:t>
      </w:r>
    </w:p>
    <w:p w:rsidR="00E22F32" w:rsidRDefault="00E22F32" w:rsidP="001D6E31">
      <w:pPr>
        <w:pStyle w:val="ab"/>
        <w:spacing w:line="360" w:lineRule="auto"/>
        <w:ind w:firstLineChars="0" w:firstLine="0"/>
        <w:rPr>
          <w:rFonts w:ascii="仿宋_GB2312" w:eastAsia="仿宋_GB2312"/>
          <w:sz w:val="32"/>
          <w:szCs w:val="32"/>
        </w:rPr>
      </w:pPr>
    </w:p>
    <w:p w:rsidR="00E22F32" w:rsidRDefault="00E22F32" w:rsidP="001D6E31">
      <w:pPr>
        <w:pStyle w:val="ab"/>
        <w:spacing w:line="360" w:lineRule="auto"/>
        <w:ind w:firstLineChars="0" w:firstLine="0"/>
        <w:rPr>
          <w:rFonts w:ascii="仿宋_GB2312" w:eastAsia="仿宋_GB2312"/>
          <w:sz w:val="32"/>
          <w:szCs w:val="32"/>
        </w:rPr>
      </w:pPr>
    </w:p>
    <w:p w:rsidR="00E22F32" w:rsidRDefault="003146B3" w:rsidP="001D6E31">
      <w:pPr>
        <w:pStyle w:val="ab"/>
        <w:spacing w:line="360" w:lineRule="auto"/>
        <w:ind w:firstLineChars="0" w:firstLine="0"/>
        <w:rPr>
          <w:rFonts w:ascii="仿宋_GB2312" w:eastAsia="仿宋_GB2312"/>
          <w:sz w:val="32"/>
          <w:szCs w:val="32"/>
        </w:rPr>
      </w:pPr>
      <w:r>
        <w:rPr>
          <w:rFonts w:ascii="仿宋_GB2312" w:eastAsia="仿宋_GB2312" w:hint="eastAsia"/>
          <w:sz w:val="32"/>
          <w:szCs w:val="32"/>
        </w:rPr>
        <w:lastRenderedPageBreak/>
        <w:t>附件3</w:t>
      </w:r>
    </w:p>
    <w:p w:rsidR="00E22F32" w:rsidRDefault="003146B3" w:rsidP="001D6E31">
      <w:pPr>
        <w:rPr>
          <w:rFonts w:ascii="华文中宋" w:eastAsia="华文中宋" w:hAnsi="华文中宋" w:cs="宋体"/>
          <w:b/>
          <w:bCs/>
          <w:kern w:val="0"/>
          <w:sz w:val="32"/>
          <w:szCs w:val="36"/>
        </w:rPr>
      </w:pPr>
      <w:r>
        <w:rPr>
          <w:rFonts w:ascii="华文中宋" w:eastAsia="华文中宋" w:hAnsi="华文中宋" w:cs="宋体" w:hint="eastAsia"/>
          <w:b/>
          <w:bCs/>
          <w:kern w:val="0"/>
          <w:sz w:val="32"/>
          <w:szCs w:val="36"/>
        </w:rPr>
        <w:t>国内航班时刻效能配置系数量化规则</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799"/>
        <w:gridCol w:w="720"/>
        <w:gridCol w:w="3969"/>
        <w:gridCol w:w="1429"/>
      </w:tblGrid>
      <w:tr w:rsidR="00E22F32" w:rsidTr="004543F7">
        <w:trPr>
          <w:trHeight w:val="1000"/>
          <w:jc w:val="center"/>
        </w:trPr>
        <w:tc>
          <w:tcPr>
            <w:tcW w:w="1095"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指标</w:t>
            </w:r>
          </w:p>
        </w:tc>
        <w:tc>
          <w:tcPr>
            <w:tcW w:w="1799"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指标释义</w:t>
            </w:r>
          </w:p>
        </w:tc>
        <w:tc>
          <w:tcPr>
            <w:tcW w:w="720"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权重</w:t>
            </w:r>
          </w:p>
        </w:tc>
        <w:tc>
          <w:tcPr>
            <w:tcW w:w="3969"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单项得分计算方法</w:t>
            </w:r>
          </w:p>
        </w:tc>
        <w:tc>
          <w:tcPr>
            <w:tcW w:w="1429" w:type="dxa"/>
            <w:vAlign w:val="center"/>
          </w:tcPr>
          <w:p w:rsidR="00E22F32" w:rsidRDefault="003146B3" w:rsidP="001D6E31">
            <w:pPr>
              <w:widowControl/>
              <w:spacing w:line="300" w:lineRule="exact"/>
              <w:rPr>
                <w:rFonts w:ascii="黑体" w:eastAsia="黑体" w:hAnsi="宋体" w:cs="宋体"/>
                <w:b/>
                <w:bCs/>
                <w:kern w:val="0"/>
                <w:sz w:val="24"/>
              </w:rPr>
            </w:pPr>
            <w:r>
              <w:rPr>
                <w:rFonts w:ascii="黑体" w:eastAsia="黑体" w:hAnsi="宋体" w:cs="宋体" w:hint="eastAsia"/>
                <w:b/>
                <w:bCs/>
                <w:kern w:val="0"/>
                <w:sz w:val="24"/>
              </w:rPr>
              <w:t>数据来源</w:t>
            </w:r>
          </w:p>
        </w:tc>
      </w:tr>
      <w:tr w:rsidR="00E22F32" w:rsidTr="004543F7">
        <w:trPr>
          <w:trHeight w:val="1875"/>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发展战略的符合性</w:t>
            </w:r>
          </w:p>
        </w:tc>
        <w:tc>
          <w:tcPr>
            <w:tcW w:w="179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是否有利于</w:t>
            </w:r>
            <w:r>
              <w:rPr>
                <w:rFonts w:ascii="宋体" w:hAnsi="宋体" w:cs="宋体"/>
                <w:color w:val="000000"/>
                <w:kern w:val="0"/>
                <w:sz w:val="24"/>
              </w:rPr>
              <w:t>重庆江北国际机场</w:t>
            </w:r>
            <w:r>
              <w:rPr>
                <w:rFonts w:ascii="宋体" w:hAnsi="宋体" w:cs="宋体" w:hint="eastAsia"/>
                <w:color w:val="000000"/>
                <w:kern w:val="0"/>
                <w:sz w:val="24"/>
              </w:rPr>
              <w:t>功能定位的成渝机场群建设和通达便捷的国家航线网建设</w:t>
            </w:r>
          </w:p>
        </w:tc>
        <w:tc>
          <w:tcPr>
            <w:tcW w:w="720"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0.25</w:t>
            </w:r>
          </w:p>
        </w:tc>
        <w:tc>
          <w:tcPr>
            <w:tcW w:w="3969" w:type="dxa"/>
            <w:vAlign w:val="center"/>
          </w:tcPr>
          <w:p w:rsidR="00E22F32" w:rsidRDefault="003146B3" w:rsidP="001D6E31">
            <w:pPr>
              <w:autoSpaceDE w:val="0"/>
              <w:autoSpaceDN w:val="0"/>
              <w:adjustRightInd w:val="0"/>
              <w:spacing w:line="300" w:lineRule="exact"/>
              <w:rPr>
                <w:rFonts w:ascii="宋体" w:hAnsi="宋体" w:cs="仿宋_GB2312"/>
                <w:kern w:val="0"/>
                <w:sz w:val="24"/>
              </w:rPr>
            </w:pPr>
            <w:r>
              <w:rPr>
                <w:rFonts w:ascii="宋体" w:hAnsi="宋体" w:cs="仿宋_GB2312" w:hint="eastAsia"/>
                <w:kern w:val="0"/>
                <w:sz w:val="24"/>
              </w:rPr>
              <w:t>▲国家基本航空服务飞行计100分</w:t>
            </w:r>
          </w:p>
          <w:p w:rsidR="00E22F32" w:rsidRDefault="003146B3" w:rsidP="001D6E31">
            <w:pPr>
              <w:autoSpaceDE w:val="0"/>
              <w:autoSpaceDN w:val="0"/>
              <w:adjustRightInd w:val="0"/>
              <w:spacing w:line="300" w:lineRule="exact"/>
              <w:rPr>
                <w:rFonts w:ascii="宋体" w:hAnsi="宋体" w:cs="仿宋_GB2312"/>
                <w:kern w:val="0"/>
                <w:sz w:val="24"/>
              </w:rPr>
            </w:pPr>
            <w:r>
              <w:rPr>
                <w:rFonts w:ascii="宋体" w:hAnsi="宋体" w:cs="仿宋_GB2312" w:hint="eastAsia"/>
                <w:kern w:val="0"/>
                <w:sz w:val="24"/>
              </w:rPr>
              <w:t>▲</w:t>
            </w:r>
            <w:r>
              <w:rPr>
                <w:rFonts w:ascii="宋体" w:hAnsi="宋体" w:cs="仿宋_GB2312"/>
                <w:kern w:val="0"/>
                <w:sz w:val="24"/>
              </w:rPr>
              <w:t>重庆江北国际机场</w:t>
            </w:r>
            <w:r>
              <w:rPr>
                <w:rFonts w:ascii="宋体" w:hAnsi="宋体" w:cs="仿宋_GB2312" w:hint="eastAsia"/>
                <w:kern w:val="0"/>
                <w:sz w:val="24"/>
              </w:rPr>
              <w:t>至省会机场、毗邻</w:t>
            </w:r>
          </w:p>
          <w:p w:rsidR="00E22F32" w:rsidRDefault="003146B3" w:rsidP="001D6E31">
            <w:pPr>
              <w:widowControl/>
              <w:spacing w:line="300" w:lineRule="exact"/>
              <w:rPr>
                <w:rFonts w:ascii="宋体" w:hAnsi="宋体" w:cs="仿宋_GB2312"/>
                <w:kern w:val="0"/>
                <w:sz w:val="24"/>
              </w:rPr>
            </w:pPr>
            <w:r>
              <w:rPr>
                <w:rFonts w:ascii="宋体" w:hAnsi="宋体" w:cs="仿宋_GB2312" w:hint="eastAsia"/>
                <w:kern w:val="0"/>
                <w:sz w:val="24"/>
              </w:rPr>
              <w:t>区域性枢纽机场计90分</w:t>
            </w:r>
          </w:p>
          <w:p w:rsidR="00E22F32" w:rsidRDefault="003146B3" w:rsidP="001D6E31">
            <w:pPr>
              <w:widowControl/>
              <w:spacing w:line="300" w:lineRule="exact"/>
              <w:rPr>
                <w:rFonts w:ascii="宋体" w:hAnsi="宋体" w:cs="仿宋_GB2312"/>
                <w:kern w:val="0"/>
                <w:sz w:val="24"/>
              </w:rPr>
            </w:pPr>
            <w:r>
              <w:rPr>
                <w:rFonts w:ascii="宋体" w:hAnsi="宋体" w:cs="仿宋_GB2312" w:hint="eastAsia"/>
                <w:kern w:val="0"/>
                <w:sz w:val="24"/>
              </w:rPr>
              <w:t>▲其余计分80-50分</w:t>
            </w:r>
            <w:r>
              <w:rPr>
                <w:rFonts w:ascii="宋体" w:hAnsi="宋体" w:cs="宋体" w:hint="eastAsia"/>
                <w:kern w:val="0"/>
                <w:sz w:val="24"/>
              </w:rPr>
              <w:t>，按10分计差</w:t>
            </w:r>
          </w:p>
        </w:tc>
        <w:tc>
          <w:tcPr>
            <w:tcW w:w="1429"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以航班时刻管理系统统计数据为准</w:t>
            </w:r>
          </w:p>
        </w:tc>
      </w:tr>
      <w:tr w:rsidR="00E22F32" w:rsidTr="004543F7">
        <w:trPr>
          <w:trHeight w:val="1875"/>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航线公平有序竞争性</w:t>
            </w:r>
          </w:p>
        </w:tc>
        <w:tc>
          <w:tcPr>
            <w:tcW w:w="179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航空承运人经营已开航的同一条航线市场竞争的公平有序性</w:t>
            </w:r>
          </w:p>
        </w:tc>
        <w:tc>
          <w:tcPr>
            <w:tcW w:w="720"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0.25</w:t>
            </w:r>
          </w:p>
        </w:tc>
        <w:tc>
          <w:tcPr>
            <w:tcW w:w="3969"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第一家航空承运人申请未运营日时刻的计100分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第二家航空承运人申请未运营日时刻的计90分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第二家航空承运人申请已运营日时刻的计80分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 xml:space="preserve">第三家航空承运人申请时刻的计70分 </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第四家及以上航空承运人申请时刻的计50分</w:t>
            </w:r>
          </w:p>
        </w:tc>
        <w:tc>
          <w:tcPr>
            <w:tcW w:w="1429"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以航班时刻管理系统统计数据为准</w:t>
            </w:r>
          </w:p>
        </w:tc>
      </w:tr>
      <w:tr w:rsidR="00E22F32" w:rsidTr="004543F7">
        <w:trPr>
          <w:trHeight w:val="1875"/>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空中交通流向均衡性</w:t>
            </w:r>
          </w:p>
        </w:tc>
        <w:tc>
          <w:tcPr>
            <w:tcW w:w="179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按航线走向拥挤程度计分</w:t>
            </w:r>
          </w:p>
        </w:tc>
        <w:tc>
          <w:tcPr>
            <w:tcW w:w="720"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0.15</w:t>
            </w:r>
          </w:p>
        </w:tc>
        <w:tc>
          <w:tcPr>
            <w:tcW w:w="3969"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最高计100分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最低计70分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▲拥挤程度越高计分越低，按10分计差</w:t>
            </w:r>
          </w:p>
        </w:tc>
        <w:tc>
          <w:tcPr>
            <w:tcW w:w="1429"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根据空中交通管制单位的建议</w:t>
            </w:r>
          </w:p>
        </w:tc>
      </w:tr>
      <w:tr w:rsidR="00E22F32" w:rsidTr="004543F7">
        <w:trPr>
          <w:trHeight w:val="1875"/>
          <w:jc w:val="center"/>
        </w:trPr>
        <w:tc>
          <w:tcPr>
            <w:tcW w:w="1095"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航线稳定性</w:t>
            </w:r>
          </w:p>
        </w:tc>
        <w:tc>
          <w:tcPr>
            <w:tcW w:w="1799"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申请时刻的运营时段长短</w:t>
            </w:r>
          </w:p>
        </w:tc>
        <w:tc>
          <w:tcPr>
            <w:tcW w:w="720" w:type="dxa"/>
            <w:vAlign w:val="center"/>
          </w:tcPr>
          <w:p w:rsidR="00E22F32" w:rsidRDefault="003146B3" w:rsidP="001D6E31">
            <w:pPr>
              <w:widowControl/>
              <w:spacing w:line="300" w:lineRule="exact"/>
              <w:rPr>
                <w:rFonts w:ascii="宋体" w:hAnsi="宋体" w:cs="宋体"/>
                <w:color w:val="000000"/>
                <w:kern w:val="0"/>
                <w:sz w:val="24"/>
              </w:rPr>
            </w:pPr>
            <w:r>
              <w:rPr>
                <w:rFonts w:ascii="宋体" w:hAnsi="宋体" w:cs="宋体" w:hint="eastAsia"/>
                <w:color w:val="000000"/>
                <w:kern w:val="0"/>
                <w:sz w:val="24"/>
              </w:rPr>
              <w:t>0.15</w:t>
            </w:r>
          </w:p>
        </w:tc>
        <w:tc>
          <w:tcPr>
            <w:tcW w:w="3969" w:type="dxa"/>
            <w:vAlign w:val="center"/>
          </w:tcPr>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全年运行计100分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整个航季运行计90分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其他定期运行的计70分</w:t>
            </w:r>
          </w:p>
          <w:p w:rsidR="00E22F32" w:rsidRDefault="003146B3" w:rsidP="001D6E31">
            <w:pPr>
              <w:widowControl/>
              <w:spacing w:line="300" w:lineRule="exac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不定期运行计50分</w:t>
            </w:r>
          </w:p>
        </w:tc>
        <w:tc>
          <w:tcPr>
            <w:tcW w:w="1429"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根据航空承运人提交的时刻申请数据</w:t>
            </w:r>
          </w:p>
        </w:tc>
      </w:tr>
      <w:tr w:rsidR="00E22F32" w:rsidTr="004543F7">
        <w:trPr>
          <w:trHeight w:val="1875"/>
          <w:jc w:val="center"/>
        </w:trPr>
        <w:tc>
          <w:tcPr>
            <w:tcW w:w="1095" w:type="dxa"/>
            <w:vAlign w:val="center"/>
          </w:tcPr>
          <w:p w:rsidR="00E22F32" w:rsidRDefault="0025517A" w:rsidP="001D6E31">
            <w:pPr>
              <w:widowControl/>
              <w:spacing w:line="300" w:lineRule="exact"/>
              <w:rPr>
                <w:rFonts w:ascii="宋体" w:hAnsi="宋体" w:cs="宋体"/>
                <w:kern w:val="0"/>
                <w:sz w:val="24"/>
              </w:rPr>
            </w:pPr>
            <w:r>
              <w:rPr>
                <w:rFonts w:ascii="宋体" w:hAnsi="宋体" w:cs="宋体" w:hint="eastAsia"/>
                <w:kern w:val="0"/>
                <w:sz w:val="24"/>
              </w:rPr>
              <w:t>经济社会</w:t>
            </w:r>
            <w:r w:rsidR="003146B3">
              <w:rPr>
                <w:rFonts w:ascii="宋体" w:hAnsi="宋体" w:cs="宋体" w:hint="eastAsia"/>
                <w:kern w:val="0"/>
                <w:sz w:val="24"/>
              </w:rPr>
              <w:t>贡献性</w:t>
            </w:r>
          </w:p>
        </w:tc>
        <w:tc>
          <w:tcPr>
            <w:tcW w:w="1799"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航空承运人在重庆江北国际机场社会经济贡献性</w:t>
            </w:r>
          </w:p>
        </w:tc>
        <w:tc>
          <w:tcPr>
            <w:tcW w:w="720"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0.2</w:t>
            </w:r>
          </w:p>
        </w:tc>
        <w:tc>
          <w:tcPr>
            <w:tcW w:w="3969" w:type="dxa"/>
            <w:vAlign w:val="center"/>
          </w:tcPr>
          <w:p w:rsidR="00E22F32" w:rsidRPr="004543F7" w:rsidRDefault="003146B3" w:rsidP="001D6E31">
            <w:pPr>
              <w:widowControl/>
              <w:spacing w:line="300" w:lineRule="exact"/>
              <w:rPr>
                <w:rFonts w:ascii="宋体" w:hAnsi="宋体" w:cs="仿宋_GB2312"/>
                <w:kern w:val="0"/>
                <w:sz w:val="24"/>
                <w:highlight w:val="yellow"/>
              </w:rPr>
            </w:pPr>
            <w:r w:rsidRPr="004543F7">
              <w:rPr>
                <w:rFonts w:ascii="宋体" w:hAnsi="宋体" w:cs="仿宋_GB2312" w:hint="eastAsia"/>
                <w:kern w:val="0"/>
                <w:sz w:val="24"/>
                <w:highlight w:val="yellow"/>
              </w:rPr>
              <w:t>▲在重庆江北国际机场上一同航季航班时刻量占比</w:t>
            </w:r>
            <w:r w:rsidR="004543F7" w:rsidRPr="004543F7">
              <w:rPr>
                <w:rFonts w:ascii="宋体" w:hAnsi="宋体" w:cs="仿宋_GB2312" w:hint="eastAsia"/>
                <w:kern w:val="0"/>
                <w:sz w:val="24"/>
                <w:highlight w:val="yellow"/>
              </w:rPr>
              <w:t>10</w:t>
            </w:r>
            <w:r w:rsidRPr="004543F7">
              <w:rPr>
                <w:rFonts w:ascii="宋体" w:hAnsi="宋体" w:cs="仿宋_GB2312" w:hint="eastAsia"/>
                <w:kern w:val="0"/>
                <w:sz w:val="24"/>
                <w:highlight w:val="yellow"/>
              </w:rPr>
              <w:t>%（含）以上计100分</w:t>
            </w:r>
          </w:p>
          <w:p w:rsidR="00E22F32" w:rsidRPr="004543F7" w:rsidRDefault="003146B3" w:rsidP="001D6E31">
            <w:pPr>
              <w:widowControl/>
              <w:spacing w:line="300" w:lineRule="exact"/>
              <w:rPr>
                <w:rFonts w:ascii="宋体" w:hAnsi="宋体" w:cs="仿宋_GB2312"/>
                <w:kern w:val="0"/>
                <w:sz w:val="24"/>
                <w:highlight w:val="yellow"/>
              </w:rPr>
            </w:pPr>
            <w:r w:rsidRPr="004543F7">
              <w:rPr>
                <w:rFonts w:ascii="宋体" w:hAnsi="宋体" w:cs="仿宋_GB2312" w:hint="eastAsia"/>
                <w:kern w:val="0"/>
                <w:sz w:val="24"/>
                <w:highlight w:val="yellow"/>
              </w:rPr>
              <w:t>▲在重庆江北国际机场上一同航季航班时刻量占比</w:t>
            </w:r>
            <w:r w:rsidR="004543F7" w:rsidRPr="004543F7">
              <w:rPr>
                <w:rFonts w:ascii="宋体" w:hAnsi="宋体" w:cs="仿宋_GB2312" w:hint="eastAsia"/>
                <w:kern w:val="0"/>
                <w:sz w:val="24"/>
                <w:highlight w:val="yellow"/>
              </w:rPr>
              <w:t>10</w:t>
            </w:r>
            <w:r w:rsidRPr="004543F7">
              <w:rPr>
                <w:rFonts w:ascii="宋体" w:hAnsi="宋体" w:cs="仿宋_GB2312" w:hint="eastAsia"/>
                <w:kern w:val="0"/>
                <w:sz w:val="24"/>
                <w:highlight w:val="yellow"/>
              </w:rPr>
              <w:t>%-</w:t>
            </w:r>
            <w:r w:rsidR="004543F7" w:rsidRPr="004543F7">
              <w:rPr>
                <w:rFonts w:ascii="宋体" w:hAnsi="宋体" w:cs="仿宋_GB2312" w:hint="eastAsia"/>
                <w:kern w:val="0"/>
                <w:sz w:val="24"/>
                <w:highlight w:val="yellow"/>
              </w:rPr>
              <w:t>5</w:t>
            </w:r>
            <w:r w:rsidRPr="004543F7">
              <w:rPr>
                <w:rFonts w:ascii="宋体" w:hAnsi="宋体" w:cs="仿宋_GB2312" w:hint="eastAsia"/>
                <w:kern w:val="0"/>
                <w:sz w:val="24"/>
                <w:highlight w:val="yellow"/>
              </w:rPr>
              <w:t>%（含</w:t>
            </w:r>
            <w:r w:rsidR="004543F7" w:rsidRPr="004543F7">
              <w:rPr>
                <w:rFonts w:ascii="宋体" w:hAnsi="宋体" w:cs="仿宋_GB2312" w:hint="eastAsia"/>
                <w:kern w:val="0"/>
                <w:sz w:val="24"/>
                <w:highlight w:val="yellow"/>
              </w:rPr>
              <w:t>5</w:t>
            </w:r>
            <w:r w:rsidRPr="004543F7">
              <w:rPr>
                <w:rFonts w:ascii="宋体" w:hAnsi="宋体" w:cs="仿宋_GB2312" w:hint="eastAsia"/>
                <w:kern w:val="0"/>
                <w:sz w:val="24"/>
                <w:highlight w:val="yellow"/>
              </w:rPr>
              <w:t>%）区间计80分</w:t>
            </w:r>
          </w:p>
          <w:p w:rsidR="00E22F32" w:rsidRDefault="003146B3" w:rsidP="001D6E31">
            <w:pPr>
              <w:widowControl/>
              <w:spacing w:line="300" w:lineRule="exact"/>
              <w:rPr>
                <w:rFonts w:ascii="宋体" w:hAnsi="宋体" w:cs="仿宋_GB2312"/>
                <w:kern w:val="0"/>
                <w:sz w:val="24"/>
              </w:rPr>
            </w:pPr>
            <w:r w:rsidRPr="004543F7">
              <w:rPr>
                <w:rFonts w:ascii="宋体" w:hAnsi="宋体" w:cs="仿宋_GB2312" w:hint="eastAsia"/>
                <w:kern w:val="0"/>
                <w:sz w:val="24"/>
                <w:highlight w:val="yellow"/>
              </w:rPr>
              <w:t>▲在重庆江北国际机场上一同航季航班时刻量占比</w:t>
            </w:r>
            <w:r w:rsidR="004543F7" w:rsidRPr="004543F7">
              <w:rPr>
                <w:rFonts w:ascii="宋体" w:hAnsi="宋体" w:cs="仿宋_GB2312" w:hint="eastAsia"/>
                <w:kern w:val="0"/>
                <w:sz w:val="24"/>
                <w:highlight w:val="yellow"/>
              </w:rPr>
              <w:t>5</w:t>
            </w:r>
            <w:r w:rsidRPr="004543F7">
              <w:rPr>
                <w:rFonts w:ascii="宋体" w:hAnsi="宋体" w:cs="仿宋_GB2312" w:hint="eastAsia"/>
                <w:kern w:val="0"/>
                <w:sz w:val="24"/>
                <w:highlight w:val="yellow"/>
              </w:rPr>
              <w:t>%以下计60分</w:t>
            </w:r>
          </w:p>
        </w:tc>
        <w:tc>
          <w:tcPr>
            <w:tcW w:w="1429" w:type="dxa"/>
            <w:vAlign w:val="center"/>
          </w:tcPr>
          <w:p w:rsidR="00E22F32" w:rsidRDefault="003146B3" w:rsidP="001D6E31">
            <w:pPr>
              <w:widowControl/>
              <w:spacing w:line="300" w:lineRule="exact"/>
              <w:rPr>
                <w:rFonts w:ascii="宋体" w:hAnsi="宋体" w:cs="宋体"/>
                <w:kern w:val="0"/>
                <w:sz w:val="24"/>
              </w:rPr>
            </w:pPr>
            <w:r>
              <w:rPr>
                <w:rFonts w:ascii="宋体" w:hAnsi="宋体" w:cs="宋体" w:hint="eastAsia"/>
                <w:kern w:val="0"/>
                <w:sz w:val="24"/>
              </w:rPr>
              <w:t>以局方批复，航班时刻管理系统统计数据为准</w:t>
            </w:r>
          </w:p>
        </w:tc>
      </w:tr>
    </w:tbl>
    <w:p w:rsidR="004543F7" w:rsidRPr="004543F7" w:rsidRDefault="003146B3" w:rsidP="001D6E31">
      <w:pPr>
        <w:rPr>
          <w:rFonts w:ascii="仿宋_GB2312" w:eastAsia="仿宋_GB2312" w:cs="仿宋_GB2312"/>
          <w:sz w:val="24"/>
          <w:szCs w:val="32"/>
        </w:rPr>
      </w:pPr>
      <w:r>
        <w:rPr>
          <w:rFonts w:ascii="仿宋_GB2312" w:eastAsia="仿宋_GB2312" w:cs="仿宋_GB2312" w:hint="eastAsia"/>
          <w:sz w:val="24"/>
          <w:szCs w:val="32"/>
        </w:rPr>
        <w:t xml:space="preserve">权重占比可在上下0.05区间浮动。 </w:t>
      </w:r>
    </w:p>
    <w:p w:rsidR="00E22F32" w:rsidRDefault="003146B3" w:rsidP="001D6E31">
      <w:pPr>
        <w:pStyle w:val="ab"/>
        <w:spacing w:line="360" w:lineRule="auto"/>
        <w:ind w:firstLineChars="0" w:firstLine="0"/>
        <w:rPr>
          <w:rFonts w:ascii="仿宋_GB2312" w:eastAsia="仿宋_GB2312"/>
          <w:sz w:val="32"/>
          <w:szCs w:val="32"/>
        </w:rPr>
      </w:pPr>
      <w:r>
        <w:rPr>
          <w:rFonts w:ascii="仿宋_GB2312" w:eastAsia="仿宋_GB2312" w:hint="eastAsia"/>
          <w:sz w:val="32"/>
          <w:szCs w:val="32"/>
        </w:rPr>
        <w:lastRenderedPageBreak/>
        <w:t>附件4</w:t>
      </w:r>
    </w:p>
    <w:p w:rsidR="00E22F32" w:rsidRDefault="003146B3" w:rsidP="001D6E31">
      <w:pPr>
        <w:pStyle w:val="ab"/>
        <w:spacing w:line="360" w:lineRule="auto"/>
        <w:ind w:firstLineChars="0" w:firstLine="0"/>
        <w:rPr>
          <w:rFonts w:ascii="仿宋_GB2312" w:eastAsia="仿宋_GB2312"/>
          <w:sz w:val="32"/>
          <w:szCs w:val="32"/>
        </w:rPr>
      </w:pPr>
      <w:r>
        <w:rPr>
          <w:rFonts w:ascii="仿宋_GB2312" w:eastAsia="仿宋_GB2312" w:hint="eastAsia"/>
          <w:sz w:val="32"/>
          <w:szCs w:val="32"/>
        </w:rPr>
        <w:t xml:space="preserve">               在位航空承运人名单</w:t>
      </w:r>
    </w:p>
    <w:p w:rsidR="00E22F32" w:rsidRDefault="00E22F32" w:rsidP="001D6E31">
      <w:pPr>
        <w:pStyle w:val="ab"/>
        <w:spacing w:line="360" w:lineRule="auto"/>
        <w:ind w:firstLineChars="0" w:firstLine="0"/>
        <w:rPr>
          <w:rFonts w:ascii="仿宋_GB2312" w:eastAsia="仿宋_GB2312"/>
          <w:sz w:val="32"/>
          <w:szCs w:val="32"/>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1440"/>
        <w:gridCol w:w="6074"/>
      </w:tblGrid>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序号</w:t>
            </w:r>
          </w:p>
        </w:tc>
        <w:tc>
          <w:tcPr>
            <w:tcW w:w="1440"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二字码</w:t>
            </w:r>
          </w:p>
        </w:tc>
        <w:tc>
          <w:tcPr>
            <w:tcW w:w="6074"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名称</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3U</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四川航空股份有限公司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CA</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中国国际航空股份有限公司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3</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CZ</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中国南方航空股份有限公司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4</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PN</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西部航空有限责任公司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5</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OQ</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重庆航空有限责任公司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6</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MU</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中国东方航空股份有限公司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7</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G5</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华夏航空股份有限公司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8</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MF</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厦门航空有限公司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9</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HU</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海南航空股份有限公司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10</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SC</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山东航空股份有限公司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11</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ZH</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深圳航空有限责任公司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12</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GS</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天津航空有限责任公司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13</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9C</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春秋航空股份有限公司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14</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TV</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西藏航空有限公司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15</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JD</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北京首都航空有限公司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16</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FD</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泰国亚洲航空公司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17</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HO</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上海吉祥航空股份有限公司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18</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KY</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昆明航空有限公司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19</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FM</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上海航空股份有限公司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20</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DZ</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东海航空有限公司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21</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8L</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云南祥鹏航空有限责任公司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22</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NS</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河北航空有限公司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23</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BK</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奥凯航空有限公司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24</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DR</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瑞丽航空有限公司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25</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GJ</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浙江长龙航空有限公司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26</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GX</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北部湾航空有限责任公司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27</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SL</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泰国狮子蒙特里航空</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28</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O3</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顺丰航空有限公司</w:t>
            </w:r>
          </w:p>
        </w:tc>
      </w:tr>
    </w:tbl>
    <w:p w:rsidR="00E22F32" w:rsidRDefault="00E22F32" w:rsidP="001D6E31">
      <w:pPr>
        <w:pStyle w:val="ab"/>
        <w:spacing w:line="360" w:lineRule="auto"/>
        <w:ind w:firstLineChars="0" w:firstLine="0"/>
        <w:rPr>
          <w:rFonts w:ascii="仿宋_GB2312" w:eastAsia="仿宋_GB2312"/>
          <w:sz w:val="32"/>
          <w:szCs w:val="32"/>
        </w:rPr>
      </w:pPr>
    </w:p>
    <w:p w:rsidR="00E22F32" w:rsidRDefault="00E22F32" w:rsidP="001D6E31">
      <w:pPr>
        <w:pStyle w:val="ab"/>
        <w:spacing w:line="360" w:lineRule="auto"/>
        <w:ind w:firstLineChars="0" w:firstLine="0"/>
        <w:rPr>
          <w:rFonts w:ascii="仿宋_GB2312" w:eastAsia="仿宋_GB2312"/>
          <w:sz w:val="32"/>
          <w:szCs w:val="32"/>
        </w:rPr>
      </w:pPr>
    </w:p>
    <w:p w:rsidR="00E22F32" w:rsidRDefault="003146B3" w:rsidP="001D6E31">
      <w:pPr>
        <w:pStyle w:val="ab"/>
        <w:spacing w:line="360" w:lineRule="auto"/>
        <w:ind w:firstLineChars="0" w:firstLine="0"/>
        <w:rPr>
          <w:rFonts w:ascii="仿宋_GB2312" w:eastAsia="仿宋_GB2312"/>
          <w:sz w:val="32"/>
          <w:szCs w:val="32"/>
        </w:rPr>
      </w:pPr>
      <w:r>
        <w:rPr>
          <w:rFonts w:ascii="仿宋_GB2312" w:eastAsia="仿宋_GB2312" w:hint="eastAsia"/>
          <w:sz w:val="32"/>
          <w:szCs w:val="32"/>
        </w:rPr>
        <w:lastRenderedPageBreak/>
        <w:t>附件5</w:t>
      </w:r>
    </w:p>
    <w:p w:rsidR="00E22F32" w:rsidRDefault="003146B3" w:rsidP="001D6E31">
      <w:pPr>
        <w:pStyle w:val="ab"/>
        <w:spacing w:line="360" w:lineRule="auto"/>
        <w:ind w:firstLineChars="0" w:firstLine="0"/>
        <w:rPr>
          <w:rFonts w:ascii="仿宋_GB2312" w:eastAsia="仿宋_GB2312"/>
          <w:sz w:val="32"/>
          <w:szCs w:val="32"/>
        </w:rPr>
      </w:pPr>
      <w:r>
        <w:rPr>
          <w:rFonts w:ascii="仿宋_GB2312" w:eastAsia="仿宋_GB2312" w:hint="eastAsia"/>
          <w:sz w:val="32"/>
          <w:szCs w:val="32"/>
        </w:rPr>
        <w:t xml:space="preserve">               新进航空承运人名单</w:t>
      </w:r>
    </w:p>
    <w:p w:rsidR="00E22F32" w:rsidRDefault="00E22F32" w:rsidP="001D6E31">
      <w:pPr>
        <w:pStyle w:val="ab"/>
        <w:spacing w:line="360" w:lineRule="auto"/>
        <w:ind w:firstLineChars="0" w:firstLine="0"/>
        <w:rPr>
          <w:rFonts w:ascii="仿宋_GB2312" w:eastAsia="仿宋_GB2312"/>
          <w:sz w:val="32"/>
          <w:szCs w:val="32"/>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1440"/>
        <w:gridCol w:w="6074"/>
      </w:tblGrid>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序号</w:t>
            </w:r>
          </w:p>
        </w:tc>
        <w:tc>
          <w:tcPr>
            <w:tcW w:w="1440"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二字码</w:t>
            </w:r>
          </w:p>
        </w:tc>
        <w:tc>
          <w:tcPr>
            <w:tcW w:w="6074"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名称</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OZ</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韩亚航空公司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CF</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中国邮政航空有限公司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3</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CN</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大新华航空控股有限公司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4</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EU</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成都航空有限公司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5</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GT</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桂林航空有限公司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6</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GY</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多彩贵州航空有限公司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7</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HX</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香港航空有限公司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8</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KA</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港龙航空公司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9</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LT</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龙江航空有限公司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10</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MI</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胜安航空公司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11</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NX</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澳门航空公司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12</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WE</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泰国微笑航空</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13</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CX</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国泰航空公司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14</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MH</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马来西亚航空公司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15</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QD</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柬埔寨国际航空</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16</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RU</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俄罗斯空桥货运航空公司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17</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BR</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长荣航空公司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18</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D7</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马来西亚亚洲航空（长途）有限公司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19</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FU</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福州航空有限责任公司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20</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IJ</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春秋航空日本株式会社</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21</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JT</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印尼狮子航空</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22</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QW</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青岛航空股份有限公司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23</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AY</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芬兰航空公司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24</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CI</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中华航空公司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25</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QR</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卡塔尔航空公司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26</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VJ</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越南越捷航空股份公司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27</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B7</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立荣航空公司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28</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QF</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澳洲航空公司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29</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PG</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泰国曼谷航空公司</w:t>
            </w:r>
          </w:p>
        </w:tc>
      </w:tr>
      <w:tr w:rsidR="00E22F32">
        <w:tc>
          <w:tcPr>
            <w:tcW w:w="1008" w:type="dxa"/>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30</w:t>
            </w:r>
          </w:p>
        </w:tc>
        <w:tc>
          <w:tcPr>
            <w:tcW w:w="1440"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Q2</w:t>
            </w:r>
          </w:p>
        </w:tc>
        <w:tc>
          <w:tcPr>
            <w:tcW w:w="6074" w:type="dxa"/>
            <w:vAlign w:val="center"/>
          </w:tcPr>
          <w:p w:rsidR="00E22F32" w:rsidRDefault="003146B3"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马尔代夫航空</w:t>
            </w:r>
          </w:p>
        </w:tc>
      </w:tr>
      <w:tr w:rsidR="00457600" w:rsidTr="00A4299B">
        <w:tc>
          <w:tcPr>
            <w:tcW w:w="8522" w:type="dxa"/>
            <w:gridSpan w:val="3"/>
          </w:tcPr>
          <w:p w:rsidR="00457600" w:rsidRDefault="00457600" w:rsidP="001D6E31">
            <w:pPr>
              <w:pStyle w:val="ab"/>
              <w:spacing w:line="276" w:lineRule="auto"/>
              <w:ind w:firstLineChars="0" w:firstLine="0"/>
              <w:rPr>
                <w:rFonts w:ascii="仿宋_GB2312" w:eastAsia="仿宋_GB2312"/>
                <w:sz w:val="24"/>
                <w:szCs w:val="24"/>
              </w:rPr>
            </w:pPr>
            <w:r>
              <w:rPr>
                <w:rFonts w:ascii="仿宋_GB2312" w:eastAsia="仿宋_GB2312" w:hint="eastAsia"/>
                <w:sz w:val="24"/>
                <w:szCs w:val="24"/>
              </w:rPr>
              <w:t>其他新进公司</w:t>
            </w:r>
          </w:p>
        </w:tc>
      </w:tr>
    </w:tbl>
    <w:p w:rsidR="00E22F32" w:rsidRDefault="00E22F32" w:rsidP="001D6E31">
      <w:pPr>
        <w:pStyle w:val="ab"/>
        <w:spacing w:line="360" w:lineRule="auto"/>
        <w:ind w:firstLineChars="0" w:firstLine="0"/>
        <w:rPr>
          <w:rFonts w:ascii="仿宋_GB2312" w:eastAsia="仿宋_GB2312"/>
          <w:sz w:val="32"/>
          <w:szCs w:val="32"/>
        </w:rPr>
      </w:pPr>
    </w:p>
    <w:sectPr w:rsidR="00E22F32" w:rsidSect="00E22F3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AA" w:rsidRDefault="009C60AA" w:rsidP="00E22F32">
      <w:r>
        <w:separator/>
      </w:r>
    </w:p>
  </w:endnote>
  <w:endnote w:type="continuationSeparator" w:id="0">
    <w:p w:rsidR="009C60AA" w:rsidRDefault="009C60AA" w:rsidP="00E2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F32" w:rsidRDefault="00DE0062">
    <w:pPr>
      <w:pStyle w:val="a4"/>
      <w:jc w:val="right"/>
    </w:pPr>
    <w:r>
      <w:fldChar w:fldCharType="begin"/>
    </w:r>
    <w:r w:rsidR="003146B3">
      <w:instrText xml:space="preserve"> PAGE   \* MERGEFORMAT </w:instrText>
    </w:r>
    <w:r>
      <w:fldChar w:fldCharType="separate"/>
    </w:r>
    <w:r w:rsidR="006F4770" w:rsidRPr="006F4770">
      <w:rPr>
        <w:noProof/>
        <w:lang w:val="zh-CN"/>
      </w:rPr>
      <w:t>2</w:t>
    </w:r>
    <w:r>
      <w:fldChar w:fldCharType="end"/>
    </w:r>
  </w:p>
  <w:p w:rsidR="00E22F32" w:rsidRDefault="00E22F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AA" w:rsidRDefault="009C60AA" w:rsidP="00E22F32">
      <w:r>
        <w:separator/>
      </w:r>
    </w:p>
  </w:footnote>
  <w:footnote w:type="continuationSeparator" w:id="0">
    <w:p w:rsidR="009C60AA" w:rsidRDefault="009C60AA" w:rsidP="00E22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0461"/>
    <w:multiLevelType w:val="multilevel"/>
    <w:tmpl w:val="31570461"/>
    <w:lvl w:ilvl="0">
      <w:start w:val="1"/>
      <w:numFmt w:val="decimal"/>
      <w:lvlText w:val="%1、"/>
      <w:lvlJc w:val="left"/>
      <w:pPr>
        <w:tabs>
          <w:tab w:val="left" w:pos="1296"/>
        </w:tabs>
        <w:ind w:left="1296" w:hanging="720"/>
      </w:pPr>
      <w:rPr>
        <w:rFonts w:hint="default"/>
      </w:rPr>
    </w:lvl>
    <w:lvl w:ilvl="1">
      <w:start w:val="1"/>
      <w:numFmt w:val="lowerLetter"/>
      <w:lvlText w:val="%2)"/>
      <w:lvlJc w:val="left"/>
      <w:pPr>
        <w:tabs>
          <w:tab w:val="left" w:pos="1416"/>
        </w:tabs>
        <w:ind w:left="1416" w:hanging="420"/>
      </w:pPr>
    </w:lvl>
    <w:lvl w:ilvl="2">
      <w:start w:val="1"/>
      <w:numFmt w:val="lowerRoman"/>
      <w:lvlText w:val="%3."/>
      <w:lvlJc w:val="right"/>
      <w:pPr>
        <w:tabs>
          <w:tab w:val="left" w:pos="1836"/>
        </w:tabs>
        <w:ind w:left="1836" w:hanging="420"/>
      </w:pPr>
    </w:lvl>
    <w:lvl w:ilvl="3">
      <w:start w:val="1"/>
      <w:numFmt w:val="decimal"/>
      <w:lvlText w:val="%4."/>
      <w:lvlJc w:val="left"/>
      <w:pPr>
        <w:tabs>
          <w:tab w:val="left" w:pos="2256"/>
        </w:tabs>
        <w:ind w:left="2256" w:hanging="420"/>
      </w:pPr>
    </w:lvl>
    <w:lvl w:ilvl="4">
      <w:start w:val="1"/>
      <w:numFmt w:val="lowerLetter"/>
      <w:lvlText w:val="%5)"/>
      <w:lvlJc w:val="left"/>
      <w:pPr>
        <w:tabs>
          <w:tab w:val="left" w:pos="2676"/>
        </w:tabs>
        <w:ind w:left="2676" w:hanging="420"/>
      </w:pPr>
    </w:lvl>
    <w:lvl w:ilvl="5">
      <w:start w:val="1"/>
      <w:numFmt w:val="lowerRoman"/>
      <w:lvlText w:val="%6."/>
      <w:lvlJc w:val="right"/>
      <w:pPr>
        <w:tabs>
          <w:tab w:val="left" w:pos="3096"/>
        </w:tabs>
        <w:ind w:left="3096" w:hanging="420"/>
      </w:pPr>
    </w:lvl>
    <w:lvl w:ilvl="6">
      <w:start w:val="1"/>
      <w:numFmt w:val="decimal"/>
      <w:lvlText w:val="%7."/>
      <w:lvlJc w:val="left"/>
      <w:pPr>
        <w:tabs>
          <w:tab w:val="left" w:pos="3516"/>
        </w:tabs>
        <w:ind w:left="3516" w:hanging="420"/>
      </w:pPr>
    </w:lvl>
    <w:lvl w:ilvl="7">
      <w:start w:val="1"/>
      <w:numFmt w:val="lowerLetter"/>
      <w:lvlText w:val="%8)"/>
      <w:lvlJc w:val="left"/>
      <w:pPr>
        <w:tabs>
          <w:tab w:val="left" w:pos="3936"/>
        </w:tabs>
        <w:ind w:left="3936" w:hanging="420"/>
      </w:pPr>
    </w:lvl>
    <w:lvl w:ilvl="8">
      <w:start w:val="1"/>
      <w:numFmt w:val="lowerRoman"/>
      <w:lvlText w:val="%9."/>
      <w:lvlJc w:val="right"/>
      <w:pPr>
        <w:tabs>
          <w:tab w:val="left" w:pos="4356"/>
        </w:tabs>
        <w:ind w:left="43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2A4"/>
    <w:rsid w:val="0000756F"/>
    <w:rsid w:val="00015BD0"/>
    <w:rsid w:val="00020BA3"/>
    <w:rsid w:val="000233AC"/>
    <w:rsid w:val="00030FB5"/>
    <w:rsid w:val="0003736E"/>
    <w:rsid w:val="000432F9"/>
    <w:rsid w:val="00047C44"/>
    <w:rsid w:val="000509FF"/>
    <w:rsid w:val="000651D9"/>
    <w:rsid w:val="00083CE0"/>
    <w:rsid w:val="00085D42"/>
    <w:rsid w:val="000A2D31"/>
    <w:rsid w:val="000A60EC"/>
    <w:rsid w:val="000B1E97"/>
    <w:rsid w:val="000B7782"/>
    <w:rsid w:val="000E58DE"/>
    <w:rsid w:val="000E5F9E"/>
    <w:rsid w:val="000F1541"/>
    <w:rsid w:val="00106FF4"/>
    <w:rsid w:val="00115880"/>
    <w:rsid w:val="00126E8E"/>
    <w:rsid w:val="00134F57"/>
    <w:rsid w:val="00137CDE"/>
    <w:rsid w:val="00137FF9"/>
    <w:rsid w:val="001431F8"/>
    <w:rsid w:val="0016352E"/>
    <w:rsid w:val="0016658A"/>
    <w:rsid w:val="00173179"/>
    <w:rsid w:val="001777A1"/>
    <w:rsid w:val="00187000"/>
    <w:rsid w:val="00187A8E"/>
    <w:rsid w:val="00195CA3"/>
    <w:rsid w:val="00196C4C"/>
    <w:rsid w:val="001A3B74"/>
    <w:rsid w:val="001A7F9E"/>
    <w:rsid w:val="001B5D7D"/>
    <w:rsid w:val="001B632A"/>
    <w:rsid w:val="001D1F94"/>
    <w:rsid w:val="001D46D2"/>
    <w:rsid w:val="001D52A4"/>
    <w:rsid w:val="001D6E31"/>
    <w:rsid w:val="001D6FEF"/>
    <w:rsid w:val="00202921"/>
    <w:rsid w:val="0022522A"/>
    <w:rsid w:val="00236B30"/>
    <w:rsid w:val="00240C6B"/>
    <w:rsid w:val="00243201"/>
    <w:rsid w:val="00253C00"/>
    <w:rsid w:val="00254FBB"/>
    <w:rsid w:val="0025517A"/>
    <w:rsid w:val="00264D93"/>
    <w:rsid w:val="00266A6B"/>
    <w:rsid w:val="00271838"/>
    <w:rsid w:val="00274D53"/>
    <w:rsid w:val="00275E6E"/>
    <w:rsid w:val="002A7861"/>
    <w:rsid w:val="002C68FF"/>
    <w:rsid w:val="002C7851"/>
    <w:rsid w:val="002D13C2"/>
    <w:rsid w:val="002D436E"/>
    <w:rsid w:val="002D485F"/>
    <w:rsid w:val="002D62FF"/>
    <w:rsid w:val="002D68D5"/>
    <w:rsid w:val="002D71DB"/>
    <w:rsid w:val="002E73AA"/>
    <w:rsid w:val="002F6C61"/>
    <w:rsid w:val="00304682"/>
    <w:rsid w:val="0030674A"/>
    <w:rsid w:val="00312F46"/>
    <w:rsid w:val="003146B3"/>
    <w:rsid w:val="00317449"/>
    <w:rsid w:val="003231B3"/>
    <w:rsid w:val="0032494F"/>
    <w:rsid w:val="00326A4E"/>
    <w:rsid w:val="00330CB5"/>
    <w:rsid w:val="00352EBF"/>
    <w:rsid w:val="00352F04"/>
    <w:rsid w:val="00356F86"/>
    <w:rsid w:val="0036462F"/>
    <w:rsid w:val="00373452"/>
    <w:rsid w:val="00383C3E"/>
    <w:rsid w:val="00386C9D"/>
    <w:rsid w:val="003A59B7"/>
    <w:rsid w:val="003B3AD7"/>
    <w:rsid w:val="003C17FA"/>
    <w:rsid w:val="003D3F04"/>
    <w:rsid w:val="003D572C"/>
    <w:rsid w:val="003D67BC"/>
    <w:rsid w:val="003F119E"/>
    <w:rsid w:val="003F13EB"/>
    <w:rsid w:val="00402D79"/>
    <w:rsid w:val="00412099"/>
    <w:rsid w:val="00425D41"/>
    <w:rsid w:val="0044036C"/>
    <w:rsid w:val="0044270A"/>
    <w:rsid w:val="004543F7"/>
    <w:rsid w:val="00457113"/>
    <w:rsid w:val="00457600"/>
    <w:rsid w:val="004642AC"/>
    <w:rsid w:val="004738B5"/>
    <w:rsid w:val="004A4B04"/>
    <w:rsid w:val="004A58DF"/>
    <w:rsid w:val="004A74B9"/>
    <w:rsid w:val="004B0215"/>
    <w:rsid w:val="004C162D"/>
    <w:rsid w:val="004C49EF"/>
    <w:rsid w:val="004D4434"/>
    <w:rsid w:val="004D5E31"/>
    <w:rsid w:val="004E2314"/>
    <w:rsid w:val="004F7508"/>
    <w:rsid w:val="00504D30"/>
    <w:rsid w:val="00504DC2"/>
    <w:rsid w:val="0051591C"/>
    <w:rsid w:val="00525D58"/>
    <w:rsid w:val="00532521"/>
    <w:rsid w:val="00543E42"/>
    <w:rsid w:val="00567408"/>
    <w:rsid w:val="005703BB"/>
    <w:rsid w:val="00574FD2"/>
    <w:rsid w:val="0058421F"/>
    <w:rsid w:val="005969E0"/>
    <w:rsid w:val="005A073A"/>
    <w:rsid w:val="005A0F63"/>
    <w:rsid w:val="005A1320"/>
    <w:rsid w:val="005A432A"/>
    <w:rsid w:val="005B3C1D"/>
    <w:rsid w:val="005C3A21"/>
    <w:rsid w:val="005D5F5F"/>
    <w:rsid w:val="005E53D4"/>
    <w:rsid w:val="005F3DA1"/>
    <w:rsid w:val="00605A31"/>
    <w:rsid w:val="0062269B"/>
    <w:rsid w:val="00624D45"/>
    <w:rsid w:val="00625649"/>
    <w:rsid w:val="0062599E"/>
    <w:rsid w:val="00633506"/>
    <w:rsid w:val="006400B8"/>
    <w:rsid w:val="00643468"/>
    <w:rsid w:val="00652CDA"/>
    <w:rsid w:val="0065413A"/>
    <w:rsid w:val="00664084"/>
    <w:rsid w:val="00677DAA"/>
    <w:rsid w:val="0068245A"/>
    <w:rsid w:val="006A4F7F"/>
    <w:rsid w:val="006B1438"/>
    <w:rsid w:val="006B418C"/>
    <w:rsid w:val="006C0006"/>
    <w:rsid w:val="006C15F8"/>
    <w:rsid w:val="006C3773"/>
    <w:rsid w:val="006C3835"/>
    <w:rsid w:val="006C4964"/>
    <w:rsid w:val="006D1273"/>
    <w:rsid w:val="006D2E93"/>
    <w:rsid w:val="006D4166"/>
    <w:rsid w:val="006D573D"/>
    <w:rsid w:val="006E06E7"/>
    <w:rsid w:val="006F2584"/>
    <w:rsid w:val="006F4770"/>
    <w:rsid w:val="006F5CCB"/>
    <w:rsid w:val="00700F28"/>
    <w:rsid w:val="0070420F"/>
    <w:rsid w:val="007047A0"/>
    <w:rsid w:val="007145F3"/>
    <w:rsid w:val="007279E2"/>
    <w:rsid w:val="007478EF"/>
    <w:rsid w:val="00747CD9"/>
    <w:rsid w:val="0075153A"/>
    <w:rsid w:val="00753BF3"/>
    <w:rsid w:val="00755B1A"/>
    <w:rsid w:val="00757C86"/>
    <w:rsid w:val="0076358D"/>
    <w:rsid w:val="00765611"/>
    <w:rsid w:val="007817C8"/>
    <w:rsid w:val="0078544B"/>
    <w:rsid w:val="00787489"/>
    <w:rsid w:val="00793C32"/>
    <w:rsid w:val="00795BBC"/>
    <w:rsid w:val="007A13B3"/>
    <w:rsid w:val="007A1970"/>
    <w:rsid w:val="007A1F9B"/>
    <w:rsid w:val="007A64A9"/>
    <w:rsid w:val="007B29F9"/>
    <w:rsid w:val="007C3674"/>
    <w:rsid w:val="00801BD9"/>
    <w:rsid w:val="0080393F"/>
    <w:rsid w:val="008064D0"/>
    <w:rsid w:val="008158A1"/>
    <w:rsid w:val="00822D9C"/>
    <w:rsid w:val="00835AEA"/>
    <w:rsid w:val="0084548C"/>
    <w:rsid w:val="00856A37"/>
    <w:rsid w:val="008573F8"/>
    <w:rsid w:val="00857F1B"/>
    <w:rsid w:val="00864CD0"/>
    <w:rsid w:val="008860AF"/>
    <w:rsid w:val="008A1CD6"/>
    <w:rsid w:val="008A4516"/>
    <w:rsid w:val="008A4591"/>
    <w:rsid w:val="008C2740"/>
    <w:rsid w:val="008D1470"/>
    <w:rsid w:val="008F6820"/>
    <w:rsid w:val="009060EF"/>
    <w:rsid w:val="00907B77"/>
    <w:rsid w:val="0092738C"/>
    <w:rsid w:val="00937C5F"/>
    <w:rsid w:val="009433CD"/>
    <w:rsid w:val="00944045"/>
    <w:rsid w:val="0095144F"/>
    <w:rsid w:val="00971FC8"/>
    <w:rsid w:val="009A074B"/>
    <w:rsid w:val="009A0F97"/>
    <w:rsid w:val="009A527C"/>
    <w:rsid w:val="009B6464"/>
    <w:rsid w:val="009C0C37"/>
    <w:rsid w:val="009C1FD8"/>
    <w:rsid w:val="009C60AA"/>
    <w:rsid w:val="009C6227"/>
    <w:rsid w:val="009E3A82"/>
    <w:rsid w:val="009E665A"/>
    <w:rsid w:val="009F2B24"/>
    <w:rsid w:val="009F34EB"/>
    <w:rsid w:val="009F77F4"/>
    <w:rsid w:val="00A03D6F"/>
    <w:rsid w:val="00A202D4"/>
    <w:rsid w:val="00A22D59"/>
    <w:rsid w:val="00A248DB"/>
    <w:rsid w:val="00A306C6"/>
    <w:rsid w:val="00A3282D"/>
    <w:rsid w:val="00A35999"/>
    <w:rsid w:val="00A40C3E"/>
    <w:rsid w:val="00A50D3F"/>
    <w:rsid w:val="00A51F0D"/>
    <w:rsid w:val="00A67B1E"/>
    <w:rsid w:val="00A714B3"/>
    <w:rsid w:val="00A80CED"/>
    <w:rsid w:val="00A80D64"/>
    <w:rsid w:val="00A85460"/>
    <w:rsid w:val="00A939BD"/>
    <w:rsid w:val="00AA1039"/>
    <w:rsid w:val="00AA7A98"/>
    <w:rsid w:val="00AB7CF7"/>
    <w:rsid w:val="00AC5E16"/>
    <w:rsid w:val="00AE500D"/>
    <w:rsid w:val="00AE6922"/>
    <w:rsid w:val="00B00387"/>
    <w:rsid w:val="00B021A8"/>
    <w:rsid w:val="00B0442F"/>
    <w:rsid w:val="00B11C89"/>
    <w:rsid w:val="00B156D6"/>
    <w:rsid w:val="00B31FC0"/>
    <w:rsid w:val="00B339EA"/>
    <w:rsid w:val="00B45C5B"/>
    <w:rsid w:val="00B5365A"/>
    <w:rsid w:val="00B5426A"/>
    <w:rsid w:val="00B649A8"/>
    <w:rsid w:val="00B67F0D"/>
    <w:rsid w:val="00B76F96"/>
    <w:rsid w:val="00B84395"/>
    <w:rsid w:val="00BA0895"/>
    <w:rsid w:val="00BA1F99"/>
    <w:rsid w:val="00BA2BD3"/>
    <w:rsid w:val="00BB07AA"/>
    <w:rsid w:val="00BB139D"/>
    <w:rsid w:val="00BC75D4"/>
    <w:rsid w:val="00BD2F86"/>
    <w:rsid w:val="00BD47DC"/>
    <w:rsid w:val="00BE030F"/>
    <w:rsid w:val="00BE111D"/>
    <w:rsid w:val="00BE6960"/>
    <w:rsid w:val="00BE78B7"/>
    <w:rsid w:val="00C0272D"/>
    <w:rsid w:val="00C0392F"/>
    <w:rsid w:val="00C1462B"/>
    <w:rsid w:val="00C202A9"/>
    <w:rsid w:val="00C7251F"/>
    <w:rsid w:val="00C86DBD"/>
    <w:rsid w:val="00CA01E5"/>
    <w:rsid w:val="00CA5046"/>
    <w:rsid w:val="00CB3EC2"/>
    <w:rsid w:val="00CD44DE"/>
    <w:rsid w:val="00CD6BF1"/>
    <w:rsid w:val="00CE0B29"/>
    <w:rsid w:val="00CE1698"/>
    <w:rsid w:val="00CE45C3"/>
    <w:rsid w:val="00D04EEA"/>
    <w:rsid w:val="00D068FE"/>
    <w:rsid w:val="00D11332"/>
    <w:rsid w:val="00D20245"/>
    <w:rsid w:val="00D450E0"/>
    <w:rsid w:val="00D464A9"/>
    <w:rsid w:val="00D5632D"/>
    <w:rsid w:val="00D57326"/>
    <w:rsid w:val="00D66CA8"/>
    <w:rsid w:val="00D67CA9"/>
    <w:rsid w:val="00D72F86"/>
    <w:rsid w:val="00D7741B"/>
    <w:rsid w:val="00D77DD4"/>
    <w:rsid w:val="00D816B6"/>
    <w:rsid w:val="00D87920"/>
    <w:rsid w:val="00D87C38"/>
    <w:rsid w:val="00D90687"/>
    <w:rsid w:val="00DA0533"/>
    <w:rsid w:val="00DA3CE6"/>
    <w:rsid w:val="00DA4A8D"/>
    <w:rsid w:val="00DA725A"/>
    <w:rsid w:val="00DB3F22"/>
    <w:rsid w:val="00DB6948"/>
    <w:rsid w:val="00DB716C"/>
    <w:rsid w:val="00DE0062"/>
    <w:rsid w:val="00DE60C6"/>
    <w:rsid w:val="00DE7F5C"/>
    <w:rsid w:val="00DF147C"/>
    <w:rsid w:val="00E049C4"/>
    <w:rsid w:val="00E11A9F"/>
    <w:rsid w:val="00E15721"/>
    <w:rsid w:val="00E20579"/>
    <w:rsid w:val="00E22263"/>
    <w:rsid w:val="00E22F32"/>
    <w:rsid w:val="00E249D6"/>
    <w:rsid w:val="00E27834"/>
    <w:rsid w:val="00E345D6"/>
    <w:rsid w:val="00E61676"/>
    <w:rsid w:val="00E67666"/>
    <w:rsid w:val="00E7772F"/>
    <w:rsid w:val="00E80BDB"/>
    <w:rsid w:val="00E81F64"/>
    <w:rsid w:val="00E82F19"/>
    <w:rsid w:val="00EA1EE0"/>
    <w:rsid w:val="00EA234C"/>
    <w:rsid w:val="00EA4511"/>
    <w:rsid w:val="00EA45F6"/>
    <w:rsid w:val="00EB6374"/>
    <w:rsid w:val="00EC1CE0"/>
    <w:rsid w:val="00EC6D3D"/>
    <w:rsid w:val="00EC770C"/>
    <w:rsid w:val="00EE67E1"/>
    <w:rsid w:val="00EF1EC0"/>
    <w:rsid w:val="00EF3FC5"/>
    <w:rsid w:val="00F10826"/>
    <w:rsid w:val="00F121FF"/>
    <w:rsid w:val="00F14528"/>
    <w:rsid w:val="00F14E87"/>
    <w:rsid w:val="00F14FF2"/>
    <w:rsid w:val="00F150B5"/>
    <w:rsid w:val="00F1577A"/>
    <w:rsid w:val="00F17DEC"/>
    <w:rsid w:val="00F25DDC"/>
    <w:rsid w:val="00F54F62"/>
    <w:rsid w:val="00F564AC"/>
    <w:rsid w:val="00F56E60"/>
    <w:rsid w:val="00F85191"/>
    <w:rsid w:val="00F95B43"/>
    <w:rsid w:val="00FA1FE3"/>
    <w:rsid w:val="00FB0AE3"/>
    <w:rsid w:val="00FC1EF7"/>
    <w:rsid w:val="00FE79E4"/>
    <w:rsid w:val="00FF3C50"/>
    <w:rsid w:val="00FF3F04"/>
    <w:rsid w:val="01CC65E4"/>
    <w:rsid w:val="11277483"/>
    <w:rsid w:val="12340591"/>
    <w:rsid w:val="123F411F"/>
    <w:rsid w:val="12B623AA"/>
    <w:rsid w:val="142C641A"/>
    <w:rsid w:val="14A277DA"/>
    <w:rsid w:val="288B1278"/>
    <w:rsid w:val="32344B12"/>
    <w:rsid w:val="367E5601"/>
    <w:rsid w:val="39B23102"/>
    <w:rsid w:val="4BF67BC4"/>
    <w:rsid w:val="502D06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1C7A85-F960-480A-ADA6-856F938D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F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32"/>
    <w:rPr>
      <w:sz w:val="18"/>
      <w:szCs w:val="18"/>
    </w:rPr>
  </w:style>
  <w:style w:type="paragraph" w:styleId="a4">
    <w:name w:val="footer"/>
    <w:basedOn w:val="a"/>
    <w:link w:val="a5"/>
    <w:uiPriority w:val="99"/>
    <w:unhideWhenUsed/>
    <w:qFormat/>
    <w:rsid w:val="00E22F32"/>
    <w:pPr>
      <w:tabs>
        <w:tab w:val="center" w:pos="4153"/>
        <w:tab w:val="right" w:pos="8306"/>
      </w:tabs>
      <w:snapToGrid w:val="0"/>
      <w:jc w:val="left"/>
    </w:pPr>
    <w:rPr>
      <w:kern w:val="0"/>
      <w:sz w:val="18"/>
      <w:szCs w:val="18"/>
    </w:rPr>
  </w:style>
  <w:style w:type="paragraph" w:styleId="a6">
    <w:name w:val="header"/>
    <w:basedOn w:val="a"/>
    <w:link w:val="a7"/>
    <w:uiPriority w:val="99"/>
    <w:unhideWhenUsed/>
    <w:rsid w:val="00E22F32"/>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nhideWhenUsed/>
    <w:qFormat/>
    <w:rsid w:val="00E22F32"/>
    <w:pPr>
      <w:widowControl/>
      <w:spacing w:before="100" w:beforeAutospacing="1" w:after="100" w:afterAutospacing="1"/>
      <w:jc w:val="left"/>
    </w:pPr>
    <w:rPr>
      <w:rFonts w:ascii="宋体" w:hAnsi="宋体" w:cs="宋体"/>
      <w:kern w:val="0"/>
      <w:sz w:val="24"/>
      <w:szCs w:val="24"/>
    </w:rPr>
  </w:style>
  <w:style w:type="character" w:styleId="a9">
    <w:name w:val="Hyperlink"/>
    <w:qFormat/>
    <w:rsid w:val="00E22F32"/>
    <w:rPr>
      <w:color w:val="0000FF"/>
      <w:u w:val="single"/>
    </w:rPr>
  </w:style>
  <w:style w:type="table" w:styleId="aa">
    <w:name w:val="Table Grid"/>
    <w:basedOn w:val="a1"/>
    <w:uiPriority w:val="39"/>
    <w:rsid w:val="00E22F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E22F32"/>
    <w:pPr>
      <w:ind w:firstLineChars="200" w:firstLine="420"/>
    </w:pPr>
  </w:style>
  <w:style w:type="character" w:customStyle="1" w:styleId="a7">
    <w:name w:val="页眉 字符"/>
    <w:link w:val="a6"/>
    <w:uiPriority w:val="99"/>
    <w:qFormat/>
    <w:rsid w:val="00E22F32"/>
    <w:rPr>
      <w:sz w:val="18"/>
      <w:szCs w:val="18"/>
    </w:rPr>
  </w:style>
  <w:style w:type="character" w:customStyle="1" w:styleId="a5">
    <w:name w:val="页脚 字符"/>
    <w:link w:val="a4"/>
    <w:uiPriority w:val="99"/>
    <w:qFormat/>
    <w:rsid w:val="00E22F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2017冬航季成都双流国际机场容量调整航班时刻分配方案</dc:title>
  <dc:creator>chi liu</dc:creator>
  <cp:lastModifiedBy>po</cp:lastModifiedBy>
  <cp:revision>12</cp:revision>
  <cp:lastPrinted>2019-04-15T08:32:00Z</cp:lastPrinted>
  <dcterms:created xsi:type="dcterms:W3CDTF">2019-04-15T06:31:00Z</dcterms:created>
  <dcterms:modified xsi:type="dcterms:W3CDTF">2019-05-05T08:19:00Z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